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/>
        <w:suppressAutoHyphens w:val="false"/>
        <w:jc w:val="center"/>
        <w:rPr>
          <w:rFonts w:ascii="Calibri" w:hAnsi="Calibri" w:eastAsia="Times New Roman"/>
          <w:b/>
          <w:b/>
          <w:sz w:val="28"/>
          <w:szCs w:val="28"/>
          <w:lang w:eastAsia="ru-RU"/>
        </w:rPr>
      </w:pPr>
      <w:r>
        <w:rPr/>
        <w:drawing>
          <wp:inline distT="0" distB="0" distL="0" distR="0">
            <wp:extent cx="561975" cy="6667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/>
        <w:suppressAutoHyphens w:val="false"/>
        <w:jc w:val="center"/>
        <w:rPr>
          <w:rFonts w:ascii="Times New Roman" w:hAnsi="Times New Roman" w:eastAsia="Times New Roman"/>
          <w:b/>
          <w:b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</w:r>
    </w:p>
    <w:p>
      <w:pPr>
        <w:pStyle w:val="NormalWeb"/>
        <w:spacing w:beforeAutospacing="0" w:before="0" w:after="0"/>
        <w:jc w:val="center"/>
        <w:rPr/>
      </w:pPr>
      <w:r>
        <w:rPr>
          <w:b/>
          <w:bCs/>
          <w:color w:val="000000"/>
          <w:sz w:val="20"/>
          <w:szCs w:val="20"/>
        </w:rPr>
        <w:t>СОБРАНИЕ ПРЕДСТАВИТЕЛЕЙ СЕЛЬСКОГО ПОСЕЛЕНИЯ ВЕРХНЕЕ САНЧЕЛЕЕВО</w:t>
      </w:r>
    </w:p>
    <w:p>
      <w:pPr>
        <w:pStyle w:val="NormalWeb"/>
        <w:spacing w:beforeAutospacing="0"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МУНИЦИПАЛЬНОГО РАЙОНА СТАВРОПОЛЬСКИЙ</w:t>
      </w:r>
    </w:p>
    <w:p>
      <w:pPr>
        <w:pStyle w:val="NormalWeb"/>
        <w:spacing w:beforeAutospacing="0" w:before="0" w:after="0"/>
        <w:jc w:val="center"/>
        <w:rPr>
          <w:b/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/>
      </w:pPr>
      <w:r>
        <w:rPr>
          <w:rFonts w:cs="Tahoma"/>
          <w:color w:val="000000"/>
          <w:sz w:val="27"/>
          <w:szCs w:val="27"/>
        </w:rPr>
        <w:t xml:space="preserve">   </w:t>
      </w:r>
      <w:r>
        <w:rPr>
          <w:rFonts w:cs="Tahoma"/>
          <w:b/>
          <w:color w:val="000000"/>
          <w:sz w:val="26"/>
          <w:szCs w:val="26"/>
        </w:rPr>
        <w:t xml:space="preserve">от </w:t>
      </w:r>
      <w:r>
        <w:rPr>
          <w:rFonts w:cs="Tahoma"/>
          <w:b/>
          <w:color w:val="000000"/>
          <w:sz w:val="26"/>
          <w:szCs w:val="26"/>
        </w:rPr>
        <w:t xml:space="preserve">07 октября </w:t>
      </w:r>
      <w:r>
        <w:rPr>
          <w:rFonts w:cs="Tahoma"/>
          <w:b/>
          <w:color w:val="000000"/>
          <w:sz w:val="26"/>
          <w:szCs w:val="26"/>
        </w:rPr>
        <w:t xml:space="preserve">2025. </w:t>
        <w:tab/>
        <w:tab/>
        <w:tab/>
        <w:tab/>
        <w:tab/>
        <w:tab/>
        <w:t xml:space="preserve">                  № </w:t>
      </w:r>
      <w:r>
        <w:rPr>
          <w:rFonts w:cs="Tahoma"/>
          <w:b/>
          <w:color w:val="000000"/>
          <w:sz w:val="26"/>
          <w:szCs w:val="26"/>
        </w:rPr>
        <w:t>7</w:t>
      </w:r>
    </w:p>
    <w:p>
      <w:pPr>
        <w:pStyle w:val="Normal"/>
        <w:widowControl/>
        <w:suppressAutoHyphens w:val="false"/>
        <w:jc w:val="both"/>
        <w:rPr>
          <w:rFonts w:ascii="Times New Roman" w:hAnsi="Times New Roman" w:eastAsia="Times New Roman" w:cs="Tahoma"/>
          <w:b/>
          <w:b/>
          <w:lang w:eastAsia="ru-RU"/>
        </w:rPr>
      </w:pPr>
      <w:r>
        <w:rPr>
          <w:rFonts w:eastAsia="Times New Roman" w:cs="Tahoma" w:ascii="Times New Roman" w:hAnsi="Times New Roman"/>
          <w:b/>
          <w:lang w:eastAsia="ru-RU"/>
        </w:rPr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ascii="Times New Roman" w:hAnsi="Times New Roman"/>
          <w:b/>
          <w:sz w:val="26"/>
          <w:szCs w:val="26"/>
          <w:lang w:eastAsia="ru-RU"/>
        </w:rPr>
        <w:t>Об избрании депутатов</w:t>
      </w:r>
      <w:bookmarkStart w:id="0" w:name="_GoBack"/>
      <w:bookmarkEnd w:id="0"/>
      <w:r>
        <w:rPr>
          <w:rFonts w:eastAsia="Times New Roman" w:ascii="Times New Roman" w:hAnsi="Times New Roman"/>
          <w:b/>
          <w:sz w:val="26"/>
          <w:szCs w:val="26"/>
          <w:lang w:eastAsia="ru-RU"/>
        </w:rPr>
        <w:t xml:space="preserve"> Собрания представителей сельского поселения </w:t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cs="Tahoma" w:ascii="Times New Roman" w:hAnsi="Times New Roman"/>
          <w:b/>
          <w:sz w:val="26"/>
          <w:szCs w:val="26"/>
          <w:lang w:eastAsia="ru-RU"/>
        </w:rPr>
        <w:t>Верхнее Санчелеево</w:t>
      </w:r>
      <w:r>
        <w:rPr>
          <w:rFonts w:eastAsia="Times New Roman" w:ascii="Times New Roman" w:hAnsi="Times New Roman"/>
          <w:b/>
          <w:sz w:val="26"/>
          <w:szCs w:val="26"/>
          <w:lang w:eastAsia="ru-RU"/>
        </w:rPr>
        <w:t xml:space="preserve"> муниципального района Ставропольский Самарской </w:t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ascii="Times New Roman" w:hAnsi="Times New Roman"/>
          <w:b/>
          <w:sz w:val="26"/>
          <w:szCs w:val="26"/>
          <w:lang w:eastAsia="ru-RU"/>
        </w:rPr>
        <w:t xml:space="preserve">области в состав Собрания Представителей муниципального района </w:t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ascii="Times New Roman" w:hAnsi="Times New Roman"/>
          <w:b/>
          <w:sz w:val="26"/>
          <w:szCs w:val="26"/>
          <w:lang w:eastAsia="ru-RU"/>
        </w:rPr>
        <w:t xml:space="preserve">Ставропольский Самарской области </w:t>
      </w:r>
      <w:r>
        <w:rPr>
          <w:rFonts w:eastAsia="Times New Roman" w:ascii="Times New Roman" w:hAnsi="Times New Roman"/>
          <w:b/>
          <w:sz w:val="26"/>
          <w:szCs w:val="26"/>
          <w:lang w:eastAsia="ru-RU"/>
        </w:rPr>
        <w:t>пятого</w:t>
      </w:r>
      <w:r>
        <w:rPr>
          <w:rFonts w:eastAsia="Times New Roman" w:ascii="Times New Roman" w:hAnsi="Times New Roman"/>
          <w:b/>
          <w:sz w:val="26"/>
          <w:szCs w:val="26"/>
          <w:lang w:eastAsia="ru-RU"/>
        </w:rPr>
        <w:t xml:space="preserve"> созыва</w:t>
      </w:r>
    </w:p>
    <w:p>
      <w:pPr>
        <w:pStyle w:val="Normal"/>
        <w:widowControl/>
        <w:suppressAutoHyphens w:val="false"/>
        <w:snapToGrid w:val="false"/>
        <w:spacing w:lineRule="auto" w:line="360"/>
        <w:ind w:firstLine="709"/>
        <w:jc w:val="both"/>
        <w:rPr>
          <w:rFonts w:ascii="Times New Roman" w:hAnsi="Times New Roman" w:eastAsia="Times New Roman"/>
          <w:b/>
          <w:b/>
          <w:sz w:val="26"/>
          <w:szCs w:val="26"/>
          <w:lang w:eastAsia="ru-RU"/>
        </w:rPr>
      </w:pPr>
      <w:r>
        <w:rPr>
          <w:rFonts w:eastAsia="Times New Roman" w:ascii="Times New Roman" w:hAnsi="Times New Roman"/>
          <w:b/>
          <w:sz w:val="26"/>
          <w:szCs w:val="26"/>
          <w:lang w:eastAsia="ru-RU"/>
        </w:rPr>
      </w:r>
    </w:p>
    <w:p>
      <w:pPr>
        <w:pStyle w:val="Normal"/>
        <w:widowControl/>
        <w:suppressAutoHyphens w:val="false"/>
        <w:snapToGrid w:val="false"/>
        <w:spacing w:lineRule="auto" w:line="276"/>
        <w:ind w:firstLine="709"/>
        <w:jc w:val="both"/>
        <w:rPr/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В соответствии с Федеральным Законом от 20.03.2025г. №33-ФЗ «Об общих принципах организации местного самоуправления в единой системе публичной власти»</w:t>
      </w: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eastAsia="Times New Roman" w:cs="Tahoma" w:ascii="Times New Roman" w:hAnsi="Times New Roman"/>
          <w:sz w:val="26"/>
          <w:szCs w:val="26"/>
          <w:lang w:eastAsia="ru-RU"/>
        </w:rPr>
        <w:t>Верхнее Санчелеево</w:t>
      </w: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>
      <w:pPr>
        <w:pStyle w:val="Normal"/>
        <w:widowControl/>
        <w:suppressAutoHyphens w:val="false"/>
        <w:spacing w:lineRule="auto" w:line="276"/>
        <w:ind w:firstLine="709"/>
        <w:jc w:val="center"/>
        <w:rPr>
          <w:rFonts w:ascii="Times New Roman" w:hAnsi="Times New Roman" w:eastAsia="Times New Roman"/>
          <w:b/>
          <w:b/>
          <w:sz w:val="26"/>
          <w:szCs w:val="26"/>
          <w:lang w:eastAsia="ru-RU"/>
        </w:rPr>
      </w:pPr>
      <w:r>
        <w:rPr>
          <w:rFonts w:eastAsia="Times New Roman" w:ascii="Times New Roman" w:hAnsi="Times New Roman"/>
          <w:b/>
          <w:sz w:val="26"/>
          <w:szCs w:val="26"/>
          <w:lang w:eastAsia="ru-RU"/>
        </w:rPr>
        <w:t>РЕШИЛО:</w:t>
      </w:r>
    </w:p>
    <w:p>
      <w:pPr>
        <w:pStyle w:val="Normal"/>
        <w:widowControl/>
        <w:suppressAutoHyphens w:val="false"/>
        <w:spacing w:lineRule="auto" w:line="276"/>
        <w:ind w:firstLine="707"/>
        <w:jc w:val="both"/>
        <w:rPr/>
      </w:pP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1. Избрать Григорович Ларису Борисовну - депутата Собрания представителей сельского поселения </w:t>
      </w:r>
      <w:r>
        <w:rPr>
          <w:rFonts w:eastAsia="Times New Roman" w:cs="Tahoma" w:ascii="Times New Roman" w:hAnsi="Times New Roman"/>
          <w:sz w:val="26"/>
          <w:szCs w:val="26"/>
          <w:lang w:eastAsia="ru-RU"/>
        </w:rPr>
        <w:t>Верхнее Санчелеево</w:t>
      </w: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bookmarkStart w:id="1" w:name="__DdeLink__58_2241178846"/>
      <w:r>
        <w:rPr>
          <w:rFonts w:eastAsia="Times New Roman" w:ascii="Times New Roman" w:hAnsi="Times New Roman"/>
          <w:sz w:val="26"/>
          <w:szCs w:val="26"/>
          <w:lang w:eastAsia="ru-RU"/>
        </w:rPr>
        <w:t>пятого</w:t>
      </w:r>
      <w:bookmarkEnd w:id="1"/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</w:t>
      </w:r>
      <w:r>
        <w:rPr>
          <w:rFonts w:eastAsia="Times New Roman" w:ascii="Times New Roman" w:hAnsi="Times New Roman"/>
          <w:sz w:val="26"/>
          <w:szCs w:val="26"/>
          <w:lang w:eastAsia="ru-RU"/>
        </w:rPr>
        <w:t>созыва.</w:t>
      </w:r>
    </w:p>
    <w:p>
      <w:pPr>
        <w:pStyle w:val="Normal"/>
        <w:widowControl/>
        <w:suppressAutoHyphens w:val="false"/>
        <w:spacing w:lineRule="auto" w:line="276"/>
        <w:ind w:firstLine="707"/>
        <w:jc w:val="both"/>
        <w:rPr/>
      </w:pP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2. Избрать Парфенову Ирину Геннадьевну - депутата Собрания представителей сельского поселения </w:t>
      </w:r>
      <w:bookmarkStart w:id="2" w:name="__DdeLink__5131_2791051344"/>
      <w:r>
        <w:rPr>
          <w:rFonts w:eastAsia="Times New Roman" w:cs="Tahoma" w:ascii="Times New Roman" w:hAnsi="Times New Roman"/>
          <w:sz w:val="26"/>
          <w:szCs w:val="26"/>
          <w:lang w:eastAsia="ru-RU"/>
        </w:rPr>
        <w:t>Верхнее Санчелеево</w:t>
      </w:r>
      <w:bookmarkEnd w:id="2"/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>
        <w:rPr>
          <w:rFonts w:eastAsia="Times New Roman" w:ascii="Times New Roman" w:hAnsi="Times New Roman"/>
          <w:sz w:val="26"/>
          <w:szCs w:val="26"/>
          <w:lang w:eastAsia="ru-RU"/>
        </w:rPr>
        <w:t>пятого</w:t>
      </w: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созыва.</w:t>
      </w:r>
    </w:p>
    <w:p>
      <w:pPr>
        <w:pStyle w:val="Normal"/>
        <w:widowControl/>
        <w:suppressAutoHyphens w:val="false"/>
        <w:spacing w:lineRule="auto" w:line="276"/>
        <w:ind w:firstLine="707"/>
        <w:jc w:val="both"/>
        <w:rPr>
          <w:sz w:val="26"/>
          <w:szCs w:val="26"/>
        </w:rPr>
      </w:pPr>
      <w:r>
        <w:rPr>
          <w:rFonts w:eastAsia="Times New Roman" w:cs="Tahoma" w:ascii="Times New Roman" w:hAnsi="Times New Roman"/>
          <w:sz w:val="26"/>
          <w:szCs w:val="26"/>
          <w:lang w:eastAsia="ru-RU"/>
        </w:rPr>
        <w:t xml:space="preserve">4. </w:t>
      </w:r>
      <w:r>
        <w:rPr>
          <w:rFonts w:eastAsia="Calibri" w:cs="Times New Roman" w:ascii="Times New Roman" w:hAnsi="Times New Roman"/>
          <w:sz w:val="26"/>
          <w:szCs w:val="26"/>
          <w:lang w:eastAsia="en-US" w:bidi="ru-RU"/>
        </w:rPr>
        <w:t>Настоящее Решение подлежит официальному опубликованию в газете «Верхнесанчелеевский Вестник» и на официальном сайте поселения Верхнее Санчелеево муниципального района Ставропольский Самарской области v.sancheleevo.stavrsp.ru.</w:t>
      </w:r>
    </w:p>
    <w:p>
      <w:pPr>
        <w:pStyle w:val="Normal"/>
        <w:widowControl/>
        <w:suppressAutoHyphens w:val="false"/>
        <w:spacing w:lineRule="auto" w:line="276"/>
        <w:ind w:hanging="0"/>
        <w:jc w:val="both"/>
        <w:rPr>
          <w:rFonts w:ascii="Times New Roman" w:hAnsi="Times New Roman" w:eastAsia="Times New Roman"/>
          <w:sz w:val="26"/>
          <w:szCs w:val="26"/>
          <w:lang w:eastAsia="ru-RU"/>
        </w:rPr>
      </w:pP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          </w:t>
      </w: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5. </w:t>
      </w:r>
      <w:r>
        <w:rPr>
          <w:rFonts w:ascii="Times New Roman" w:hAnsi="Times New Roman"/>
          <w:sz w:val="26"/>
          <w:szCs w:val="26"/>
        </w:rPr>
        <w:t>Настоящее Решение вступает в силу после дня его официального опубликования.</w:t>
      </w:r>
    </w:p>
    <w:p>
      <w:pPr>
        <w:pStyle w:val="Normal"/>
        <w:widowControl/>
        <w:suppressAutoHyphens w:val="false"/>
        <w:snapToGrid w:val="false"/>
        <w:spacing w:lineRule="auto" w:line="276"/>
        <w:rPr>
          <w:rFonts w:ascii="Times New Roman" w:hAnsi="Times New Roman" w:eastAsia="Times New Roman"/>
          <w:sz w:val="26"/>
          <w:szCs w:val="26"/>
          <w:lang w:eastAsia="ru-RU"/>
        </w:rPr>
      </w:pPr>
      <w:r>
        <w:rPr>
          <w:rFonts w:eastAsia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sz w:val="26"/>
          <w:szCs w:val="26"/>
          <w:lang w:eastAsia="ru-RU"/>
        </w:rPr>
        <w:t xml:space="preserve">сельского поселения  </w:t>
      </w:r>
      <w:r>
        <w:rPr>
          <w:rFonts w:eastAsia="Times New Roman" w:cs="Tahoma" w:ascii="Times New Roman" w:hAnsi="Times New Roman"/>
          <w:sz w:val="26"/>
          <w:szCs w:val="26"/>
          <w:lang w:eastAsia="ru-RU"/>
        </w:rPr>
        <w:t>Верхнее Санчелеево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sz w:val="26"/>
          <w:szCs w:val="26"/>
          <w:lang w:eastAsia="ru-RU"/>
        </w:rPr>
      </w:pPr>
      <w:r>
        <w:rPr>
          <w:rFonts w:eastAsia="Times New Roman" w:ascii="Times New Roman" w:hAnsi="Times New Roman"/>
          <w:sz w:val="26"/>
          <w:szCs w:val="26"/>
          <w:lang w:eastAsia="ru-RU"/>
        </w:rPr>
        <w:t>муниципального района Ставропольский</w:t>
        <w:tab/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sz w:val="26"/>
          <w:szCs w:val="26"/>
          <w:lang w:eastAsia="ru-RU"/>
        </w:rPr>
        <w:t>Самарской области</w:t>
        <w:tab/>
        <w:t xml:space="preserve">                                                          Л.Б. Григорович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sz w:val="26"/>
          <w:szCs w:val="26"/>
          <w:lang w:eastAsia="ru-RU"/>
        </w:rPr>
      </w:pPr>
      <w:r>
        <w:rPr>
          <w:rFonts w:eastAsia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76"/>
        <w:rPr/>
      </w:pPr>
      <w:r>
        <w:rPr/>
      </w:r>
    </w:p>
    <w:sectPr>
      <w:type w:val="nextPage"/>
      <w:pgSz w:w="11906" w:h="16838"/>
      <w:pgMar w:left="1701" w:right="850" w:header="0" w:top="709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0097e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33178b"/>
    <w:rPr>
      <w:rFonts w:ascii="Tahoma" w:hAnsi="Tahoma" w:eastAsia="Lucida Sans Unicode" w:cs="Tahoma"/>
      <w:sz w:val="16"/>
      <w:szCs w:val="16"/>
      <w:lang w:eastAsia="ar-SA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33178b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semiHidden/>
    <w:unhideWhenUsed/>
    <w:qFormat/>
    <w:rsid w:val="008e55b7"/>
    <w:pPr>
      <w:widowControl/>
      <w:suppressAutoHyphens w:val="false"/>
      <w:spacing w:beforeAutospacing="1" w:after="119"/>
    </w:pPr>
    <w:rPr>
      <w:rFonts w:ascii="Times New Roman" w:hAnsi="Times New Roman" w:eastAsia="Times New Roman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Application>LibreOffice/6.1.4.2$Windows_X86_64 LibreOffice_project/9d0f32d1f0b509096fd65e0d4bec26ddd1938fd3</Application>
  <Pages>1</Pages>
  <Words>197</Words>
  <Characters>1630</Characters>
  <CharactersWithSpaces>1909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2020-08-11T10:53:00Z</dcterms:created>
  <dc:creator>Sobr-3</dc:creator>
  <dc:description/>
  <dc:language>ru-RU</dc:language>
  <cp:lastModifiedBy/>
  <cp:lastPrinted>2025-10-08T11:17:41Z</cp:lastPrinted>
  <dcterms:modified xsi:type="dcterms:W3CDTF">2025-10-08T11:17:45Z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