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r>
    </w:p>
    <w:p>
      <w:pPr>
        <w:pStyle w:val="Normal"/>
        <w:jc w:val="center"/>
        <w:rPr>
          <w:rFonts w:cs="Tahoma"/>
          <w:b/>
          <w:b/>
          <w:sz w:val="28"/>
          <w:szCs w:val="28"/>
        </w:rPr>
      </w:pPr>
      <w:r>
        <w:rPr/>
        <w:drawing>
          <wp:inline distT="0" distB="0" distL="0" distR="0">
            <wp:extent cx="561975" cy="676275"/>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tretch>
                      <a:fillRect/>
                    </a:stretch>
                  </pic:blipFill>
                  <pic:spPr bwMode="auto">
                    <a:xfrm>
                      <a:off x="0" y="0"/>
                      <a:ext cx="561975" cy="676275"/>
                    </a:xfrm>
                    <a:prstGeom prst="rect">
                      <a:avLst/>
                    </a:prstGeom>
                  </pic:spPr>
                </pic:pic>
              </a:graphicData>
            </a:graphic>
          </wp:inline>
        </w:drawing>
      </w:r>
    </w:p>
    <w:p>
      <w:pPr>
        <w:pStyle w:val="NormalWeb"/>
        <w:spacing w:before="0" w:after="0"/>
        <w:jc w:val="center"/>
        <w:rPr/>
      </w:pPr>
      <w:r>
        <w:rPr>
          <w:b/>
          <w:bCs/>
          <w:color w:val="000000"/>
          <w:sz w:val="20"/>
          <w:szCs w:val="20"/>
        </w:rPr>
        <w:t>СОБРАНИЕ ПРЕДСТАВИТЕЛЕЙ СЕЛЬСКОГО ПОСЕЛЕНИЯ ВЕРХНЕЕ САНЧЕЛЕЕВО</w:t>
      </w:r>
    </w:p>
    <w:p>
      <w:pPr>
        <w:pStyle w:val="NormalWeb"/>
        <w:spacing w:before="0" w:after="0"/>
        <w:jc w:val="center"/>
        <w:rPr>
          <w:b/>
          <w:b/>
          <w:bCs/>
          <w:color w:val="000000"/>
          <w:sz w:val="20"/>
          <w:szCs w:val="20"/>
        </w:rPr>
      </w:pPr>
      <w:r>
        <w:rPr>
          <w:b/>
          <w:bCs/>
          <w:color w:val="000000"/>
          <w:sz w:val="20"/>
          <w:szCs w:val="20"/>
        </w:rPr>
        <w:t>МУНИЦИПАЛЬНОГО РАЙОНА СТАВРОПОЛЬСКИЙ</w:t>
      </w:r>
    </w:p>
    <w:p>
      <w:pPr>
        <w:pStyle w:val="NormalWeb"/>
        <w:spacing w:before="0" w:after="0"/>
        <w:jc w:val="center"/>
        <w:rPr/>
      </w:pPr>
      <w:r>
        <w:rPr>
          <w:b/>
          <w:bCs/>
          <w:color w:val="000000"/>
          <w:sz w:val="20"/>
          <w:szCs w:val="20"/>
        </w:rPr>
        <w:t>САМАРСКОЙ ОБЛАСТИ</w:t>
      </w:r>
    </w:p>
    <w:p>
      <w:pPr>
        <w:pStyle w:val="NormalWeb"/>
        <w:spacing w:before="0" w:after="0"/>
        <w:jc w:val="center"/>
        <w:rPr>
          <w:b/>
          <w:b/>
          <w:bCs/>
          <w:color w:val="000000"/>
          <w:sz w:val="20"/>
          <w:szCs w:val="20"/>
        </w:rPr>
      </w:pPr>
      <w:r>
        <w:rPr>
          <w:b/>
          <w:bCs/>
          <w:color w:val="000000"/>
          <w:sz w:val="20"/>
          <w:szCs w:val="20"/>
        </w:rPr>
      </w:r>
    </w:p>
    <w:p>
      <w:pPr>
        <w:pStyle w:val="NormalWeb"/>
        <w:spacing w:before="0" w:after="0"/>
        <w:jc w:val="center"/>
        <w:rPr>
          <w:b/>
          <w:b/>
          <w:bCs/>
          <w:color w:val="000000"/>
          <w:sz w:val="20"/>
          <w:szCs w:val="20"/>
        </w:rPr>
      </w:pPr>
      <w:r>
        <w:rPr>
          <w:b/>
          <w:bCs/>
          <w:color w:val="000000"/>
          <w:sz w:val="20"/>
          <w:szCs w:val="20"/>
        </w:rPr>
      </w:r>
    </w:p>
    <w:p>
      <w:pPr>
        <w:pStyle w:val="NormalWeb"/>
        <w:spacing w:before="0" w:after="0"/>
        <w:jc w:val="center"/>
        <w:rPr>
          <w:b/>
          <w:b/>
          <w:bCs/>
          <w:color w:val="000000"/>
          <w:sz w:val="27"/>
          <w:szCs w:val="27"/>
        </w:rPr>
      </w:pPr>
      <w:r>
        <w:rPr>
          <w:b/>
          <w:bCs/>
          <w:color w:val="000000"/>
          <w:sz w:val="27"/>
          <w:szCs w:val="27"/>
        </w:rPr>
        <w:t>РЕШЕНИЕ</w:t>
      </w:r>
    </w:p>
    <w:p>
      <w:pPr>
        <w:pStyle w:val="NormalWeb"/>
        <w:spacing w:before="0" w:after="0"/>
        <w:rPr/>
      </w:pPr>
      <w:r>
        <w:rPr>
          <w:rFonts w:cs="Tahoma"/>
          <w:color w:val="000000"/>
          <w:sz w:val="27"/>
          <w:szCs w:val="27"/>
        </w:rPr>
        <w:t xml:space="preserve">   </w:t>
      </w:r>
      <w:r>
        <w:rPr>
          <w:rFonts w:cs="Tahoma"/>
          <w:b/>
          <w:color w:val="000000"/>
          <w:sz w:val="26"/>
          <w:szCs w:val="26"/>
        </w:rPr>
        <w:t xml:space="preserve">от   07 октября  2025г. </w:t>
        <w:tab/>
        <w:tab/>
        <w:tab/>
        <w:tab/>
        <w:tab/>
        <w:tab/>
        <w:tab/>
        <w:tab/>
        <w:t>№ 2</w:t>
      </w:r>
    </w:p>
    <w:p>
      <w:pPr>
        <w:pStyle w:val="Normal"/>
        <w:rPr>
          <w:rFonts w:cs="Tahoma"/>
          <w:color w:val="000000"/>
          <w:sz w:val="27"/>
          <w:szCs w:val="27"/>
        </w:rPr>
      </w:pPr>
      <w:r>
        <w:rPr>
          <w:rFonts w:cs="Tahoma"/>
          <w:color w:val="000000"/>
          <w:sz w:val="27"/>
          <w:szCs w:val="27"/>
        </w:rPr>
      </w:r>
    </w:p>
    <w:p>
      <w:pPr>
        <w:pStyle w:val="Normal"/>
        <w:rPr>
          <w:rFonts w:cs="Tahoma"/>
          <w:b/>
          <w:b/>
        </w:rPr>
      </w:pPr>
      <w:r>
        <w:rPr>
          <w:rFonts w:cs="Tahoma"/>
          <w:b/>
        </w:rPr>
      </w:r>
    </w:p>
    <w:p>
      <w:pPr>
        <w:pStyle w:val="Normal"/>
        <w:jc w:val="center"/>
        <w:rPr/>
      </w:pPr>
      <w:r>
        <w:rPr>
          <w:rFonts w:cs="Tahoma"/>
          <w:b/>
          <w:sz w:val="26"/>
          <w:szCs w:val="26"/>
        </w:rPr>
        <w:t>О Регламенте Собрания представителей сельского поселения Верхнее Санчелеево муниципального района Ставропольский Самарской области.</w:t>
      </w:r>
    </w:p>
    <w:p>
      <w:pPr>
        <w:pStyle w:val="Normal"/>
        <w:jc w:val="center"/>
        <w:rPr>
          <w:rFonts w:cs="Tahoma"/>
          <w:b/>
          <w:b/>
          <w:sz w:val="26"/>
          <w:szCs w:val="26"/>
        </w:rPr>
      </w:pPr>
      <w:r>
        <w:rPr>
          <w:rFonts w:cs="Tahoma"/>
          <w:b/>
          <w:sz w:val="26"/>
          <w:szCs w:val="26"/>
        </w:rPr>
      </w:r>
    </w:p>
    <w:p>
      <w:pPr>
        <w:pStyle w:val="Normal"/>
        <w:spacing w:before="120" w:after="0"/>
        <w:ind w:firstLine="720"/>
        <w:jc w:val="both"/>
        <w:rPr/>
      </w:pPr>
      <w:r>
        <w:rPr>
          <w:rFonts w:cs="Tahoma"/>
          <w:sz w:val="26"/>
          <w:szCs w:val="26"/>
        </w:rPr>
        <w:t>Руководствуясь Уставом сельского поселения Верхнее Санчелеево муниципального района Ставропольский, утвержденным решением Собрания представителей сельского поселения Верхнее Санчелеево муниципального района Ставропольский от 10 сентября 2019г. № 180, Собрание представителей сельского поселения  Верхнее Санчелеево</w:t>
      </w:r>
    </w:p>
    <w:p>
      <w:pPr>
        <w:pStyle w:val="Normal"/>
        <w:jc w:val="center"/>
        <w:rPr>
          <w:rFonts w:cs="Tahoma"/>
          <w:b/>
          <w:b/>
          <w:sz w:val="26"/>
          <w:szCs w:val="26"/>
        </w:rPr>
      </w:pPr>
      <w:r>
        <w:rPr>
          <w:rFonts w:cs="Tahoma"/>
          <w:b/>
          <w:sz w:val="26"/>
          <w:szCs w:val="26"/>
        </w:rPr>
      </w:r>
    </w:p>
    <w:p>
      <w:pPr>
        <w:pStyle w:val="Normal"/>
        <w:jc w:val="center"/>
        <w:rPr>
          <w:rFonts w:cs="Tahoma"/>
          <w:b/>
          <w:b/>
          <w:sz w:val="26"/>
          <w:szCs w:val="26"/>
        </w:rPr>
      </w:pPr>
      <w:r>
        <w:rPr>
          <w:rFonts w:cs="Tahoma"/>
          <w:b/>
          <w:sz w:val="26"/>
          <w:szCs w:val="26"/>
        </w:rPr>
        <w:t>РЕШИЛО:</w:t>
      </w:r>
    </w:p>
    <w:p>
      <w:pPr>
        <w:pStyle w:val="Normal"/>
        <w:jc w:val="center"/>
        <w:rPr>
          <w:rFonts w:cs="Tahoma"/>
          <w:b/>
          <w:b/>
          <w:sz w:val="26"/>
          <w:szCs w:val="26"/>
        </w:rPr>
      </w:pPr>
      <w:r>
        <w:rPr>
          <w:rFonts w:cs="Tahoma"/>
          <w:b/>
          <w:sz w:val="26"/>
          <w:szCs w:val="26"/>
        </w:rPr>
      </w:r>
    </w:p>
    <w:p>
      <w:pPr>
        <w:pStyle w:val="Normal"/>
        <w:ind w:firstLine="720"/>
        <w:jc w:val="both"/>
        <w:rPr/>
      </w:pPr>
      <w:r>
        <w:rPr>
          <w:rFonts w:cs="Tahoma"/>
          <w:sz w:val="26"/>
          <w:szCs w:val="26"/>
        </w:rPr>
        <w:t>1. Принять прилагаемый Регламент Собрания представителей сельского поселения Верхнее Санчелеево муниципального района Ставропольский в новой редакции.</w:t>
      </w:r>
    </w:p>
    <w:p>
      <w:pPr>
        <w:pStyle w:val="Normal"/>
        <w:jc w:val="both"/>
        <w:rPr>
          <w:rFonts w:cs="Tahoma"/>
          <w:sz w:val="26"/>
          <w:szCs w:val="26"/>
        </w:rPr>
      </w:pPr>
      <w:r>
        <w:rPr>
          <w:rFonts w:cs="Tahoma"/>
          <w:sz w:val="26"/>
          <w:szCs w:val="26"/>
        </w:rPr>
      </w:r>
    </w:p>
    <w:p>
      <w:pPr>
        <w:pStyle w:val="Standard"/>
        <w:ind w:firstLine="709"/>
        <w:jc w:val="both"/>
        <w:rPr/>
      </w:pPr>
      <w:r>
        <w:rPr>
          <w:rFonts w:cs="Times New Roman"/>
          <w:sz w:val="26"/>
          <w:szCs w:val="26"/>
        </w:rPr>
        <w:t xml:space="preserve">2. </w:t>
      </w:r>
      <w:r>
        <w:rPr>
          <w:rFonts w:cs="Times New Roman"/>
          <w:sz w:val="26"/>
          <w:szCs w:val="26"/>
          <w:lang w:val="ru-RU"/>
        </w:rPr>
        <w:t xml:space="preserve">Признать утратившими силу Решение Собрания представителей сельского поселения </w:t>
      </w:r>
      <w:r>
        <w:rPr>
          <w:rFonts w:cs="Tahoma"/>
          <w:sz w:val="26"/>
          <w:szCs w:val="26"/>
          <w:lang w:val="ru-RU"/>
        </w:rPr>
        <w:t>Верхнее Санчелеево</w:t>
      </w:r>
      <w:r>
        <w:rPr>
          <w:rFonts w:cs="Times New Roman"/>
          <w:sz w:val="26"/>
          <w:szCs w:val="26"/>
          <w:lang w:val="ru-RU"/>
        </w:rPr>
        <w:t xml:space="preserve"> муниципального района Ставропольский:</w:t>
      </w:r>
    </w:p>
    <w:p>
      <w:pPr>
        <w:pStyle w:val="Standard"/>
        <w:ind w:firstLine="709"/>
        <w:jc w:val="both"/>
        <w:rPr/>
      </w:pPr>
      <w:r>
        <w:rPr>
          <w:rFonts w:cs="Times New Roman"/>
          <w:sz w:val="26"/>
          <w:szCs w:val="26"/>
          <w:lang w:val="ru-RU"/>
        </w:rPr>
        <w:t xml:space="preserve">- </w:t>
      </w:r>
      <w:r>
        <w:rPr>
          <w:sz w:val="26"/>
          <w:szCs w:val="26"/>
        </w:rPr>
        <w:t xml:space="preserve">Решение № </w:t>
      </w:r>
      <w:r>
        <w:rPr>
          <w:sz w:val="26"/>
          <w:szCs w:val="26"/>
          <w:lang w:val="ru-RU"/>
        </w:rPr>
        <w:t>2</w:t>
      </w:r>
      <w:r>
        <w:rPr>
          <w:sz w:val="26"/>
          <w:szCs w:val="26"/>
        </w:rPr>
        <w:t xml:space="preserve"> от 23</w:t>
      </w:r>
      <w:r>
        <w:rPr>
          <w:sz w:val="26"/>
          <w:szCs w:val="26"/>
          <w:lang w:val="ru-RU"/>
        </w:rPr>
        <w:t>.09.2020</w:t>
      </w:r>
      <w:r>
        <w:rPr>
          <w:sz w:val="26"/>
          <w:szCs w:val="26"/>
        </w:rPr>
        <w:t>г. «О Регламенте</w:t>
      </w:r>
      <w:r>
        <w:rPr>
          <w:sz w:val="26"/>
          <w:szCs w:val="26"/>
          <w:lang w:val="ru-RU"/>
        </w:rPr>
        <w:t xml:space="preserve"> </w:t>
      </w:r>
      <w:r>
        <w:rPr>
          <w:sz w:val="26"/>
          <w:szCs w:val="26"/>
        </w:rPr>
        <w:t>Собрания</w:t>
      </w:r>
      <w:r>
        <w:rPr>
          <w:sz w:val="26"/>
          <w:szCs w:val="26"/>
          <w:lang w:val="ru-RU"/>
        </w:rPr>
        <w:t xml:space="preserve"> </w:t>
      </w:r>
      <w:r>
        <w:rPr>
          <w:sz w:val="26"/>
          <w:szCs w:val="26"/>
        </w:rPr>
        <w:t>представителей</w:t>
      </w:r>
      <w:r>
        <w:rPr>
          <w:sz w:val="26"/>
          <w:szCs w:val="26"/>
          <w:lang w:val="ru-RU"/>
        </w:rPr>
        <w:t xml:space="preserve"> сельского поселения </w:t>
      </w:r>
      <w:r>
        <w:rPr>
          <w:rFonts w:cs="Tahoma"/>
          <w:sz w:val="26"/>
          <w:szCs w:val="26"/>
          <w:lang w:val="ru-RU"/>
        </w:rPr>
        <w:t xml:space="preserve">Верхнее Санчелеево </w:t>
      </w:r>
      <w:r>
        <w:rPr>
          <w:sz w:val="26"/>
          <w:szCs w:val="26"/>
        </w:rPr>
        <w:t>муниципального</w:t>
      </w:r>
      <w:r>
        <w:rPr>
          <w:sz w:val="26"/>
          <w:szCs w:val="26"/>
          <w:lang w:val="ru-RU"/>
        </w:rPr>
        <w:t xml:space="preserve"> </w:t>
      </w:r>
      <w:r>
        <w:rPr>
          <w:sz w:val="26"/>
          <w:szCs w:val="26"/>
        </w:rPr>
        <w:t>района</w:t>
      </w:r>
      <w:r>
        <w:rPr>
          <w:sz w:val="26"/>
          <w:szCs w:val="26"/>
          <w:lang w:val="ru-RU"/>
        </w:rPr>
        <w:t xml:space="preserve"> </w:t>
      </w:r>
      <w:r>
        <w:rPr>
          <w:sz w:val="26"/>
          <w:szCs w:val="26"/>
        </w:rPr>
        <w:t xml:space="preserve">Ставропольский»; </w:t>
      </w:r>
    </w:p>
    <w:p>
      <w:pPr>
        <w:pStyle w:val="Normal"/>
        <w:ind w:firstLine="720"/>
        <w:jc w:val="both"/>
        <w:rPr/>
      </w:pPr>
      <w:r>
        <w:rPr>
          <w:rFonts w:cs="Tahoma"/>
          <w:sz w:val="26"/>
          <w:szCs w:val="26"/>
        </w:rPr>
        <w:t>3. Настоящее решение вступает в силу с момента его подписания.</w:t>
      </w:r>
    </w:p>
    <w:p>
      <w:pPr>
        <w:pStyle w:val="Normal"/>
        <w:jc w:val="both"/>
        <w:rPr>
          <w:rFonts w:cs="Tahoma"/>
          <w:sz w:val="26"/>
          <w:szCs w:val="26"/>
        </w:rPr>
      </w:pPr>
      <w:r>
        <w:rPr>
          <w:rFonts w:cs="Tahoma"/>
          <w:sz w:val="26"/>
          <w:szCs w:val="26"/>
        </w:rPr>
      </w:r>
    </w:p>
    <w:p>
      <w:pPr>
        <w:pStyle w:val="Normal"/>
        <w:jc w:val="both"/>
        <w:rPr>
          <w:rFonts w:cs="Tahoma"/>
          <w:sz w:val="26"/>
          <w:szCs w:val="26"/>
        </w:rPr>
      </w:pPr>
      <w:r>
        <w:rPr>
          <w:rFonts w:cs="Tahoma"/>
          <w:sz w:val="26"/>
          <w:szCs w:val="26"/>
        </w:rPr>
      </w:r>
    </w:p>
    <w:p>
      <w:pPr>
        <w:pStyle w:val="Normal"/>
        <w:jc w:val="both"/>
        <w:rPr>
          <w:rFonts w:cs="Tahoma"/>
          <w:sz w:val="26"/>
          <w:szCs w:val="26"/>
        </w:rPr>
      </w:pPr>
      <w:r>
        <w:rPr>
          <w:rFonts w:cs="Tahoma"/>
          <w:sz w:val="26"/>
          <w:szCs w:val="26"/>
        </w:rPr>
      </w:r>
    </w:p>
    <w:p>
      <w:pPr>
        <w:pStyle w:val="Normal"/>
        <w:jc w:val="both"/>
        <w:rPr>
          <w:rFonts w:cs="Tahoma"/>
          <w:sz w:val="26"/>
          <w:szCs w:val="26"/>
        </w:rPr>
      </w:pPr>
      <w:r>
        <w:rPr>
          <w:rFonts w:cs="Tahoma"/>
          <w:sz w:val="26"/>
          <w:szCs w:val="26"/>
        </w:rPr>
      </w:r>
    </w:p>
    <w:p>
      <w:pPr>
        <w:pStyle w:val="Normal"/>
        <w:jc w:val="both"/>
        <w:rPr>
          <w:rFonts w:cs="Tahoma"/>
          <w:sz w:val="26"/>
          <w:szCs w:val="26"/>
        </w:rPr>
      </w:pPr>
      <w:r>
        <w:rPr>
          <w:rFonts w:cs="Tahoma"/>
          <w:sz w:val="26"/>
          <w:szCs w:val="26"/>
        </w:rPr>
      </w:r>
    </w:p>
    <w:p>
      <w:pPr>
        <w:pStyle w:val="Normal"/>
        <w:widowControl w:val="false"/>
        <w:numPr>
          <w:ilvl w:val="0"/>
          <w:numId w:val="3"/>
        </w:numPr>
        <w:suppressAutoHyphens w:val="true"/>
        <w:outlineLvl w:val="0"/>
        <w:rPr>
          <w:sz w:val="26"/>
          <w:szCs w:val="26"/>
        </w:rPr>
      </w:pPr>
      <w:r>
        <w:rPr>
          <w:sz w:val="26"/>
          <w:szCs w:val="26"/>
        </w:rPr>
        <w:t xml:space="preserve">Председатель </w:t>
      </w:r>
    </w:p>
    <w:p>
      <w:pPr>
        <w:pStyle w:val="Normal"/>
        <w:widowControl w:val="false"/>
        <w:numPr>
          <w:ilvl w:val="0"/>
          <w:numId w:val="3"/>
        </w:numPr>
        <w:suppressAutoHyphens w:val="true"/>
        <w:outlineLvl w:val="0"/>
        <w:rPr>
          <w:sz w:val="26"/>
          <w:szCs w:val="26"/>
        </w:rPr>
      </w:pPr>
      <w:r>
        <w:rPr>
          <w:sz w:val="26"/>
          <w:szCs w:val="26"/>
        </w:rPr>
        <w:t xml:space="preserve">Собрания представителей сельского поселения </w:t>
      </w:r>
    </w:p>
    <w:p>
      <w:pPr>
        <w:pStyle w:val="Normal"/>
        <w:widowControl w:val="false"/>
        <w:numPr>
          <w:ilvl w:val="0"/>
          <w:numId w:val="3"/>
        </w:numPr>
        <w:suppressAutoHyphens w:val="true"/>
        <w:outlineLvl w:val="0"/>
        <w:rPr/>
      </w:pPr>
      <w:r>
        <w:rPr>
          <w:rFonts w:cs="Tahoma"/>
          <w:sz w:val="26"/>
          <w:szCs w:val="26"/>
        </w:rPr>
        <w:t>Верхнее Санчелеево</w:t>
      </w:r>
      <w:r>
        <w:rPr>
          <w:sz w:val="26"/>
          <w:szCs w:val="26"/>
        </w:rPr>
        <w:t xml:space="preserve"> </w:t>
      </w:r>
    </w:p>
    <w:p>
      <w:pPr>
        <w:pStyle w:val="Normal"/>
        <w:widowControl w:val="false"/>
        <w:numPr>
          <w:ilvl w:val="0"/>
          <w:numId w:val="3"/>
        </w:numPr>
        <w:suppressAutoHyphens w:val="true"/>
        <w:outlineLvl w:val="0"/>
        <w:rPr/>
      </w:pPr>
      <w:r>
        <w:rPr>
          <w:sz w:val="26"/>
          <w:szCs w:val="26"/>
        </w:rPr>
        <w:t>муниципального района Ставропольский</w:t>
        <w:tab/>
      </w:r>
    </w:p>
    <w:p>
      <w:pPr>
        <w:pStyle w:val="Normal"/>
        <w:widowControl w:val="false"/>
        <w:numPr>
          <w:ilvl w:val="0"/>
          <w:numId w:val="3"/>
        </w:numPr>
        <w:suppressAutoHyphens w:val="true"/>
        <w:outlineLvl w:val="0"/>
        <w:rPr/>
      </w:pPr>
      <w:r>
        <w:rPr>
          <w:sz w:val="26"/>
          <w:szCs w:val="26"/>
        </w:rPr>
        <w:t>Самарской области</w:t>
        <w:tab/>
        <w:tab/>
        <w:tab/>
        <w:tab/>
        <w:t xml:space="preserve">                                    Л.Б. Григорович</w:t>
      </w:r>
    </w:p>
    <w:p>
      <w:pPr>
        <w:pStyle w:val="Normal"/>
        <w:widowControl w:val="false"/>
        <w:numPr>
          <w:ilvl w:val="0"/>
          <w:numId w:val="3"/>
        </w:numPr>
        <w:suppressAutoHyphens w:val="true"/>
        <w:outlineLvl w:val="0"/>
        <w:rPr>
          <w:sz w:val="24"/>
          <w:szCs w:val="24"/>
        </w:rPr>
      </w:pPr>
      <w:r>
        <w:rPr>
          <w:sz w:val="24"/>
          <w:szCs w:val="24"/>
        </w:rPr>
      </w:r>
    </w:p>
    <w:p>
      <w:pPr>
        <w:pStyle w:val="Normal"/>
        <w:rPr/>
      </w:pPr>
      <w:r>
        <w:rPr/>
      </w:r>
    </w:p>
    <w:tbl>
      <w:tblPr>
        <w:tblW w:w="9571" w:type="dxa"/>
        <w:jc w:val="left"/>
        <w:tblInd w:w="0" w:type="dxa"/>
        <w:tblBorders/>
        <w:tblCellMar>
          <w:top w:w="0" w:type="dxa"/>
          <w:left w:w="108" w:type="dxa"/>
          <w:bottom w:w="0" w:type="dxa"/>
          <w:right w:w="108" w:type="dxa"/>
        </w:tblCellMar>
        <w:tblLook w:val="04a0"/>
      </w:tblPr>
      <w:tblGrid>
        <w:gridCol w:w="4928"/>
        <w:gridCol w:w="4642"/>
      </w:tblGrid>
      <w:tr>
        <w:trPr/>
        <w:tc>
          <w:tcPr>
            <w:tcW w:w="4928" w:type="dxa"/>
            <w:tcBorders/>
            <w:shd w:fill="auto" w:val="clear"/>
          </w:tcPr>
          <w:p>
            <w:pPr>
              <w:pStyle w:val="Style21"/>
              <w:numPr>
                <w:ilvl w:val="0"/>
                <w:numId w:val="0"/>
              </w:numPr>
              <w:tabs>
                <w:tab w:val="left" w:pos="708" w:leader="none"/>
              </w:tabs>
              <w:jc w:val="left"/>
              <w:rPr/>
            </w:pPr>
            <w:r>
              <w:rPr/>
            </w:r>
          </w:p>
          <w:p>
            <w:pPr>
              <w:pStyle w:val="Style21"/>
              <w:numPr>
                <w:ilvl w:val="0"/>
                <w:numId w:val="0"/>
              </w:numPr>
              <w:tabs>
                <w:tab w:val="left" w:pos="708" w:leader="none"/>
              </w:tabs>
              <w:rPr/>
            </w:pPr>
            <w:r>
              <w:rPr/>
            </w:r>
          </w:p>
        </w:tc>
        <w:tc>
          <w:tcPr>
            <w:tcW w:w="4642" w:type="dxa"/>
            <w:tcBorders/>
            <w:shd w:fill="auto" w:val="clear"/>
          </w:tcPr>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tc>
      </w:tr>
    </w:tbl>
    <w:p>
      <w:pPr>
        <w:pStyle w:val="Normal"/>
        <w:tabs>
          <w:tab w:val="clear" w:pos="708"/>
          <w:tab w:val="left" w:pos="10080" w:leader="none"/>
        </w:tabs>
        <w:ind w:left="5103" w:hanging="0"/>
        <w:jc w:val="both"/>
        <w:rPr>
          <w:sz w:val="24"/>
          <w:szCs w:val="24"/>
        </w:rPr>
      </w:pPr>
      <w:r>
        <w:rPr>
          <w:sz w:val="24"/>
          <w:szCs w:val="24"/>
        </w:rPr>
      </w:r>
    </w:p>
    <w:p>
      <w:pPr>
        <w:pStyle w:val="Normal"/>
        <w:tabs>
          <w:tab w:val="clear" w:pos="708"/>
          <w:tab w:val="left" w:pos="10080" w:leader="none"/>
        </w:tabs>
        <w:ind w:left="5103" w:hanging="0"/>
        <w:jc w:val="both"/>
        <w:rPr>
          <w:sz w:val="24"/>
          <w:szCs w:val="24"/>
        </w:rPr>
      </w:pPr>
      <w:r>
        <w:rPr>
          <w:sz w:val="24"/>
          <w:szCs w:val="24"/>
        </w:rPr>
      </w:r>
    </w:p>
    <w:p>
      <w:pPr>
        <w:pStyle w:val="Normal"/>
        <w:tabs>
          <w:tab w:val="clear" w:pos="708"/>
          <w:tab w:val="left" w:pos="10080" w:leader="none"/>
        </w:tabs>
        <w:ind w:left="5103" w:hanging="0"/>
        <w:jc w:val="both"/>
        <w:rPr>
          <w:sz w:val="24"/>
          <w:szCs w:val="24"/>
        </w:rPr>
      </w:pPr>
      <w:r>
        <w:rPr>
          <w:sz w:val="24"/>
          <w:szCs w:val="24"/>
        </w:rPr>
      </w:r>
    </w:p>
    <w:p>
      <w:pPr>
        <w:pStyle w:val="Normal"/>
        <w:spacing w:lineRule="auto" w:line="259" w:before="0" w:after="160"/>
        <w:ind w:left="4248" w:firstLine="708"/>
        <w:rPr>
          <w:sz w:val="24"/>
          <w:szCs w:val="24"/>
        </w:rPr>
      </w:pPr>
      <w:r>
        <w:rPr>
          <w:sz w:val="24"/>
          <w:szCs w:val="24"/>
        </w:rPr>
        <w:t xml:space="preserve">ПРИЛОЖЕНИЕ </w:t>
      </w:r>
    </w:p>
    <w:p>
      <w:pPr>
        <w:pStyle w:val="Normal"/>
        <w:tabs>
          <w:tab w:val="clear" w:pos="708"/>
          <w:tab w:val="left" w:pos="10080" w:leader="none"/>
        </w:tabs>
        <w:ind w:left="5103" w:hanging="0"/>
        <w:jc w:val="both"/>
        <w:rPr>
          <w:sz w:val="24"/>
          <w:szCs w:val="24"/>
        </w:rPr>
      </w:pPr>
      <w:r>
        <w:rPr>
          <w:sz w:val="21"/>
          <w:szCs w:val="21"/>
        </w:rPr>
        <w:t>к решению Собрания представителей</w:t>
      </w:r>
    </w:p>
    <w:p>
      <w:pPr>
        <w:pStyle w:val="Normal"/>
        <w:tabs>
          <w:tab w:val="clear" w:pos="708"/>
          <w:tab w:val="left" w:pos="10080" w:leader="none"/>
        </w:tabs>
        <w:ind w:left="5103" w:hanging="0"/>
        <w:rPr>
          <w:sz w:val="21"/>
          <w:szCs w:val="21"/>
        </w:rPr>
      </w:pPr>
      <w:r>
        <w:rPr>
          <w:sz w:val="21"/>
          <w:szCs w:val="21"/>
        </w:rPr>
        <w:t xml:space="preserve">сельского поселения </w:t>
      </w:r>
      <w:r>
        <w:rPr>
          <w:rFonts w:cs="Tahoma"/>
          <w:sz w:val="21"/>
          <w:szCs w:val="21"/>
        </w:rPr>
        <w:t>Верхнее Санчелеево</w:t>
      </w:r>
      <w:r>
        <w:rPr>
          <w:sz w:val="21"/>
          <w:szCs w:val="21"/>
        </w:rPr>
        <w:t xml:space="preserve"> муниципального  района Ставропольский</w:t>
      </w:r>
    </w:p>
    <w:p>
      <w:pPr>
        <w:pStyle w:val="Normal"/>
        <w:tabs>
          <w:tab w:val="clear" w:pos="708"/>
          <w:tab w:val="left" w:pos="9180" w:leader="none"/>
        </w:tabs>
        <w:ind w:left="5103" w:hanging="0"/>
        <w:jc w:val="both"/>
        <w:rPr>
          <w:sz w:val="24"/>
          <w:szCs w:val="24"/>
        </w:rPr>
      </w:pPr>
      <w:r>
        <w:rPr>
          <w:sz w:val="21"/>
          <w:szCs w:val="21"/>
        </w:rPr>
        <w:t>Самарской области</w:t>
      </w:r>
    </w:p>
    <w:p>
      <w:pPr>
        <w:pStyle w:val="Normal"/>
        <w:tabs>
          <w:tab w:val="clear" w:pos="708"/>
          <w:tab w:val="left" w:pos="10080" w:leader="none"/>
        </w:tabs>
        <w:ind w:left="5103" w:hanging="0"/>
        <w:jc w:val="both"/>
        <w:rPr/>
      </w:pPr>
      <w:r>
        <w:rPr>
          <w:sz w:val="21"/>
          <w:szCs w:val="21"/>
        </w:rPr>
        <w:t>от 07.10.2025 года  № 2</w:t>
      </w:r>
    </w:p>
    <w:p>
      <w:pPr>
        <w:pStyle w:val="Normal"/>
        <w:tabs>
          <w:tab w:val="clear" w:pos="708"/>
          <w:tab w:val="left" w:pos="10080" w:leader="none"/>
        </w:tabs>
        <w:ind w:left="4536" w:hanging="0"/>
        <w:jc w:val="both"/>
        <w:rPr>
          <w:sz w:val="24"/>
          <w:szCs w:val="24"/>
        </w:rPr>
      </w:pPr>
      <w:r>
        <w:rPr>
          <w:sz w:val="24"/>
          <w:szCs w:val="24"/>
        </w:rPr>
      </w:r>
    </w:p>
    <w:p>
      <w:pPr>
        <w:pStyle w:val="Normal"/>
        <w:tabs>
          <w:tab w:val="clear" w:pos="708"/>
          <w:tab w:val="left" w:pos="10080" w:leader="none"/>
        </w:tabs>
        <w:jc w:val="both"/>
        <w:rPr>
          <w:sz w:val="24"/>
          <w:szCs w:val="24"/>
        </w:rPr>
      </w:pPr>
      <w:r>
        <w:rPr>
          <w:sz w:val="24"/>
          <w:szCs w:val="24"/>
        </w:rPr>
      </w:r>
    </w:p>
    <w:p>
      <w:pPr>
        <w:pStyle w:val="Normal"/>
        <w:jc w:val="center"/>
        <w:rPr>
          <w:b/>
          <w:b/>
          <w:sz w:val="24"/>
          <w:szCs w:val="24"/>
        </w:rPr>
      </w:pPr>
      <w:r>
        <w:rPr>
          <w:b/>
          <w:sz w:val="24"/>
          <w:szCs w:val="24"/>
        </w:rPr>
        <w:t>РЕГЛАМЕНТ</w:t>
      </w:r>
    </w:p>
    <w:p>
      <w:pPr>
        <w:pStyle w:val="Normal"/>
        <w:jc w:val="center"/>
        <w:rPr/>
      </w:pPr>
      <w:r>
        <w:rPr>
          <w:b/>
          <w:sz w:val="24"/>
          <w:szCs w:val="24"/>
        </w:rPr>
        <w:t xml:space="preserve">Собрания представителей сельского поселения </w:t>
      </w:r>
      <w:r>
        <w:rPr>
          <w:rFonts w:cs="Tahoma"/>
          <w:b/>
          <w:sz w:val="24"/>
          <w:szCs w:val="24"/>
        </w:rPr>
        <w:t>Верхнее Санчелеево</w:t>
      </w:r>
      <w:r>
        <w:rPr>
          <w:b/>
          <w:sz w:val="24"/>
          <w:szCs w:val="24"/>
        </w:rPr>
        <w:t xml:space="preserve"> муниципального  района Ставропольский Самарской области</w:t>
      </w:r>
    </w:p>
    <w:p>
      <w:pPr>
        <w:pStyle w:val="ConsNormal"/>
        <w:widowControl/>
        <w:ind w:hanging="0"/>
        <w:jc w:val="center"/>
        <w:rPr>
          <w:rFonts w:ascii="Times New Roman" w:hAnsi="Times New Roman"/>
          <w:sz w:val="28"/>
        </w:rPr>
      </w:pPr>
      <w:r>
        <w:rPr>
          <w:rFonts w:ascii="Times New Roman" w:hAnsi="Times New Roman"/>
          <w:sz w:val="28"/>
        </w:rPr>
      </w:r>
    </w:p>
    <w:p>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pPr>
        <w:pStyle w:val="ConsNormal"/>
        <w:widowControl/>
        <w:spacing w:lineRule="auto" w:line="360"/>
        <w:ind w:hanging="0"/>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1</w:t>
      </w:r>
    </w:p>
    <w:p>
      <w:pPr>
        <w:pStyle w:val="Normal"/>
        <w:spacing w:lineRule="auto" w:line="360"/>
        <w:ind w:firstLine="709"/>
        <w:jc w:val="both"/>
        <w:rPr/>
      </w:pPr>
      <w:r>
        <w:rPr>
          <w:sz w:val="24"/>
          <w:szCs w:val="24"/>
        </w:rPr>
        <w:t>1. Собрание представителей сельск</w:t>
      </w:r>
      <w:r>
        <w:rPr>
          <w:sz w:val="22"/>
          <w:szCs w:val="22"/>
        </w:rPr>
        <w:t xml:space="preserve">ого поселения </w:t>
      </w:r>
      <w:r>
        <w:rPr>
          <w:rFonts w:cs="Tahoma"/>
          <w:sz w:val="22"/>
          <w:szCs w:val="22"/>
        </w:rPr>
        <w:t>Верхнее Санчелеево</w:t>
      </w:r>
      <w:r>
        <w:rPr>
          <w:sz w:val="22"/>
          <w:szCs w:val="22"/>
        </w:rPr>
        <w:t xml:space="preserve"> муниципального района Ставропольский Самарской области</w:t>
      </w:r>
      <w:r>
        <w:rPr>
          <w:color w:val="000000"/>
          <w:sz w:val="22"/>
          <w:szCs w:val="22"/>
        </w:rPr>
        <w:t xml:space="preserve"> является представительным</w:t>
      </w:r>
      <w:r>
        <w:rPr>
          <w:color w:val="000000"/>
          <w:sz w:val="24"/>
          <w:szCs w:val="24"/>
        </w:rPr>
        <w:t xml:space="preserve"> органом сельского поселения  </w:t>
      </w:r>
      <w:bookmarkStart w:id="0" w:name="__DdeLink__4577_2791051344"/>
      <w:r>
        <w:rPr>
          <w:rFonts w:cs="Tahoma"/>
          <w:color w:val="000000"/>
          <w:sz w:val="22"/>
          <w:szCs w:val="22"/>
        </w:rPr>
        <w:t>Верхнее Санчелеево</w:t>
      </w:r>
      <w:bookmarkEnd w:id="0"/>
      <w:r>
        <w:rPr>
          <w:color w:val="000000"/>
          <w:sz w:val="24"/>
          <w:szCs w:val="24"/>
        </w:rPr>
        <w:t xml:space="preserve">. </w:t>
      </w:r>
    </w:p>
    <w:p>
      <w:pPr>
        <w:pStyle w:val="ConsNormal"/>
        <w:widowControl/>
        <w:spacing w:lineRule="auto" w:line="360"/>
        <w:ind w:firstLine="709"/>
        <w:jc w:val="both"/>
        <w:rPr/>
      </w:pPr>
      <w:r>
        <w:rPr>
          <w:rFonts w:ascii="Times New Roman" w:hAnsi="Times New Roman"/>
          <w:sz w:val="24"/>
          <w:szCs w:val="24"/>
        </w:rPr>
        <w:t xml:space="preserve">Собрание представителей сельского поселения </w:t>
      </w:r>
      <w:r>
        <w:rPr>
          <w:rFonts w:cs="Tahoma" w:ascii="Times New Roman" w:hAnsi="Times New Roman"/>
          <w:sz w:val="22"/>
          <w:szCs w:val="22"/>
        </w:rPr>
        <w:t>Верхнее Санчелеево</w:t>
      </w:r>
      <w:r>
        <w:rPr>
          <w:rFonts w:ascii="Times New Roman" w:hAnsi="Times New Roman"/>
          <w:sz w:val="24"/>
          <w:szCs w:val="24"/>
        </w:rPr>
        <w:t xml:space="preserve">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pPr>
        <w:pStyle w:val="Normal"/>
        <w:tabs>
          <w:tab w:val="clear" w:pos="708"/>
          <w:tab w:val="left" w:pos="1276" w:leader="none"/>
        </w:tabs>
        <w:spacing w:lineRule="auto" w:line="360"/>
        <w:ind w:firstLine="709"/>
        <w:jc w:val="both"/>
        <w:rPr>
          <w:sz w:val="24"/>
          <w:szCs w:val="24"/>
        </w:rPr>
      </w:pPr>
      <w:r>
        <w:rPr>
          <w:color w:val="000000"/>
          <w:sz w:val="24"/>
          <w:szCs w:val="24"/>
        </w:rPr>
        <w:t xml:space="preserve">2. </w:t>
      </w:r>
      <w:r>
        <w:rPr>
          <w:sz w:val="24"/>
          <w:szCs w:val="24"/>
        </w:rPr>
        <w:t>Собрание представителей не обладает правами юридического лица.</w:t>
      </w:r>
    </w:p>
    <w:p>
      <w:pPr>
        <w:pStyle w:val="Normal"/>
        <w:tabs>
          <w:tab w:val="clear" w:pos="708"/>
          <w:tab w:val="left" w:pos="1276" w:leader="none"/>
        </w:tabs>
        <w:spacing w:lineRule="auto" w:line="360"/>
        <w:ind w:firstLine="709"/>
        <w:jc w:val="both"/>
        <w:rPr>
          <w:sz w:val="24"/>
          <w:szCs w:val="24"/>
        </w:rPr>
      </w:pPr>
      <w:r>
        <w:rPr>
          <w:sz w:val="24"/>
          <w:szCs w:val="24"/>
        </w:rPr>
        <w:t>3. Собрание представителей имеет печать со своим полным наименованием.</w:t>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2</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РАЗДЕЛ 1. СТРУКТУРА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 И ЕГО ЗАМЕСТИТЕЛЯ </w:t>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3</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 xml:space="preserve">1. Председатель Собрания представителей избирается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 о самоотводе принимается без обсуждения и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Кандидат считается избранным на должность председателя Собрания представителей, если в результате голосования он получил более половины голосов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pPr>
        <w:pStyle w:val="ConsNormal"/>
        <w:widowControl/>
        <w:spacing w:lineRule="auto" w:line="360"/>
        <w:ind w:firstLine="539"/>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39"/>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39"/>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39"/>
        <w:jc w:val="both"/>
        <w:rPr>
          <w:rFonts w:ascii="Times New Roman" w:hAnsi="Times New Roman"/>
          <w:b/>
          <w:b/>
          <w:sz w:val="24"/>
          <w:szCs w:val="24"/>
        </w:rPr>
      </w:pPr>
      <w:r>
        <w:rPr>
          <w:rFonts w:ascii="Times New Roman" w:hAnsi="Times New Roman"/>
          <w:b/>
          <w:sz w:val="24"/>
          <w:szCs w:val="24"/>
        </w:rPr>
        <w:t>Статья 4</w:t>
      </w:r>
    </w:p>
    <w:p>
      <w:pPr>
        <w:pStyle w:val="ConsNormal"/>
        <w:widowControl/>
        <w:spacing w:lineRule="auto" w:line="360"/>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pPr>
        <w:pStyle w:val="ConsNormal"/>
        <w:widowControl/>
        <w:spacing w:lineRule="auto" w:line="360"/>
        <w:ind w:firstLine="540"/>
        <w:jc w:val="both"/>
        <w:rPr>
          <w:rFonts w:ascii="Times New Roman" w:hAnsi="Times New Roman"/>
          <w:b/>
          <w:b/>
          <w:sz w:val="24"/>
          <w:szCs w:val="24"/>
        </w:rPr>
      </w:pPr>
      <w:r>
        <w:rPr>
          <w:rFonts w:ascii="Times New Roman" w:hAnsi="Times New Roman"/>
          <w:b/>
          <w:sz w:val="24"/>
          <w:szCs w:val="24"/>
        </w:rPr>
        <w:t>Статья 5</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5. Решение об освобождении от должности председателя Собрания представителей принимается большинством в две трети голосов от установленной численности депутатов.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ГЛАВА 2. КОМИССИИ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6</w:t>
      </w:r>
    </w:p>
    <w:p>
      <w:pPr>
        <w:pStyle w:val="1"/>
        <w:spacing w:lineRule="auto" w:line="36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pPr>
        <w:pStyle w:val="1"/>
        <w:spacing w:lineRule="auto" w:line="36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pPr>
        <w:pStyle w:val="1"/>
        <w:spacing w:lineRule="auto" w:line="360"/>
        <w:ind w:firstLine="567"/>
        <w:rPr>
          <w:sz w:val="24"/>
          <w:szCs w:val="24"/>
        </w:rPr>
      </w:pPr>
      <w:r>
        <w:rPr>
          <w:sz w:val="24"/>
          <w:szCs w:val="24"/>
        </w:rPr>
        <w:t>3. Депутат может быть членом не более двух комиссий.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 о составе (изменении состава) комиссий утверждается на заседании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pPr>
        <w:pStyle w:val="Normal"/>
        <w:spacing w:lineRule="auto" w:line="360"/>
        <w:ind w:firstLine="567"/>
        <w:jc w:val="both"/>
        <w:rPr>
          <w:sz w:val="24"/>
          <w:szCs w:val="24"/>
        </w:rPr>
      </w:pPr>
      <w:r>
        <w:rPr>
          <w:sz w:val="24"/>
          <w:szCs w:val="24"/>
        </w:rPr>
        <w:t xml:space="preserve">6. Депутат выводится из состава комиссии по его письменному заявлению либо по представлению соответствующей комиссии. </w:t>
      </w:r>
    </w:p>
    <w:p>
      <w:pPr>
        <w:pStyle w:val="Normal"/>
        <w:spacing w:lineRule="auto" w:line="360"/>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7</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pPr>
        <w:pStyle w:val="ConsNormal"/>
        <w:widowControl/>
        <w:spacing w:lineRule="auto" w:line="360"/>
        <w:ind w:hanging="0"/>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40"/>
        <w:jc w:val="both"/>
        <w:rPr>
          <w:rFonts w:ascii="Times New Roman" w:hAnsi="Times New Roman"/>
          <w:b/>
          <w:b/>
          <w:sz w:val="24"/>
          <w:szCs w:val="24"/>
        </w:rPr>
      </w:pPr>
      <w:r>
        <w:rPr>
          <w:rFonts w:ascii="Times New Roman" w:hAnsi="Times New Roman"/>
          <w:b/>
          <w:sz w:val="24"/>
          <w:szCs w:val="24"/>
        </w:rPr>
        <w:t>Статья 8</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r>
    </w:p>
    <w:p>
      <w:pPr>
        <w:pStyle w:val="ConsNormal"/>
        <w:widowControl/>
        <w:spacing w:lineRule="auto" w:line="360"/>
        <w:ind w:hanging="0"/>
        <w:jc w:val="center"/>
        <w:rPr>
          <w:rFonts w:ascii="Times New Roman" w:hAnsi="Times New Roman"/>
          <w:b/>
          <w:b/>
          <w:sz w:val="24"/>
          <w:szCs w:val="24"/>
        </w:rPr>
      </w:pPr>
      <w:r>
        <w:rPr>
          <w:rFonts w:ascii="Times New Roman" w:hAnsi="Times New Roman"/>
          <w:b/>
          <w:sz w:val="24"/>
          <w:szCs w:val="24"/>
        </w:rPr>
        <w:t>ГЛАВА 3. ВРЕМЕННЫЕ ДЕПУТАТСКИЕ КОМИССИИ</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9</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 Собрания представителей, в котором указываются: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pPr>
        <w:pStyle w:val="ConsNormal"/>
        <w:widowControl/>
        <w:ind w:firstLine="539"/>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sz w:val="24"/>
          <w:szCs w:val="24"/>
        </w:rPr>
      </w:pPr>
      <w:r>
        <w:rPr>
          <w:rFonts w:ascii="Times New Roman" w:hAnsi="Times New Roman"/>
          <w:b/>
          <w:sz w:val="24"/>
          <w:szCs w:val="24"/>
        </w:rPr>
        <w:t>ГЛАВА 4. ФРАКЦИИ</w:t>
        <w:br/>
        <w:t>В СОБРАНИИ ПРЕДСТАВИТЕЛЕЙ</w:t>
      </w:r>
    </w:p>
    <w:p>
      <w:pPr>
        <w:pStyle w:val="ConsNormal"/>
        <w:widowControl/>
        <w:ind w:hanging="0"/>
        <w:rPr>
          <w:rFonts w:ascii="Times New Roman" w:hAnsi="Times New Roman"/>
          <w:b/>
          <w:b/>
          <w:bCs/>
          <w:sz w:val="24"/>
          <w:szCs w:val="24"/>
        </w:rPr>
      </w:pPr>
      <w:r>
        <w:rPr>
          <w:rFonts w:ascii="Times New Roman" w:hAnsi="Times New Roman"/>
          <w:b/>
          <w:bCs/>
          <w:sz w:val="24"/>
          <w:szCs w:val="24"/>
        </w:rPr>
      </w:r>
    </w:p>
    <w:p>
      <w:pPr>
        <w:pStyle w:val="ConsNormal"/>
        <w:widowControl/>
        <w:ind w:firstLine="539"/>
        <w:rPr>
          <w:rFonts w:ascii="Times New Roman" w:hAnsi="Times New Roman"/>
          <w:b/>
          <w:b/>
          <w:bCs/>
          <w:sz w:val="24"/>
          <w:szCs w:val="24"/>
        </w:rPr>
      </w:pPr>
      <w:r>
        <w:rPr>
          <w:rFonts w:ascii="Times New Roman" w:hAnsi="Times New Roman"/>
          <w:b/>
          <w:bCs/>
          <w:sz w:val="24"/>
          <w:szCs w:val="24"/>
        </w:rPr>
        <w:t>Статья 10</w:t>
      </w:r>
    </w:p>
    <w:p>
      <w:pPr>
        <w:pStyle w:val="Normal"/>
        <w:numPr>
          <w:ilvl w:val="0"/>
          <w:numId w:val="0"/>
        </w:numPr>
        <w:spacing w:lineRule="auto" w:line="36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pPr>
        <w:pStyle w:val="Normal"/>
        <w:shd w:val="clear" w:color="auto" w:fill="FFFFFF"/>
        <w:spacing w:lineRule="auto" w:line="360"/>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pPr>
        <w:pStyle w:val="Normal"/>
        <w:widowControl w:val="false"/>
        <w:numPr>
          <w:ilvl w:val="0"/>
          <w:numId w:val="1"/>
        </w:numPr>
        <w:shd w:val="clear" w:color="auto" w:fill="FFFFFF"/>
        <w:tabs>
          <w:tab w:val="clear" w:pos="708"/>
          <w:tab w:val="left" w:pos="715" w:leader="none"/>
        </w:tabs>
        <w:spacing w:lineRule="auto" w:line="360"/>
        <w:ind w:firstLine="709"/>
        <w:jc w:val="both"/>
        <w:rPr>
          <w:color w:val="000000"/>
          <w:sz w:val="24"/>
          <w:szCs w:val="24"/>
        </w:rPr>
      </w:pPr>
      <w:r>
        <w:rPr>
          <w:color w:val="000000"/>
          <w:spacing w:val="-2"/>
          <w:sz w:val="24"/>
          <w:szCs w:val="24"/>
        </w:rPr>
        <w:t xml:space="preserve"> </w:t>
      </w:r>
      <w:r>
        <w:rPr>
          <w:color w:val="000000"/>
          <w:spacing w:val="-2"/>
          <w:sz w:val="24"/>
          <w:szCs w:val="24"/>
        </w:rPr>
        <w:t xml:space="preserve">Все фракции в </w:t>
      </w:r>
      <w:r>
        <w:rPr>
          <w:sz w:val="24"/>
          <w:szCs w:val="24"/>
        </w:rPr>
        <w:t xml:space="preserve">Собрании представителей </w:t>
      </w:r>
      <w:r>
        <w:rPr>
          <w:color w:val="000000"/>
          <w:spacing w:val="-2"/>
          <w:sz w:val="24"/>
          <w:szCs w:val="24"/>
        </w:rPr>
        <w:t>обладают равными правами.</w:t>
      </w:r>
    </w:p>
    <w:p>
      <w:pPr>
        <w:pStyle w:val="Normal"/>
        <w:numPr>
          <w:ilvl w:val="0"/>
          <w:numId w:val="0"/>
        </w:numPr>
        <w:spacing w:lineRule="auto" w:line="360"/>
        <w:ind w:firstLine="709"/>
        <w:jc w:val="both"/>
        <w:outlineLvl w:val="2"/>
        <w:rPr>
          <w:b/>
          <w:b/>
          <w:bCs/>
          <w:sz w:val="24"/>
          <w:szCs w:val="24"/>
        </w:rPr>
      </w:pPr>
      <w:r>
        <w:rPr>
          <w:b/>
          <w:bCs/>
          <w:sz w:val="24"/>
          <w:szCs w:val="24"/>
        </w:rPr>
        <w:t>Статья 11</w:t>
      </w:r>
    </w:p>
    <w:p>
      <w:pPr>
        <w:pStyle w:val="Normal"/>
        <w:widowControl w:val="false"/>
        <w:shd w:val="clear" w:color="auto" w:fill="FFFFFF"/>
        <w:tabs>
          <w:tab w:val="clear" w:pos="708"/>
          <w:tab w:val="left" w:pos="715" w:leader="none"/>
        </w:tabs>
        <w:spacing w:lineRule="auto" w:line="360"/>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pPr>
        <w:pStyle w:val="Normal"/>
        <w:widowControl w:val="false"/>
        <w:shd w:val="clear" w:color="auto" w:fill="FFFFFF"/>
        <w:tabs>
          <w:tab w:val="clear" w:pos="708"/>
          <w:tab w:val="left" w:pos="715" w:leader="none"/>
        </w:tabs>
        <w:spacing w:lineRule="auto" w:line="360"/>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pPr>
        <w:pStyle w:val="Normal"/>
        <w:numPr>
          <w:ilvl w:val="0"/>
          <w:numId w:val="0"/>
        </w:numPr>
        <w:spacing w:lineRule="auto" w:line="360"/>
        <w:ind w:firstLine="720"/>
        <w:jc w:val="both"/>
        <w:outlineLvl w:val="3"/>
        <w:rPr/>
      </w:pPr>
      <w:r>
        <w:rPr>
          <w:bCs/>
          <w:sz w:val="24"/>
          <w:szCs w:val="24"/>
        </w:rPr>
        <w:t xml:space="preserve">1) выписка из </w:t>
      </w:r>
      <w:hyperlink r:id="rId3">
        <w:r>
          <w:rPr>
            <w:rStyle w:val="Style14"/>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pPr>
        <w:pStyle w:val="Normal"/>
        <w:shd w:val="clear" w:color="auto" w:fill="FFFFFF"/>
        <w:spacing w:lineRule="auto" w:line="360"/>
        <w:ind w:firstLine="709"/>
        <w:jc w:val="both"/>
        <w:rPr/>
      </w:pPr>
      <w:r>
        <w:rPr>
          <w:bCs/>
          <w:sz w:val="24"/>
          <w:szCs w:val="24"/>
        </w:rPr>
        <w:t xml:space="preserve">2) письменные </w:t>
      </w:r>
      <w:hyperlink r:id="rId4">
        <w:r>
          <w:rPr>
            <w:rStyle w:val="Style14"/>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pPr>
        <w:pStyle w:val="Normal"/>
        <w:numPr>
          <w:ilvl w:val="0"/>
          <w:numId w:val="0"/>
        </w:numPr>
        <w:spacing w:lineRule="auto" w:line="360"/>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pPr>
        <w:pStyle w:val="Normal"/>
        <w:numPr>
          <w:ilvl w:val="0"/>
          <w:numId w:val="0"/>
        </w:numPr>
        <w:spacing w:lineRule="auto" w:line="360"/>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pPr>
        <w:pStyle w:val="Normal"/>
        <w:numPr>
          <w:ilvl w:val="0"/>
          <w:numId w:val="0"/>
        </w:numPr>
        <w:spacing w:lineRule="auto" w:line="360"/>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pPr>
        <w:pStyle w:val="Normal"/>
        <w:shd w:val="clear" w:color="auto" w:fill="FFFFFF"/>
        <w:spacing w:lineRule="auto" w:line="360"/>
        <w:ind w:firstLine="709"/>
        <w:jc w:val="both"/>
        <w:rPr>
          <w:sz w:val="24"/>
          <w:szCs w:val="24"/>
          <w:vertAlign w:val="superscript"/>
        </w:rPr>
      </w:pPr>
      <w:r>
        <w:rPr>
          <w:b/>
          <w:bCs/>
          <w:color w:val="000000"/>
          <w:sz w:val="24"/>
          <w:szCs w:val="24"/>
        </w:rPr>
        <w:t>Статья 12</w:t>
      </w:r>
    </w:p>
    <w:p>
      <w:pPr>
        <w:pStyle w:val="Normal"/>
        <w:widowControl w:val="false"/>
        <w:numPr>
          <w:ilvl w:val="0"/>
          <w:numId w:val="2"/>
        </w:numPr>
        <w:shd w:val="clear" w:color="auto" w:fill="FFFFFF"/>
        <w:tabs>
          <w:tab w:val="clear" w:pos="708"/>
          <w:tab w:val="left" w:pos="802" w:leader="none"/>
        </w:tabs>
        <w:spacing w:lineRule="auto" w:line="360"/>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pPr>
        <w:pStyle w:val="Normal"/>
        <w:widowControl w:val="false"/>
        <w:numPr>
          <w:ilvl w:val="0"/>
          <w:numId w:val="2"/>
        </w:numPr>
        <w:shd w:val="clear" w:color="auto" w:fill="FFFFFF"/>
        <w:tabs>
          <w:tab w:val="clear" w:pos="708"/>
          <w:tab w:val="left" w:pos="802" w:leader="none"/>
        </w:tabs>
        <w:spacing w:lineRule="auto" w:line="36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pPr>
        <w:pStyle w:val="Normal"/>
        <w:shd w:val="clear" w:color="auto" w:fill="FFFFFF"/>
        <w:spacing w:lineRule="auto" w:line="360"/>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pPr>
        <w:pStyle w:val="Normal"/>
        <w:shd w:val="clear" w:color="auto" w:fill="FFFFFF"/>
        <w:spacing w:lineRule="auto" w:line="360"/>
        <w:ind w:firstLine="709"/>
        <w:jc w:val="both"/>
        <w:rPr>
          <w:sz w:val="24"/>
          <w:szCs w:val="24"/>
        </w:rPr>
      </w:pPr>
      <w:r>
        <w:rPr>
          <w:color w:val="000000"/>
          <w:spacing w:val="2"/>
          <w:sz w:val="24"/>
          <w:szCs w:val="24"/>
        </w:rPr>
        <w:t>Датой вступления депутата во</w:t>
      </w:r>
      <w:bookmarkStart w:id="1" w:name="_GoBack"/>
      <w:bookmarkEnd w:id="1"/>
      <w:r>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pPr>
        <w:pStyle w:val="Normal"/>
        <w:shd w:val="clear" w:color="auto" w:fill="FFFFFF"/>
        <w:tabs>
          <w:tab w:val="clear" w:pos="708"/>
          <w:tab w:val="left" w:pos="763" w:leader="none"/>
        </w:tabs>
        <w:spacing w:lineRule="auto" w:line="360"/>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pPr>
        <w:pStyle w:val="Normal"/>
        <w:shd w:val="clear" w:color="auto" w:fill="FFFFFF"/>
        <w:tabs>
          <w:tab w:val="clear" w:pos="708"/>
          <w:tab w:val="left" w:pos="763" w:leader="none"/>
        </w:tabs>
        <w:spacing w:lineRule="auto" w:line="360"/>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pPr>
        <w:pStyle w:val="Normal"/>
        <w:shd w:val="clear" w:color="auto" w:fill="FFFFFF"/>
        <w:tabs>
          <w:tab w:val="clear" w:pos="708"/>
          <w:tab w:val="left" w:pos="763" w:leader="none"/>
        </w:tabs>
        <w:spacing w:lineRule="auto" w:line="360"/>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pPr>
        <w:pStyle w:val="Normal"/>
        <w:shd w:val="clear" w:color="auto" w:fill="FFFFFF"/>
        <w:tabs>
          <w:tab w:val="clear" w:pos="708"/>
          <w:tab w:val="left" w:pos="955" w:leader="none"/>
        </w:tabs>
        <w:spacing w:lineRule="auto" w:line="360"/>
        <w:ind w:firstLine="709"/>
        <w:jc w:val="both"/>
        <w:rPr>
          <w:sz w:val="24"/>
          <w:szCs w:val="24"/>
        </w:rPr>
      </w:pPr>
      <w:r>
        <w:rPr>
          <w:color w:val="000000"/>
          <w:sz w:val="24"/>
          <w:szCs w:val="24"/>
        </w:rPr>
        <w:t>4.</w:t>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pPr>
        <w:pStyle w:val="Normal"/>
        <w:shd w:val="clear" w:color="auto" w:fill="FFFFFF"/>
        <w:spacing w:lineRule="auto" w:line="360"/>
        <w:ind w:firstLine="709"/>
        <w:jc w:val="both"/>
        <w:rPr>
          <w:sz w:val="24"/>
          <w:szCs w:val="24"/>
          <w:vertAlign w:val="superscript"/>
        </w:rPr>
      </w:pPr>
      <w:r>
        <w:rPr>
          <w:b/>
          <w:bCs/>
          <w:color w:val="000000"/>
          <w:sz w:val="24"/>
          <w:szCs w:val="24"/>
        </w:rPr>
        <w:t>Статья 13</w:t>
      </w:r>
    </w:p>
    <w:p>
      <w:pPr>
        <w:pStyle w:val="Normal"/>
        <w:shd w:val="clear" w:color="auto" w:fill="FFFFFF"/>
        <w:tabs>
          <w:tab w:val="clear" w:pos="708"/>
          <w:tab w:val="left" w:pos="816" w:leader="none"/>
        </w:tabs>
        <w:spacing w:lineRule="auto" w:line="360"/>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pPr>
        <w:pStyle w:val="Normal"/>
        <w:shd w:val="clear" w:color="auto" w:fill="FFFFFF"/>
        <w:tabs>
          <w:tab w:val="clear" w:pos="708"/>
          <w:tab w:val="left" w:pos="874" w:leader="none"/>
        </w:tabs>
        <w:spacing w:lineRule="auto" w:line="360"/>
        <w:ind w:firstLine="709"/>
        <w:jc w:val="both"/>
        <w:rPr>
          <w:sz w:val="24"/>
          <w:szCs w:val="24"/>
        </w:rPr>
      </w:pPr>
      <w:r>
        <w:rPr>
          <w:color w:val="000000"/>
          <w:sz w:val="24"/>
          <w:szCs w:val="24"/>
        </w:rPr>
        <w:t>2. 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pPr>
        <w:pStyle w:val="Normal"/>
        <w:shd w:val="clear" w:color="auto" w:fill="FFFFFF"/>
        <w:spacing w:lineRule="auto" w:line="360"/>
        <w:ind w:firstLine="709"/>
        <w:jc w:val="both"/>
        <w:rPr>
          <w:sz w:val="24"/>
          <w:szCs w:val="24"/>
          <w:vertAlign w:val="superscript"/>
        </w:rPr>
      </w:pPr>
      <w:r>
        <w:rPr>
          <w:b/>
          <w:bCs/>
          <w:color w:val="000000"/>
          <w:sz w:val="24"/>
          <w:szCs w:val="24"/>
        </w:rPr>
        <w:t>Статья 14</w:t>
      </w:r>
    </w:p>
    <w:p>
      <w:pPr>
        <w:pStyle w:val="Normal"/>
        <w:shd w:val="clear" w:color="auto" w:fill="FFFFFF"/>
        <w:spacing w:lineRule="auto" w:line="360"/>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pPr>
        <w:pStyle w:val="Normal"/>
        <w:shd w:val="clear" w:color="auto" w:fill="FFFFFF"/>
        <w:tabs>
          <w:tab w:val="clear" w:pos="708"/>
          <w:tab w:val="left" w:pos="1118" w:leader="none"/>
        </w:tabs>
        <w:spacing w:lineRule="auto" w:line="360"/>
        <w:ind w:firstLine="709"/>
        <w:jc w:val="both"/>
        <w:rPr>
          <w:sz w:val="24"/>
          <w:szCs w:val="24"/>
        </w:rPr>
      </w:pPr>
      <w:r>
        <w:rPr>
          <w:color w:val="000000"/>
          <w:sz w:val="24"/>
          <w:szCs w:val="24"/>
        </w:rPr>
        <w:t>1)</w:t>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pPr>
        <w:pStyle w:val="Normal"/>
        <w:shd w:val="clear" w:color="auto" w:fill="FFFFFF"/>
        <w:tabs>
          <w:tab w:val="clear" w:pos="708"/>
          <w:tab w:val="left" w:pos="763" w:leader="none"/>
        </w:tabs>
        <w:spacing w:lineRule="auto" w:line="360"/>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pPr>
        <w:pStyle w:val="Normal"/>
        <w:shd w:val="clear" w:color="auto" w:fill="FFFFFF"/>
        <w:tabs>
          <w:tab w:val="clear" w:pos="708"/>
          <w:tab w:val="left" w:pos="854" w:leader="none"/>
        </w:tabs>
        <w:spacing w:lineRule="auto" w:line="360"/>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pPr>
        <w:pStyle w:val="Normal"/>
        <w:shd w:val="clear" w:color="auto" w:fill="FFFFFF"/>
        <w:tabs>
          <w:tab w:val="clear" w:pos="708"/>
          <w:tab w:val="left" w:pos="854" w:leader="none"/>
        </w:tabs>
        <w:spacing w:lineRule="auto" w:line="360"/>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pPr>
        <w:pStyle w:val="Normal"/>
        <w:shd w:val="clear" w:color="auto" w:fill="FFFFFF"/>
        <w:tabs>
          <w:tab w:val="clear" w:pos="708"/>
          <w:tab w:val="left" w:pos="778" w:leader="none"/>
        </w:tabs>
        <w:spacing w:lineRule="auto" w:line="360"/>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pPr>
        <w:pStyle w:val="Normal"/>
        <w:shd w:val="clear" w:color="auto" w:fill="FFFFFF"/>
        <w:spacing w:lineRule="auto" w:line="360"/>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pPr>
        <w:pStyle w:val="Normal"/>
        <w:shd w:val="clear" w:color="auto" w:fill="FFFFFF"/>
        <w:tabs>
          <w:tab w:val="clear" w:pos="708"/>
          <w:tab w:val="left" w:pos="778" w:leader="none"/>
        </w:tabs>
        <w:spacing w:lineRule="auto" w:line="360"/>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pPr>
        <w:pStyle w:val="ConsNormal"/>
        <w:widowControl/>
        <w:ind w:hanging="0"/>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 xml:space="preserve">ГЛАВА 5.  ИЗБРАНИЕ ГЛАВЫ ПОСЕЛЕНИЯ </w:t>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15</w:t>
      </w:r>
    </w:p>
    <w:p>
      <w:pPr>
        <w:pStyle w:val="ConsNormal"/>
        <w:widowControl/>
        <w:spacing w:lineRule="auto" w:line="360"/>
        <w:ind w:firstLine="709"/>
        <w:jc w:val="both"/>
        <w:rPr/>
      </w:pPr>
      <w:r>
        <w:rPr>
          <w:rFonts w:ascii="Times New Roman" w:hAnsi="Times New Roman"/>
          <w:sz w:val="24"/>
          <w:szCs w:val="24"/>
        </w:rPr>
        <w:t xml:space="preserve">1. Глава сельского поселения </w:t>
      </w:r>
      <w:r>
        <w:rPr>
          <w:rFonts w:cs="Tahoma" w:ascii="Times New Roman" w:hAnsi="Times New Roman"/>
          <w:color w:val="000000"/>
          <w:sz w:val="22"/>
          <w:szCs w:val="22"/>
        </w:rPr>
        <w:t>Верхнее Санчелеево</w:t>
      </w:r>
      <w:r>
        <w:rPr>
          <w:rFonts w:ascii="Times New Roman" w:hAnsi="Times New Roman"/>
          <w:sz w:val="24"/>
          <w:szCs w:val="24"/>
        </w:rPr>
        <w:t xml:space="preserve"> 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pPr>
        <w:pStyle w:val="ConsNormal"/>
        <w:widowControl/>
        <w:spacing w:lineRule="auto" w:line="360"/>
        <w:ind w:hanging="0"/>
        <w:jc w:val="both"/>
        <w:rPr>
          <w:rFonts w:ascii="Times New Roman" w:hAnsi="Times New Roman"/>
          <w:sz w:val="24"/>
          <w:szCs w:val="24"/>
          <w:highlight w:val="white"/>
        </w:rPr>
      </w:pPr>
      <w:r>
        <w:rPr>
          <w:rFonts w:ascii="Times New Roman" w:hAnsi="Times New Roman"/>
          <w:sz w:val="24"/>
          <w:szCs w:val="24"/>
        </w:rPr>
        <w:tab/>
        <w:t xml:space="preserve">2. </w:t>
      </w:r>
      <w:r>
        <w:rPr>
          <w:rFonts w:ascii="Times New Roman" w:hAnsi="Times New Roman"/>
          <w:sz w:val="24"/>
          <w:szCs w:val="24"/>
          <w:shd w:fill="FFFFFF" w:val="clear"/>
        </w:rPr>
        <w:t xml:space="preserve">Избрание </w:t>
      </w:r>
      <w:r>
        <w:rPr>
          <w:rFonts w:ascii="Times New Roman" w:hAnsi="Times New Roman"/>
          <w:sz w:val="24"/>
          <w:szCs w:val="24"/>
        </w:rPr>
        <w:t xml:space="preserve">Главы </w:t>
      </w:r>
      <w:r>
        <w:rPr>
          <w:rFonts w:eastAsia="MS Mincho" w:ascii="Times New Roman" w:hAnsi="Times New Roman"/>
          <w:sz w:val="24"/>
          <w:szCs w:val="24"/>
        </w:rPr>
        <w:t xml:space="preserve">поселения </w:t>
      </w:r>
      <w:r>
        <w:rPr>
          <w:rFonts w:ascii="Times New Roman" w:hAnsi="Times New Roman"/>
          <w:sz w:val="24"/>
          <w:szCs w:val="24"/>
          <w:shd w:fill="FFFFFF" w:val="clear"/>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установленной численности депутатов.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РАЗДЕЛ 3. ОБЩИЙ ПОРЯДОК РАБОТЫ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16</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pPr>
        <w:pStyle w:val="Normal"/>
        <w:spacing w:lineRule="auto" w:line="360"/>
        <w:ind w:firstLine="709"/>
        <w:jc w:val="both"/>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Pr>
          <w:rFonts w:cs="Tahoma"/>
          <w:color w:val="000000"/>
          <w:sz w:val="22"/>
          <w:szCs w:val="22"/>
        </w:rPr>
        <w:t>Верхнее Санчелеево</w:t>
      </w:r>
      <w:r>
        <w:rPr>
          <w:sz w:val="24"/>
          <w:szCs w:val="24"/>
        </w:rPr>
        <w:t xml:space="preserve"> оповещает депутатов о времени и месте проведения первого заседания, готовит проект повестки дня первого заседания, проекты документов и т.д. </w:t>
      </w:r>
    </w:p>
    <w:p>
      <w:pPr>
        <w:pStyle w:val="ConsNormal"/>
        <w:widowControl/>
        <w:spacing w:lineRule="auto" w:line="360"/>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pPr>
        <w:pStyle w:val="Normal"/>
        <w:spacing w:lineRule="auto" w:line="360"/>
        <w:ind w:firstLine="720"/>
        <w:jc w:val="both"/>
        <w:rPr>
          <w:sz w:val="24"/>
          <w:szCs w:val="24"/>
        </w:rPr>
      </w:pPr>
      <w:r>
        <w:rPr>
          <w:sz w:val="24"/>
          <w:szCs w:val="24"/>
        </w:rPr>
        <w:t xml:space="preserve">3. После разъяснения порядка голосования и принятия решений </w:t>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pPr>
        <w:pStyle w:val="Normal"/>
        <w:numPr>
          <w:ilvl w:val="0"/>
          <w:numId w:val="0"/>
        </w:numPr>
        <w:spacing w:lineRule="auto" w:line="36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pPr>
        <w:pStyle w:val="Normal"/>
        <w:numPr>
          <w:ilvl w:val="0"/>
          <w:numId w:val="0"/>
        </w:numPr>
        <w:spacing w:lineRule="auto" w:line="360"/>
        <w:ind w:firstLine="709"/>
        <w:jc w:val="both"/>
        <w:outlineLvl w:val="3"/>
        <w:rPr>
          <w:sz w:val="24"/>
          <w:szCs w:val="24"/>
        </w:rPr>
      </w:pPr>
      <w:r>
        <w:rPr>
          <w:sz w:val="24"/>
          <w:szCs w:val="24"/>
        </w:rPr>
        <w:t>- об избрании председателя Собрания представителей и его заместителя;</w:t>
      </w:r>
    </w:p>
    <w:p>
      <w:pPr>
        <w:pStyle w:val="Normal"/>
        <w:numPr>
          <w:ilvl w:val="0"/>
          <w:numId w:val="0"/>
        </w:numPr>
        <w:spacing w:lineRule="auto" w:line="360"/>
        <w:ind w:firstLine="709"/>
        <w:jc w:val="both"/>
        <w:outlineLvl w:val="3"/>
        <w:rPr>
          <w:sz w:val="24"/>
          <w:szCs w:val="24"/>
        </w:rPr>
      </w:pPr>
      <w:r>
        <w:rPr>
          <w:sz w:val="24"/>
          <w:szCs w:val="24"/>
        </w:rPr>
        <w:t>- о формировании комиссий Собрания представителей.</w:t>
      </w:r>
    </w:p>
    <w:p>
      <w:pPr>
        <w:pStyle w:val="Normal"/>
        <w:numPr>
          <w:ilvl w:val="0"/>
          <w:numId w:val="0"/>
        </w:numPr>
        <w:spacing w:lineRule="auto" w:line="360"/>
        <w:ind w:firstLine="709"/>
        <w:jc w:val="both"/>
        <w:outlineLvl w:val="3"/>
        <w:rPr>
          <w:sz w:val="24"/>
          <w:szCs w:val="24"/>
        </w:rPr>
      </w:pPr>
      <w:r>
        <w:rPr>
          <w:sz w:val="24"/>
          <w:szCs w:val="24"/>
        </w:rPr>
        <w:t xml:space="preserve"> </w:t>
      </w:r>
      <w:r>
        <w:rPr>
          <w:sz w:val="24"/>
          <w:szCs w:val="24"/>
        </w:rPr>
        <w:t>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17</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pPr>
        <w:pStyle w:val="ConsNormal"/>
        <w:widowControl/>
        <w:spacing w:lineRule="auto" w:line="360"/>
        <w:ind w:firstLine="540"/>
        <w:jc w:val="both"/>
        <w:rPr>
          <w:rFonts w:ascii="Times New Roman" w:hAnsi="Times New Roman"/>
          <w:b/>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pPr>
        <w:pStyle w:val="ConsNormal"/>
        <w:widowControl/>
        <w:spacing w:lineRule="auto" w:line="360"/>
        <w:ind w:firstLine="540"/>
        <w:jc w:val="both"/>
        <w:rPr>
          <w:rFonts w:ascii="Times New Roman" w:hAnsi="Times New Roman"/>
          <w:b/>
          <w:b/>
          <w:sz w:val="24"/>
          <w:szCs w:val="24"/>
        </w:rPr>
      </w:pPr>
      <w:r>
        <w:rPr>
          <w:rFonts w:ascii="Times New Roman" w:hAnsi="Times New Roman"/>
          <w:b/>
          <w:sz w:val="24"/>
          <w:szCs w:val="24"/>
        </w:rPr>
        <w:t>Статья 18</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pPr>
        <w:pStyle w:val="ConsNormal"/>
        <w:widowControl/>
        <w:spacing w:lineRule="auto" w:line="360"/>
        <w:ind w:left="567" w:hanging="0"/>
        <w:jc w:val="both"/>
        <w:rPr>
          <w:rFonts w:ascii="Times New Roman" w:hAnsi="Times New Roman"/>
          <w:b/>
          <w:b/>
          <w:sz w:val="24"/>
          <w:szCs w:val="24"/>
        </w:rPr>
      </w:pPr>
      <w:r>
        <w:rPr>
          <w:rFonts w:ascii="Times New Roman" w:hAnsi="Times New Roman"/>
          <w:b/>
          <w:sz w:val="24"/>
          <w:szCs w:val="24"/>
        </w:rPr>
        <w:t>Статья 19</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 Собрания представителей может быть установлено иное время начала заседаний.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20</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проекты решений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21</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 Собрания представителей, предложений комиссий Собрание представителей,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22</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pPr>
        <w:pStyle w:val="ConsNormal"/>
        <w:widowControl/>
        <w:spacing w:lineRule="auto" w:line="360"/>
        <w:ind w:firstLine="540"/>
        <w:jc w:val="both"/>
        <w:rPr>
          <w:rFonts w:ascii="Times New Roman" w:hAnsi="Times New Roman"/>
          <w:sz w:val="24"/>
          <w:szCs w:val="24"/>
        </w:rPr>
      </w:pPr>
      <w:r>
        <w:rPr>
          <w:rFonts w:ascii="Times New Roman" w:hAnsi="Times New Roman"/>
          <w:b/>
          <w:sz w:val="24"/>
          <w:szCs w:val="24"/>
        </w:rPr>
        <w:t>Статья  23</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ведет заседание;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pPr>
        <w:pStyle w:val="ConsNormal"/>
        <w:widowControl/>
        <w:tabs>
          <w:tab w:val="clear" w:pos="708"/>
          <w:tab w:val="left" w:pos="993" w:leader="none"/>
        </w:tabs>
        <w:spacing w:lineRule="auto" w:line="360"/>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24</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25</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26</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pPr>
        <w:pStyle w:val="ConsNormal"/>
        <w:widowControl/>
        <w:spacing w:lineRule="auto" w:line="360"/>
        <w:ind w:left="567" w:hanging="0"/>
        <w:jc w:val="both"/>
        <w:rPr>
          <w:rFonts w:ascii="Times New Roman" w:hAnsi="Times New Roman"/>
          <w:b/>
          <w:b/>
          <w:sz w:val="24"/>
          <w:szCs w:val="24"/>
        </w:rPr>
      </w:pPr>
      <w:r>
        <w:rPr>
          <w:rFonts w:ascii="Times New Roman" w:hAnsi="Times New Roman"/>
          <w:b/>
          <w:sz w:val="24"/>
          <w:szCs w:val="24"/>
        </w:rPr>
        <w:t>Статья 27</w:t>
      </w:r>
    </w:p>
    <w:p>
      <w:pPr>
        <w:pStyle w:val="ConsNormal"/>
        <w:widowControl/>
        <w:spacing w:lineRule="auto" w:line="360"/>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28</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pPr>
        <w:pStyle w:val="ConsNormal"/>
        <w:widowControl/>
        <w:spacing w:lineRule="auto" w:line="360"/>
        <w:ind w:firstLine="540"/>
        <w:rPr/>
      </w:pPr>
      <w:r>
        <w:rPr>
          <w:rFonts w:ascii="Times New Roman" w:hAnsi="Times New Roman"/>
          <w:sz w:val="24"/>
          <w:szCs w:val="24"/>
        </w:rPr>
        <w:t xml:space="preserve">2. Функции по техническому обеспечению заседания возлагаются на специалистов администрации сельского поселения </w:t>
      </w:r>
      <w:r>
        <w:rPr>
          <w:rFonts w:cs="Tahoma" w:ascii="Times New Roman" w:hAnsi="Times New Roman"/>
          <w:color w:val="000000"/>
          <w:sz w:val="22"/>
          <w:szCs w:val="22"/>
        </w:rPr>
        <w:t>Верхнее Санчелеево</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29</w:t>
      </w:r>
    </w:p>
    <w:p>
      <w:pPr>
        <w:pStyle w:val="Normal"/>
        <w:spacing w:lineRule="auto" w:line="360"/>
        <w:ind w:firstLine="708"/>
        <w:jc w:val="both"/>
        <w:rPr/>
      </w:pPr>
      <w:r>
        <w:rPr>
          <w:rFonts w:eastAsia="Lucida Sans Unicode"/>
          <w:sz w:val="24"/>
          <w:szCs w:val="24"/>
        </w:rPr>
        <w:t xml:space="preserve">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вопросов, Решения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могут приниматься посредством проведения заочного голосования депутатов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муниципального района Ставропольский (опросным путем).</w:t>
      </w:r>
    </w:p>
    <w:p>
      <w:pPr>
        <w:pStyle w:val="Normal"/>
        <w:spacing w:lineRule="auto" w:line="360"/>
        <w:ind w:firstLine="708"/>
        <w:jc w:val="both"/>
        <w:rPr/>
      </w:pPr>
      <w:r>
        <w:rPr>
          <w:rFonts w:eastAsia="Lucida Sans Unicode"/>
          <w:sz w:val="24"/>
          <w:szCs w:val="24"/>
        </w:rPr>
        <w:t xml:space="preserve">2. Решение о проведении заочного голосования принимается председателем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муниципального района Ставропольский в форме Постановления председателя представительного органа.</w:t>
      </w:r>
    </w:p>
    <w:p>
      <w:pPr>
        <w:pStyle w:val="Normal"/>
        <w:spacing w:lineRule="auto" w:line="360"/>
        <w:ind w:firstLine="708"/>
        <w:jc w:val="both"/>
        <w:rPr/>
      </w:pPr>
      <w:r>
        <w:rPr>
          <w:rFonts w:eastAsia="Lucida Sans Unicode"/>
          <w:sz w:val="24"/>
          <w:szCs w:val="24"/>
        </w:rPr>
        <w:t xml:space="preserve">3. В Постановлении председателя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pPr>
        <w:pStyle w:val="Normal"/>
        <w:spacing w:lineRule="auto" w:line="360"/>
        <w:ind w:firstLine="708"/>
        <w:jc w:val="both"/>
        <w:rPr/>
      </w:pPr>
      <w:r>
        <w:rPr>
          <w:rFonts w:eastAsia="Lucida Sans Unicode"/>
          <w:sz w:val="24"/>
          <w:szCs w:val="24"/>
        </w:rPr>
        <w:t xml:space="preserve">К Постановлению председателя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о проведении заочного голосования прикладываются проекты Решений Собрания представителей,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pPr>
        <w:pStyle w:val="Normal"/>
        <w:spacing w:lineRule="auto" w:line="360"/>
        <w:ind w:firstLine="708"/>
        <w:jc w:val="both"/>
        <w:rPr>
          <w:rFonts w:eastAsia="Lucida Sans Unicode"/>
          <w:sz w:val="24"/>
          <w:szCs w:val="24"/>
        </w:rPr>
      </w:pPr>
      <w:r>
        <w:rPr>
          <w:rFonts w:eastAsia="Lucida Sans Unicode"/>
          <w:sz w:val="24"/>
          <w:szCs w:val="24"/>
        </w:rPr>
        <w:t xml:space="preserve">4. Проекты Решений, указанные в пункте 3 настоящей статьи, в день подписания Постановления председателя Собрания представителей размещаются </w:t>
      </w:r>
      <w:r>
        <w:rPr>
          <w:sz w:val="24"/>
          <w:szCs w:val="24"/>
        </w:rPr>
        <w:t>в средствах массовой информации.</w:t>
      </w:r>
    </w:p>
    <w:p>
      <w:pPr>
        <w:pStyle w:val="Normal"/>
        <w:spacing w:lineRule="auto" w:line="360"/>
        <w:ind w:firstLine="708"/>
        <w:jc w:val="both"/>
        <w:rPr/>
      </w:pPr>
      <w:r>
        <w:rPr>
          <w:rFonts w:eastAsia="Lucida Sans Unicode"/>
          <w:sz w:val="24"/>
          <w:szCs w:val="24"/>
        </w:rPr>
        <w:t xml:space="preserve">5. В установленный Постановлением председателя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период проведения заочного голосования лист заочного голосования представляется депутатом Собрания представителей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pPr>
        <w:pStyle w:val="Normal"/>
        <w:spacing w:lineRule="auto" w:line="360"/>
        <w:ind w:firstLine="708"/>
        <w:jc w:val="both"/>
        <w:rPr>
          <w:rFonts w:eastAsia="Lucida Sans Unicode"/>
          <w:sz w:val="24"/>
          <w:szCs w:val="24"/>
        </w:rPr>
      </w:pPr>
      <w:r>
        <w:rPr>
          <w:rFonts w:eastAsia="Lucida Sans Unicode"/>
          <w:sz w:val="24"/>
          <w:szCs w:val="24"/>
        </w:rPr>
        <w:t>Лист заочного голосования подлежит регистрации в день поступления.</w:t>
      </w:r>
    </w:p>
    <w:p>
      <w:pPr>
        <w:pStyle w:val="Normal"/>
        <w:spacing w:lineRule="auto" w:line="360"/>
        <w:ind w:firstLine="708"/>
        <w:jc w:val="both"/>
        <w:rPr/>
      </w:pPr>
      <w:r>
        <w:rPr>
          <w:rFonts w:eastAsia="Lucida Sans Unicode"/>
          <w:sz w:val="24"/>
          <w:szCs w:val="24"/>
        </w:rPr>
        <w:t xml:space="preserve">Депутат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председателя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pPr>
        <w:pStyle w:val="Normal"/>
        <w:spacing w:lineRule="auto" w:line="360"/>
        <w:ind w:firstLine="708"/>
        <w:jc w:val="both"/>
        <w:rPr/>
      </w:pPr>
      <w:r>
        <w:rPr>
          <w:rFonts w:eastAsia="Lucida Sans Unicode"/>
          <w:sz w:val="24"/>
          <w:szCs w:val="24"/>
        </w:rPr>
        <w:t xml:space="preserve">В случае возникновения вопросов по повестке заседания депутат вправе в письменном виде обратиться в адрес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муниципального района Ставропольский.</w:t>
      </w:r>
    </w:p>
    <w:p>
      <w:pPr>
        <w:pStyle w:val="Normal"/>
        <w:spacing w:lineRule="auto" w:line="360"/>
        <w:ind w:firstLine="708"/>
        <w:jc w:val="both"/>
        <w:rPr/>
      </w:pPr>
      <w:r>
        <w:rPr>
          <w:rFonts w:eastAsia="Lucida Sans Unicode"/>
          <w:sz w:val="24"/>
          <w:szCs w:val="24"/>
        </w:rPr>
        <w:t xml:space="preserve">Собрание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pPr>
        <w:pStyle w:val="Normal"/>
        <w:spacing w:lineRule="auto" w:line="360"/>
        <w:ind w:firstLine="708"/>
        <w:jc w:val="both"/>
        <w:rPr/>
      </w:pPr>
      <w:r>
        <w:rPr>
          <w:rFonts w:eastAsia="Lucida Sans Unicode"/>
          <w:sz w:val="24"/>
          <w:szCs w:val="24"/>
        </w:rPr>
        <w:t xml:space="preserve">Докладчик в течение часа предоставляет в адрес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ответ на поступивший вопрос, который в дальнейшем направляется в адрес депутата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муниципального района Ставропольский.</w:t>
      </w:r>
    </w:p>
    <w:p>
      <w:pPr>
        <w:pStyle w:val="Normal"/>
        <w:spacing w:lineRule="auto" w:line="360"/>
        <w:ind w:firstLine="708"/>
        <w:jc w:val="both"/>
        <w:rPr/>
      </w:pPr>
      <w:r>
        <w:rPr>
          <w:rFonts w:eastAsia="Lucida Sans Unicode"/>
          <w:sz w:val="24"/>
          <w:szCs w:val="24"/>
        </w:rPr>
        <w:t xml:space="preserve">6. Аппарат администрации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подписывается председателем Собрания представителей. Листы заочного голосования приобщаются к протоколу заседания.</w:t>
      </w:r>
    </w:p>
    <w:p>
      <w:pPr>
        <w:pStyle w:val="Normal"/>
        <w:spacing w:lineRule="auto" w:line="360"/>
        <w:ind w:firstLine="708"/>
        <w:jc w:val="both"/>
        <w:rPr/>
      </w:pPr>
      <w:r>
        <w:rPr>
          <w:rFonts w:eastAsia="Lucida Sans Unicode"/>
          <w:sz w:val="24"/>
          <w:szCs w:val="24"/>
        </w:rPr>
        <w:t xml:space="preserve">7. Заочное голосование считается состоявшимся, если в нем приняло участие более половины от установленной численности депутатов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муниципального района Ставропольский.</w:t>
      </w:r>
    </w:p>
    <w:p>
      <w:pPr>
        <w:pStyle w:val="Normal"/>
        <w:spacing w:lineRule="auto" w:line="360"/>
        <w:ind w:firstLine="708"/>
        <w:jc w:val="both"/>
        <w:rPr/>
      </w:pPr>
      <w:r>
        <w:rPr>
          <w:rFonts w:eastAsia="Lucida Sans Unicode"/>
          <w:sz w:val="24"/>
          <w:szCs w:val="24"/>
        </w:rPr>
        <w:t xml:space="preserve">Итоги заочного голосования оформляются Решениями Собрания представителей сельского поселения </w:t>
      </w:r>
      <w:r>
        <w:rPr>
          <w:rFonts w:eastAsia="Lucida Sans Unicode" w:cs="Tahoma"/>
          <w:color w:val="000000"/>
          <w:sz w:val="22"/>
          <w:szCs w:val="22"/>
        </w:rPr>
        <w:t>Верхнее Санчелеево</w:t>
      </w:r>
      <w:r>
        <w:rPr>
          <w:rFonts w:eastAsia="Lucida Sans Unicode"/>
          <w:sz w:val="24"/>
          <w:szCs w:val="24"/>
        </w:rPr>
        <w:t xml:space="preserve"> муниципального района Ставропольский.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r>
    </w:p>
    <w:p>
      <w:pPr>
        <w:pStyle w:val="1"/>
        <w:jc w:val="center"/>
        <w:rPr>
          <w:b/>
          <w:b/>
          <w:sz w:val="24"/>
          <w:szCs w:val="24"/>
        </w:rPr>
      </w:pPr>
      <w:r>
        <w:rPr>
          <w:b/>
          <w:sz w:val="24"/>
          <w:szCs w:val="24"/>
        </w:rPr>
      </w:r>
    </w:p>
    <w:p>
      <w:pPr>
        <w:pStyle w:val="1"/>
        <w:jc w:val="center"/>
        <w:rPr>
          <w:b/>
          <w:b/>
          <w:sz w:val="24"/>
          <w:szCs w:val="24"/>
        </w:rPr>
      </w:pPr>
      <w:r>
        <w:rPr>
          <w:b/>
          <w:sz w:val="24"/>
          <w:szCs w:val="24"/>
        </w:rPr>
        <w:t>ГЛАВА 7. ПОРЯДОК ГОЛОСОВАНИЯ И ПРИНЯТИЯ РЕШЕНИЙ НА ЗАСЕДАНИИ СОБРАНИЯ ПРЕДСТАВИТЕЛЕЙ</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30</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31</w:t>
      </w:r>
    </w:p>
    <w:p>
      <w:pPr>
        <w:pStyle w:val="ConsNormal"/>
        <w:widowControl/>
        <w:spacing w:lineRule="auto" w:line="360"/>
        <w:ind w:firstLine="567"/>
        <w:jc w:val="both"/>
        <w:rPr>
          <w:rFonts w:ascii="Times New Roman" w:hAnsi="Times New Roman"/>
          <w:b/>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32</w:t>
      </w:r>
    </w:p>
    <w:p>
      <w:pPr>
        <w:pStyle w:val="ConsNormal"/>
        <w:widowControl/>
        <w:spacing w:lineRule="auto" w:line="360"/>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33</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18) о пересчете голосов;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34</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Каждая поправка к проекту решения 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 на голосование ставится вопрос о принятии в целом проекта решения Собрания представителей с внесенными в него поправками.</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35</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 со дня их принятия направляются депутатам, Главе поселения, другим лицам согласно реестру рассылки.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 направляются депутатам, Главе поселения, другим лицам согласно реестру рассылки.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pPr>
        <w:pStyle w:val="ConsNormal"/>
        <w:widowControl/>
        <w:spacing w:lineRule="auto" w:line="360"/>
        <w:ind w:hanging="0"/>
        <w:jc w:val="both"/>
        <w:rPr>
          <w:rFonts w:ascii="Times New Roman" w:hAnsi="Times New Roman"/>
          <w:sz w:val="24"/>
          <w:szCs w:val="24"/>
        </w:rPr>
      </w:pPr>
      <w:r>
        <w:rPr>
          <w:rFonts w:ascii="Times New Roman" w:hAnsi="Times New Roman"/>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36</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 указывается: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 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pPr>
        <w:pStyle w:val="ConsNormal"/>
        <w:widowControl/>
        <w:spacing w:lineRule="auto" w:line="360"/>
        <w:rPr>
          <w:rFonts w:ascii="Times New Roman" w:hAnsi="Times New Roman"/>
          <w:b/>
          <w:b/>
          <w:sz w:val="24"/>
          <w:szCs w:val="24"/>
        </w:rPr>
      </w:pPr>
      <w:r>
        <w:rPr>
          <w:rFonts w:ascii="Times New Roman" w:hAnsi="Times New Roman"/>
          <w:b/>
          <w:sz w:val="24"/>
          <w:szCs w:val="24"/>
        </w:rPr>
        <w:t>Статья 37</w:t>
      </w:r>
    </w:p>
    <w:p>
      <w:pPr>
        <w:pStyle w:val="ConsNormal"/>
        <w:widowControl/>
        <w:spacing w:lineRule="auto" w:line="360"/>
        <w:jc w:val="both"/>
        <w:rPr/>
      </w:pPr>
      <w:r>
        <w:rPr>
          <w:rFonts w:ascii="Times New Roman" w:hAnsi="Times New Roman"/>
          <w:sz w:val="24"/>
          <w:szCs w:val="24"/>
        </w:rPr>
        <w:t xml:space="preserve">Правовое, информационное, организационное, материально-техническое обеспечение деятельности Собрания представителей осуществляет администрация сельского поселения  </w:t>
      </w:r>
      <w:r>
        <w:rPr>
          <w:rFonts w:cs="Tahoma" w:ascii="Times New Roman" w:hAnsi="Times New Roman"/>
          <w:color w:val="000000"/>
          <w:sz w:val="22"/>
          <w:szCs w:val="22"/>
        </w:rPr>
        <w:t>Верхнее Санчелеево</w:t>
      </w:r>
      <w:r>
        <w:rPr>
          <w:rFonts w:ascii="Times New Roman" w:hAnsi="Times New Roman"/>
          <w:sz w:val="24"/>
          <w:szCs w:val="24"/>
        </w:rPr>
        <w:t>.</w:t>
      </w:r>
    </w:p>
    <w:p>
      <w:pPr>
        <w:pStyle w:val="ConsNormal"/>
        <w:spacing w:lineRule="auto" w:line="360"/>
        <w:ind w:hanging="0"/>
        <w:jc w:val="both"/>
        <w:rPr>
          <w:rFonts w:ascii="Times New Roman" w:hAnsi="Times New Roman"/>
          <w:sz w:val="24"/>
          <w:szCs w:val="24"/>
        </w:rPr>
      </w:pPr>
      <w:r>
        <w:rPr>
          <w:rFonts w:ascii="Times New Roman" w:hAnsi="Times New Roman"/>
          <w:sz w:val="24"/>
          <w:szCs w:val="24"/>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ind w:firstLine="708"/>
        <w:jc w:val="right"/>
        <w:rPr>
          <w:rFonts w:eastAsia="Lucida Sans Unicode"/>
          <w:sz w:val="24"/>
          <w:szCs w:val="24"/>
        </w:rPr>
      </w:pPr>
      <w:r>
        <w:rPr>
          <w:rFonts w:eastAsia="Lucida Sans Unicode"/>
          <w:sz w:val="24"/>
          <w:szCs w:val="24"/>
        </w:rPr>
        <w:t>«Приложение №1 к Регламенту</w:t>
      </w:r>
    </w:p>
    <w:p>
      <w:pPr>
        <w:pStyle w:val="Normal"/>
        <w:ind w:firstLine="708"/>
        <w:jc w:val="right"/>
        <w:rPr/>
      </w:pPr>
      <w:r>
        <w:rPr>
          <w:rFonts w:eastAsia="Lucida Sans Unicode"/>
          <w:sz w:val="24"/>
          <w:szCs w:val="24"/>
        </w:rPr>
        <w:t xml:space="preserve">                      </w:t>
      </w:r>
      <w:r>
        <w:rPr>
          <w:rFonts w:eastAsia="Lucida Sans Unicode"/>
          <w:sz w:val="24"/>
          <w:szCs w:val="24"/>
        </w:rPr>
        <w:t xml:space="preserve">Собрания представителей  сельского поселения  </w:t>
      </w:r>
      <w:r>
        <w:rPr>
          <w:rFonts w:eastAsia="Lucida Sans Unicode" w:cs="Tahoma"/>
          <w:color w:val="000000"/>
          <w:sz w:val="22"/>
          <w:szCs w:val="22"/>
        </w:rPr>
        <w:t>Верхнее Санчелеево</w:t>
      </w:r>
      <w:bookmarkStart w:id="2" w:name="__UnoMark__4578_2791051344"/>
      <w:bookmarkEnd w:id="2"/>
    </w:p>
    <w:p>
      <w:pPr>
        <w:pStyle w:val="Normal"/>
        <w:jc w:val="right"/>
        <w:rPr>
          <w:rFonts w:eastAsia="Lucida Sans Unicode"/>
          <w:sz w:val="24"/>
          <w:szCs w:val="24"/>
          <w:lang w:eastAsia="ar-SA"/>
        </w:rPr>
      </w:pPr>
      <w:r>
        <w:rPr>
          <w:rFonts w:eastAsia="Lucida Sans Unicode"/>
          <w:sz w:val="24"/>
          <w:szCs w:val="24"/>
          <w:lang w:eastAsia="ar-SA"/>
        </w:rPr>
        <w:t xml:space="preserve">                                                                                                     </w:t>
      </w:r>
      <w:r>
        <w:rPr>
          <w:rFonts w:eastAsia="Lucida Sans Unicode"/>
          <w:sz w:val="24"/>
          <w:szCs w:val="24"/>
          <w:lang w:eastAsia="ar-SA"/>
        </w:rPr>
        <w:t>муниципального района Ставропольский</w:t>
      </w:r>
    </w:p>
    <w:p>
      <w:pPr>
        <w:pStyle w:val="Normal"/>
        <w:jc w:val="right"/>
        <w:rPr/>
      </w:pPr>
      <w:r>
        <w:rPr>
          <w:rFonts w:eastAsia="Lucida Sans Unicode"/>
          <w:sz w:val="24"/>
          <w:szCs w:val="24"/>
          <w:lang w:eastAsia="ar-SA"/>
        </w:rPr>
        <w:t xml:space="preserve">                                                                                                     </w:t>
      </w:r>
      <w:r>
        <w:rPr>
          <w:rFonts w:eastAsia="Lucida Sans Unicode"/>
          <w:sz w:val="24"/>
          <w:szCs w:val="24"/>
          <w:lang w:eastAsia="ar-SA"/>
        </w:rPr>
        <w:t>от 07.10. 2025</w:t>
      </w:r>
      <w:r>
        <w:rPr>
          <w:rFonts w:eastAsia="Lucida Sans Unicode"/>
          <w:bCs/>
          <w:sz w:val="24"/>
          <w:szCs w:val="24"/>
          <w:lang w:eastAsia="ar-SA"/>
        </w:rPr>
        <w:t>г. №  2</w:t>
      </w:r>
    </w:p>
    <w:p>
      <w:pPr>
        <w:pStyle w:val="Normal"/>
        <w:jc w:val="right"/>
        <w:rPr>
          <w:rFonts w:eastAsia="Lucida Sans Unicode" w:cs="Tahoma"/>
          <w:sz w:val="24"/>
          <w:szCs w:val="24"/>
        </w:rPr>
      </w:pPr>
      <w:r>
        <w:rPr>
          <w:rFonts w:eastAsia="Lucida Sans Unicode" w:cs="Tahoma"/>
          <w:sz w:val="24"/>
          <w:szCs w:val="24"/>
        </w:rPr>
      </w:r>
    </w:p>
    <w:p>
      <w:pPr>
        <w:pStyle w:val="Normal"/>
        <w:jc w:val="right"/>
        <w:rPr>
          <w:rFonts w:eastAsia="Lucida Sans Unicode" w:cs="Tahoma"/>
          <w:sz w:val="24"/>
          <w:szCs w:val="24"/>
        </w:rPr>
      </w:pPr>
      <w:r>
        <w:rPr>
          <w:rFonts w:eastAsia="Lucida Sans Unicode" w:cs="Tahoma"/>
          <w:sz w:val="24"/>
          <w:szCs w:val="24"/>
        </w:rPr>
      </w:r>
    </w:p>
    <w:p>
      <w:pPr>
        <w:pStyle w:val="Normal"/>
        <w:jc w:val="both"/>
        <w:rPr>
          <w:rFonts w:eastAsia="Lucida Sans Unicode" w:cs="Tahoma"/>
          <w:sz w:val="24"/>
          <w:szCs w:val="24"/>
        </w:rPr>
      </w:pPr>
      <w:r>
        <w:rPr>
          <w:rFonts w:eastAsia="Lucida Sans Unicode" w:cs="Tahoma"/>
          <w:sz w:val="24"/>
          <w:szCs w:val="24"/>
        </w:rPr>
      </w:r>
    </w:p>
    <w:p>
      <w:pPr>
        <w:pStyle w:val="Normal"/>
        <w:jc w:val="both"/>
        <w:rPr>
          <w:rFonts w:eastAsia="Lucida Sans Unicode" w:cs="Tahoma"/>
          <w:sz w:val="24"/>
          <w:szCs w:val="24"/>
        </w:rPr>
      </w:pPr>
      <w:r>
        <w:rPr>
          <w:rFonts w:eastAsia="Lucida Sans Unicode" w:cs="Tahoma"/>
          <w:sz w:val="24"/>
          <w:szCs w:val="24"/>
        </w:rPr>
      </w:r>
    </w:p>
    <w:p>
      <w:pPr>
        <w:pStyle w:val="Normal"/>
        <w:jc w:val="center"/>
        <w:rPr>
          <w:rFonts w:eastAsia="Lucida Sans Unicode" w:cs="Tahoma"/>
          <w:sz w:val="24"/>
          <w:szCs w:val="24"/>
        </w:rPr>
      </w:pPr>
      <w:r>
        <w:rPr>
          <w:rFonts w:eastAsia="Lucida Sans Unicode" w:cs="Tahoma"/>
          <w:sz w:val="24"/>
          <w:szCs w:val="24"/>
        </w:rPr>
        <w:t>ЛИСТ ЗАОЧНОГО ГОЛОСОВАНИЯ</w:t>
      </w:r>
    </w:p>
    <w:p>
      <w:pPr>
        <w:pStyle w:val="Normal"/>
        <w:jc w:val="center"/>
        <w:rPr>
          <w:rFonts w:eastAsia="Lucida Sans Unicode"/>
          <w:sz w:val="24"/>
          <w:szCs w:val="24"/>
          <w:lang w:eastAsia="ar-SA"/>
        </w:rPr>
      </w:pPr>
      <w:r>
        <w:rPr>
          <w:rFonts w:eastAsia="Lucida Sans Unicode" w:cs="Tahoma"/>
          <w:sz w:val="24"/>
          <w:szCs w:val="24"/>
        </w:rPr>
        <w:t>депутата Собрания представителей сельского поселения ____________ муниципального района Ставропольский Самарской области</w:t>
      </w:r>
    </w:p>
    <w:p>
      <w:pPr>
        <w:pStyle w:val="Normal"/>
        <w:ind w:firstLine="786"/>
        <w:jc w:val="both"/>
        <w:rPr>
          <w:rFonts w:eastAsia="Lucida Sans Unicode"/>
          <w:sz w:val="24"/>
          <w:szCs w:val="24"/>
          <w:lang w:eastAsia="ar-SA"/>
        </w:rPr>
      </w:pPr>
      <w:r>
        <w:rPr>
          <w:rFonts w:eastAsia="Lucida Sans Unicode"/>
          <w:sz w:val="24"/>
          <w:szCs w:val="24"/>
          <w:lang w:eastAsia="ar-SA"/>
        </w:rPr>
        <w:t xml:space="preserve">                       </w:t>
      </w:r>
      <w:r>
        <w:rPr>
          <w:rFonts w:eastAsia="Lucida Sans Unicode"/>
          <w:sz w:val="24"/>
          <w:szCs w:val="24"/>
          <w:lang w:eastAsia="ar-SA"/>
        </w:rPr>
        <w:t>___________________________________________________________________________________</w:t>
      </w:r>
    </w:p>
    <w:p>
      <w:pPr>
        <w:pStyle w:val="Normal"/>
        <w:ind w:firstLine="786"/>
        <w:jc w:val="both"/>
        <w:rPr>
          <w:rFonts w:eastAsia="Lucida Sans Unicode"/>
          <w:lang w:eastAsia="ar-SA"/>
        </w:rPr>
      </w:pPr>
      <w:r>
        <w:rPr>
          <w:rFonts w:eastAsia="Lucida Sans Unicode"/>
          <w:lang w:eastAsia="ar-SA"/>
        </w:rPr>
        <w:t xml:space="preserve">                                                             </w:t>
      </w:r>
      <w:r>
        <w:rPr>
          <w:rFonts w:eastAsia="Lucida Sans Unicode"/>
          <w:lang w:eastAsia="ar-SA"/>
        </w:rPr>
        <w:t>(фамилия, имя, отчество)</w:t>
      </w:r>
    </w:p>
    <w:p>
      <w:pPr>
        <w:pStyle w:val="Normal"/>
        <w:rPr>
          <w:rFonts w:eastAsia="Lucida Sans Unicode"/>
          <w:sz w:val="24"/>
          <w:szCs w:val="24"/>
          <w:lang w:eastAsia="ar-SA"/>
        </w:rPr>
      </w:pPr>
      <w:r>
        <w:rPr>
          <w:rFonts w:eastAsia="Lucida Sans Unicode"/>
          <w:sz w:val="24"/>
          <w:szCs w:val="24"/>
          <w:lang w:eastAsia="ar-SA"/>
        </w:rPr>
        <w:t xml:space="preserve">По проекту (ам) Решения (ий) Собрания представителей сельского поселения ____________муниципального района Ставропольский, внесенному (ым) на заочное голосования «___»__________20__г.         </w:t>
      </w:r>
    </w:p>
    <w:p>
      <w:pPr>
        <w:pStyle w:val="Normal"/>
        <w:rPr>
          <w:rFonts w:eastAsia="Lucida Sans Unicode"/>
          <w:sz w:val="24"/>
          <w:szCs w:val="24"/>
          <w:lang w:eastAsia="ar-SA"/>
        </w:rPr>
      </w:pPr>
      <w:r>
        <w:rPr>
          <w:rFonts w:eastAsia="Lucida Sans Unicode"/>
          <w:sz w:val="24"/>
          <w:szCs w:val="24"/>
          <w:lang w:eastAsia="ar-SA"/>
        </w:rPr>
      </w:r>
    </w:p>
    <w:tbl>
      <w:tblPr>
        <w:tblW w:w="9571"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722"/>
        <w:gridCol w:w="5658"/>
        <w:gridCol w:w="3191"/>
      </w:tblGrid>
      <w:tr>
        <w:trPr/>
        <w:tc>
          <w:tcPr>
            <w:tcW w:w="7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eastAsia="Lucida Sans Unicode"/>
                <w:sz w:val="22"/>
                <w:szCs w:val="22"/>
                <w:lang w:eastAsia="ar-SA"/>
              </w:rPr>
            </w:pPr>
            <w:r>
              <w:rPr>
                <w:rFonts w:eastAsia="Lucida Sans Unicode"/>
                <w:sz w:val="22"/>
                <w:szCs w:val="22"/>
                <w:lang w:eastAsia="ar-SA"/>
              </w:rPr>
              <w:t>№</w:t>
            </w:r>
            <w:r>
              <w:rPr>
                <w:rFonts w:eastAsia="Lucida Sans Unicode"/>
                <w:sz w:val="22"/>
                <w:szCs w:val="22"/>
                <w:lang w:eastAsia="ar-SA"/>
              </w:rPr>
              <w:t>п/п</w:t>
            </w:r>
          </w:p>
        </w:tc>
        <w:tc>
          <w:tcPr>
            <w:tcW w:w="56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eastAsia="Lucida Sans Unicode"/>
                <w:sz w:val="22"/>
                <w:szCs w:val="22"/>
                <w:lang w:eastAsia="ar-SA"/>
              </w:rPr>
            </w:pPr>
            <w:r>
              <w:rPr>
                <w:rFonts w:eastAsia="Lucida Sans Unicode"/>
                <w:sz w:val="22"/>
                <w:szCs w:val="22"/>
                <w:lang w:eastAsia="ar-SA"/>
              </w:rPr>
              <w:t>Проект Решения</w:t>
            </w:r>
          </w:p>
        </w:tc>
        <w:tc>
          <w:tcPr>
            <w:tcW w:w="31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eastAsia="Lucida Sans Unicode"/>
                <w:sz w:val="22"/>
                <w:szCs w:val="22"/>
                <w:lang w:eastAsia="ar-SA"/>
              </w:rPr>
            </w:pPr>
            <w:r>
              <w:rPr>
                <w:rFonts w:eastAsia="Lucida Sans Unicode"/>
                <w:sz w:val="22"/>
                <w:szCs w:val="22"/>
                <w:lang w:eastAsia="ar-SA"/>
              </w:rPr>
              <w:t>Мнение</w:t>
            </w:r>
          </w:p>
          <w:p>
            <w:pPr>
              <w:pStyle w:val="Normal"/>
              <w:jc w:val="center"/>
              <w:rPr>
                <w:rFonts w:eastAsia="Lucida Sans Unicode"/>
                <w:sz w:val="22"/>
                <w:szCs w:val="22"/>
                <w:lang w:eastAsia="ar-SA"/>
              </w:rPr>
            </w:pPr>
            <w:r>
              <w:rPr>
                <w:rFonts w:eastAsia="Lucida Sans Unicode"/>
                <w:sz w:val="22"/>
                <w:szCs w:val="22"/>
                <w:lang w:eastAsia="ar-SA"/>
              </w:rPr>
            </w:r>
          </w:p>
        </w:tc>
      </w:tr>
      <w:tr>
        <w:trPr/>
        <w:tc>
          <w:tcPr>
            <w:tcW w:w="7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eastAsia="Lucida Sans Unicode"/>
                <w:sz w:val="22"/>
                <w:szCs w:val="22"/>
                <w:lang w:eastAsia="ar-SA"/>
              </w:rPr>
            </w:pPr>
            <w:r>
              <w:rPr>
                <w:rFonts w:eastAsia="Lucida Sans Unicode"/>
                <w:sz w:val="22"/>
                <w:szCs w:val="22"/>
                <w:lang w:eastAsia="ar-SA"/>
              </w:rPr>
            </w:r>
          </w:p>
        </w:tc>
        <w:tc>
          <w:tcPr>
            <w:tcW w:w="56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eastAsia="Lucida Sans Unicode"/>
                <w:sz w:val="22"/>
                <w:szCs w:val="22"/>
                <w:lang w:eastAsia="ar-SA"/>
              </w:rPr>
            </w:pPr>
            <w:r>
              <w:rPr>
                <w:rFonts w:eastAsia="Lucida Sans Unicode"/>
                <w:sz w:val="22"/>
                <w:szCs w:val="22"/>
                <w:lang w:eastAsia="ar-SA"/>
              </w:rPr>
            </w:r>
          </w:p>
        </w:tc>
        <w:tc>
          <w:tcPr>
            <w:tcW w:w="31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eastAsia="Lucida Sans Unicode"/>
                <w:sz w:val="22"/>
                <w:szCs w:val="22"/>
                <w:lang w:eastAsia="ar-SA"/>
              </w:rPr>
            </w:pPr>
            <w:r>
              <w:rPr>
                <w:rFonts w:eastAsia="Lucida Sans Unicode"/>
                <w:sz w:val="22"/>
                <w:szCs w:val="22"/>
                <w:lang w:eastAsia="ar-SA"/>
              </w:rPr>
            </w:r>
          </w:p>
          <w:p>
            <w:pPr>
              <w:pStyle w:val="Normal"/>
              <w:jc w:val="both"/>
              <w:rPr>
                <w:rFonts w:eastAsia="Lucida Sans Unicode"/>
                <w:sz w:val="22"/>
                <w:szCs w:val="22"/>
                <w:lang w:eastAsia="ar-SA"/>
              </w:rPr>
            </w:pPr>
            <w:r>
              <w:rPr>
                <w:rFonts w:eastAsia="Lucida Sans Unicode"/>
                <w:sz w:val="22"/>
                <w:szCs w:val="22"/>
                <w:lang w:eastAsia="ar-SA"/>
              </w:rPr>
            </w:r>
          </w:p>
        </w:tc>
      </w:tr>
    </w:tbl>
    <w:p>
      <w:pPr>
        <w:pStyle w:val="Normal"/>
        <w:ind w:firstLine="786"/>
        <w:jc w:val="both"/>
        <w:rPr>
          <w:rFonts w:eastAsia="Lucida Sans Unicode"/>
          <w:sz w:val="24"/>
          <w:szCs w:val="24"/>
          <w:lang w:eastAsia="ar-SA"/>
        </w:rPr>
      </w:pPr>
      <w:r>
        <w:rPr>
          <w:rFonts w:eastAsia="Lucida Sans Unicode"/>
          <w:sz w:val="24"/>
          <w:szCs w:val="24"/>
          <w:lang w:eastAsia="ar-SA"/>
        </w:rPr>
      </w:r>
    </w:p>
    <w:p>
      <w:pPr>
        <w:pStyle w:val="Normal"/>
        <w:jc w:val="both"/>
        <w:rPr>
          <w:rFonts w:eastAsia="Lucida Sans Unicode"/>
          <w:sz w:val="24"/>
          <w:szCs w:val="24"/>
          <w:lang w:eastAsia="ar-SA"/>
        </w:rPr>
      </w:pPr>
      <w:r>
        <w:rPr>
          <w:rFonts w:eastAsia="Lucida Sans Unicode"/>
          <w:sz w:val="24"/>
          <w:szCs w:val="24"/>
          <w:lang w:eastAsia="ar-SA"/>
        </w:rPr>
        <w:t>«___»__________   ______г.                                                            ______________________________</w:t>
      </w:r>
    </w:p>
    <w:p>
      <w:pPr>
        <w:pStyle w:val="Normal"/>
        <w:jc w:val="both"/>
        <w:rPr>
          <w:rFonts w:eastAsia="Lucida Sans Unicode"/>
          <w:sz w:val="18"/>
          <w:szCs w:val="18"/>
          <w:lang w:eastAsia="ar-SA"/>
        </w:rPr>
      </w:pPr>
      <w:r>
        <w:rPr>
          <w:rFonts w:eastAsia="Lucida Sans Unicode"/>
          <w:sz w:val="18"/>
          <w:szCs w:val="18"/>
          <w:lang w:eastAsia="ar-SA"/>
        </w:rPr>
        <w:t xml:space="preserve">Подпись депутата Собрания представителей </w:t>
      </w:r>
    </w:p>
    <w:p>
      <w:pPr>
        <w:pStyle w:val="Normal"/>
        <w:jc w:val="both"/>
        <w:rPr>
          <w:rFonts w:eastAsia="Lucida Sans Unicode"/>
          <w:sz w:val="18"/>
          <w:szCs w:val="18"/>
          <w:lang w:eastAsia="ar-SA"/>
        </w:rPr>
      </w:pPr>
      <w:r>
        <w:rPr>
          <w:rFonts w:eastAsia="Lucida Sans Unicode"/>
          <w:sz w:val="18"/>
          <w:szCs w:val="18"/>
          <w:lang w:eastAsia="ar-SA"/>
        </w:rPr>
      </w:r>
    </w:p>
    <w:p>
      <w:pPr>
        <w:pStyle w:val="Normal"/>
        <w:jc w:val="both"/>
        <w:rPr>
          <w:rFonts w:eastAsia="Lucida Sans Unicode"/>
          <w:sz w:val="18"/>
          <w:szCs w:val="18"/>
          <w:lang w:eastAsia="ar-SA"/>
        </w:rPr>
      </w:pPr>
      <w:r>
        <w:rPr>
          <w:rFonts w:eastAsia="Lucida Sans Unicode"/>
          <w:sz w:val="18"/>
          <w:szCs w:val="18"/>
          <w:lang w:eastAsia="ar-SA"/>
        </w:rPr>
      </w:r>
    </w:p>
    <w:p>
      <w:pPr>
        <w:pStyle w:val="Normal"/>
        <w:jc w:val="both"/>
        <w:rPr>
          <w:rFonts w:eastAsia="Lucida Sans Unicode"/>
          <w:sz w:val="18"/>
          <w:szCs w:val="18"/>
          <w:lang w:eastAsia="ar-SA"/>
        </w:rPr>
      </w:pPr>
      <w:r>
        <w:rPr>
          <w:rFonts w:eastAsia="Lucida Sans Unicode"/>
          <w:sz w:val="18"/>
          <w:szCs w:val="18"/>
          <w:lang w:eastAsia="ar-SA"/>
        </w:rPr>
        <w:t>____________________________________________</w:t>
      </w:r>
    </w:p>
    <w:p>
      <w:pPr>
        <w:pStyle w:val="Normal"/>
        <w:jc w:val="both"/>
        <w:rPr>
          <w:rFonts w:eastAsia="Lucida Sans Unicode"/>
          <w:sz w:val="18"/>
          <w:szCs w:val="18"/>
          <w:lang w:eastAsia="ar-SA"/>
        </w:rPr>
      </w:pPr>
      <w:r>
        <w:rPr>
          <w:rFonts w:eastAsia="Lucida Sans Unicode"/>
          <w:sz w:val="18"/>
          <w:szCs w:val="18"/>
          <w:lang w:eastAsia="ar-SA"/>
        </w:rPr>
        <w:t>время предоставления информации с 10.00 до 16.00</w:t>
      </w:r>
    </w:p>
    <w:p>
      <w:pPr>
        <w:pStyle w:val="Normal"/>
        <w:ind w:firstLine="786"/>
        <w:jc w:val="both"/>
        <w:rPr>
          <w:rFonts w:eastAsia="Lucida Sans Unicode"/>
          <w:sz w:val="18"/>
          <w:szCs w:val="18"/>
          <w:lang w:eastAsia="ar-SA"/>
        </w:rPr>
      </w:pPr>
      <w:r>
        <w:rPr>
          <w:rFonts w:eastAsia="Lucida Sans Unicode"/>
          <w:sz w:val="18"/>
          <w:szCs w:val="18"/>
          <w:lang w:eastAsia="ar-SA"/>
        </w:rPr>
      </w:r>
    </w:p>
    <w:p>
      <w:pPr>
        <w:pStyle w:val="Normal"/>
        <w:widowControl w:val="false"/>
        <w:numPr>
          <w:ilvl w:val="0"/>
          <w:numId w:val="0"/>
        </w:numPr>
        <w:tabs>
          <w:tab w:val="clear" w:pos="708"/>
          <w:tab w:val="left" w:pos="200" w:leader="none"/>
        </w:tabs>
        <w:suppressAutoHyphens w:val="true"/>
        <w:outlineLvl w:val="0"/>
        <w:rPr>
          <w:rFonts w:eastAsia="Lucida Sans Unicode"/>
          <w:sz w:val="24"/>
          <w:szCs w:val="24"/>
        </w:rPr>
      </w:pPr>
      <w:r>
        <w:rPr>
          <w:rFonts w:eastAsia="Lucida Sans Unicode"/>
          <w:sz w:val="24"/>
          <w:szCs w:val="24"/>
        </w:rPr>
      </w:r>
    </w:p>
    <w:p>
      <w:pPr>
        <w:pStyle w:val="Normal"/>
        <w:widowControl w:val="false"/>
        <w:suppressAutoHyphens w:val="true"/>
        <w:rPr>
          <w:rFonts w:ascii="Arial" w:hAnsi="Arial" w:eastAsia="Lucida Sans Unicode"/>
          <w:sz w:val="24"/>
          <w:szCs w:val="24"/>
        </w:rPr>
      </w:pPr>
      <w:r>
        <w:rPr>
          <w:rFonts w:eastAsia="Lucida Sans Unicode" w:ascii="Arial" w:hAnsi="Arial"/>
          <w:sz w:val="24"/>
          <w:szCs w:val="24"/>
        </w:rPr>
      </w:r>
    </w:p>
    <w:p>
      <w:pPr>
        <w:pStyle w:val="Normal"/>
        <w:widowControl w:val="false"/>
        <w:suppressAutoHyphens w:val="true"/>
        <w:rPr>
          <w:rFonts w:ascii="Arial" w:hAnsi="Arial" w:eastAsia="Lucida Sans Unicode"/>
          <w:sz w:val="24"/>
          <w:szCs w:val="24"/>
        </w:rPr>
      </w:pPr>
      <w:r>
        <w:rPr>
          <w:rFonts w:eastAsia="Lucida Sans Unicode" w:ascii="Arial" w:hAnsi="Arial"/>
          <w:sz w:val="24"/>
          <w:szCs w:val="24"/>
        </w:rPr>
      </w:r>
    </w:p>
    <w:p>
      <w:pPr>
        <w:pStyle w:val="Normal"/>
        <w:widowControl w:val="false"/>
        <w:suppressLineNumbers/>
        <w:suppressAutoHyphens w:val="true"/>
        <w:spacing w:before="0" w:after="283"/>
        <w:ind w:left="705" w:hanging="0"/>
        <w:jc w:val="both"/>
        <w:rPr>
          <w:rFonts w:eastAsia="Lucida Sans Unicode" w:cs="Tahoma"/>
          <w:sz w:val="24"/>
          <w:szCs w:val="24"/>
        </w:rPr>
      </w:pPr>
      <w:r>
        <w:rPr>
          <w:rFonts w:eastAsia="Lucida Sans Unicode" w:cs="Tahoma"/>
          <w:sz w:val="24"/>
          <w:szCs w:val="24"/>
        </w:rPr>
      </w:r>
    </w:p>
    <w:p>
      <w:pPr>
        <w:pStyle w:val="Normal"/>
        <w:rPr/>
      </w:pPr>
      <w:r>
        <w:rPr/>
      </w:r>
    </w:p>
    <w:sectPr>
      <w:type w:val="nextPage"/>
      <w:pgSz w:w="11906" w:h="16838"/>
      <w:pgMar w:left="1701" w:right="850" w:header="0" w:top="709" w:footer="0" w:bottom="426"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roman"/>
    <w:pitch w:val="variable"/>
  </w:font>
  <w:font w:name="Arial">
    <w:charset w:val="cc"/>
    <w:family w:val="roman"/>
    <w:pitch w:val="variable"/>
  </w:font>
  <w:font w:name="Courier New">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2"/>
      <w:numFmt w:val="decimal"/>
      <w:lvlText w:val="%1."/>
      <w:lvlJc w:val="left"/>
      <w:pPr>
        <w:ind w:left="0" w:hanging="0"/>
      </w:pPr>
      <w:rPr>
        <w:sz w:val="24"/>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decimal"/>
      <w:lvlText w:val="%1."/>
      <w:lvlJc w:val="left"/>
      <w:pPr>
        <w:ind w:left="0" w:hanging="0"/>
      </w:pPr>
      <w:rPr>
        <w:sz w:val="24"/>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08"/>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Normal (Web)" w:uiPriority="0"/>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616dc"/>
    <w:pPr>
      <w:widowControl/>
      <w:bidi w:val="0"/>
      <w:spacing w:lineRule="auto" w:line="240" w:before="0" w:after="0"/>
      <w:jc w:val="left"/>
    </w:pPr>
    <w:rPr>
      <w:rFonts w:ascii="Times New Roman" w:hAnsi="Times New Roman" w:eastAsia="Times New Roman" w:cs="Times New Roman"/>
      <w:color w:val="auto"/>
      <w:kern w:val="0"/>
      <w:sz w:val="20"/>
      <w:szCs w:val="20"/>
      <w:lang w:val="ru-RU" w:eastAsia="ru-RU" w:bidi="ar-SA"/>
    </w:rPr>
  </w:style>
  <w:style w:type="paragraph" w:styleId="1">
    <w:name w:val="Heading 1"/>
    <w:basedOn w:val="Normal"/>
    <w:next w:val="Normal"/>
    <w:link w:val="11"/>
    <w:qFormat/>
    <w:rsid w:val="006616dc"/>
    <w:pPr>
      <w:keepNext w:val="true"/>
      <w:jc w:val="both"/>
      <w:outlineLvl w:val="0"/>
    </w:pPr>
    <w:rPr>
      <w:sz w:val="28"/>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0"/>
    <w:qFormat/>
    <w:rsid w:val="006616dc"/>
    <w:rPr>
      <w:rFonts w:ascii="Times New Roman" w:hAnsi="Times New Roman" w:eastAsia="Times New Roman" w:cs="Times New Roman"/>
      <w:sz w:val="28"/>
      <w:szCs w:val="20"/>
      <w:lang w:eastAsia="ru-RU"/>
    </w:rPr>
  </w:style>
  <w:style w:type="character" w:styleId="Style13">
    <w:name w:val="Привязка сноски"/>
    <w:rPr>
      <w:vertAlign w:val="superscript"/>
    </w:rPr>
  </w:style>
  <w:style w:type="character" w:styleId="FootnoteCharacters">
    <w:name w:val="Footnote Characters"/>
    <w:semiHidden/>
    <w:unhideWhenUsed/>
    <w:qFormat/>
    <w:rsid w:val="006616dc"/>
    <w:rPr>
      <w:vertAlign w:val="superscript"/>
    </w:rPr>
  </w:style>
  <w:style w:type="character" w:styleId="Style14">
    <w:name w:val="Интернет-ссылка"/>
    <w:basedOn w:val="DefaultParagraphFont"/>
    <w:uiPriority w:val="99"/>
    <w:semiHidden/>
    <w:unhideWhenUsed/>
    <w:rsid w:val="006616dc"/>
    <w:rPr>
      <w:color w:val="0000FF"/>
      <w:u w:val="single"/>
    </w:rPr>
  </w:style>
  <w:style w:type="character" w:styleId="Style15" w:customStyle="1">
    <w:name w:val="Текст выноски Знак"/>
    <w:basedOn w:val="DefaultParagraphFont"/>
    <w:link w:val="a7"/>
    <w:uiPriority w:val="99"/>
    <w:semiHidden/>
    <w:qFormat/>
    <w:rsid w:val="00f27f3d"/>
    <w:rPr>
      <w:rFonts w:ascii="Tahoma" w:hAnsi="Tahoma" w:eastAsia="Times New Roman" w:cs="Tahoma"/>
      <w:sz w:val="16"/>
      <w:szCs w:val="16"/>
      <w:lang w:eastAsia="ru-RU"/>
    </w:rPr>
  </w:style>
  <w:style w:type="character" w:styleId="ListLabel1">
    <w:name w:val="ListLabel 1"/>
    <w:qFormat/>
    <w:rPr>
      <w:rFonts w:cs="Times New Roman"/>
      <w:sz w:val="24"/>
    </w:rPr>
  </w:style>
  <w:style w:type="character" w:styleId="ListLabel2">
    <w:name w:val="ListLabel 2"/>
    <w:qFormat/>
    <w:rPr>
      <w:rFonts w:cs="Times New Roman"/>
      <w:sz w:val="24"/>
    </w:rPr>
  </w:style>
  <w:style w:type="character" w:styleId="ListLabel3">
    <w:name w:val="ListLabel 3"/>
    <w:qFormat/>
    <w:rPr>
      <w:bCs/>
      <w:sz w:val="24"/>
      <w:szCs w:val="24"/>
    </w:rPr>
  </w:style>
  <w:style w:type="character" w:styleId="ListLabel4">
    <w:name w:val="ListLabel 4"/>
    <w:qFormat/>
    <w:rPr>
      <w:rFonts w:cs="Times New Roman"/>
      <w:sz w:val="24"/>
    </w:rPr>
  </w:style>
  <w:style w:type="character" w:styleId="ListLabel5">
    <w:name w:val="ListLabel 5"/>
    <w:qFormat/>
    <w:rPr>
      <w:rFonts w:cs="Times New Roman"/>
      <w:sz w:val="24"/>
    </w:rPr>
  </w:style>
  <w:style w:type="character" w:styleId="ListLabel6">
    <w:name w:val="ListLabel 6"/>
    <w:qFormat/>
    <w:rPr>
      <w:bCs/>
      <w:sz w:val="24"/>
      <w:szCs w:val="24"/>
    </w:rPr>
  </w:style>
  <w:style w:type="character" w:styleId="ListLabel7">
    <w:name w:val="ListLabel 7"/>
    <w:qFormat/>
    <w:rPr>
      <w:rFonts w:cs="Times New Roman"/>
      <w:sz w:val="24"/>
    </w:rPr>
  </w:style>
  <w:style w:type="character" w:styleId="ListLabel8">
    <w:name w:val="ListLabel 8"/>
    <w:qFormat/>
    <w:rPr>
      <w:rFonts w:cs="Times New Roman"/>
      <w:sz w:val="24"/>
    </w:rPr>
  </w:style>
  <w:style w:type="character" w:styleId="ListLabel9">
    <w:name w:val="ListLabel 9"/>
    <w:qFormat/>
    <w:rPr>
      <w:bCs/>
      <w:sz w:val="24"/>
      <w:szCs w:val="24"/>
    </w:rPr>
  </w:style>
  <w:style w:type="character" w:styleId="ListLabel10">
    <w:name w:val="ListLabel 10"/>
    <w:qFormat/>
    <w:rPr>
      <w:rFonts w:cs="Times New Roman"/>
      <w:sz w:val="24"/>
    </w:rPr>
  </w:style>
  <w:style w:type="character" w:styleId="ListLabel11">
    <w:name w:val="ListLabel 11"/>
    <w:qFormat/>
    <w:rPr>
      <w:rFonts w:cs="Times New Roman"/>
      <w:sz w:val="24"/>
    </w:rPr>
  </w:style>
  <w:style w:type="character" w:styleId="ListLabel12">
    <w:name w:val="ListLabel 12"/>
    <w:qFormat/>
    <w:rPr>
      <w:bCs/>
      <w:sz w:val="24"/>
      <w:szCs w:val="24"/>
    </w:rPr>
  </w:style>
  <w:style w:type="paragraph" w:styleId="Style16">
    <w:name w:val="Заголовок"/>
    <w:basedOn w:val="Normal"/>
    <w:next w:val="Style17"/>
    <w:qFormat/>
    <w:pPr>
      <w:keepNext w:val="true"/>
      <w:spacing w:before="240" w:after="120"/>
    </w:pPr>
    <w:rPr>
      <w:rFonts w:ascii="Liberation Sans" w:hAnsi="Liberation Sans" w:eastAsia="Microsoft YaHei" w:cs="Mang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Mangal"/>
    </w:rPr>
  </w:style>
  <w:style w:type="paragraph" w:styleId="Style19">
    <w:name w:val="Caption"/>
    <w:basedOn w:val="Normal"/>
    <w:qFormat/>
    <w:pPr>
      <w:suppressLineNumbers/>
      <w:spacing w:before="120" w:after="120"/>
    </w:pPr>
    <w:rPr>
      <w:rFonts w:cs="Mangal"/>
      <w:i/>
      <w:iCs/>
      <w:sz w:val="24"/>
      <w:szCs w:val="24"/>
    </w:rPr>
  </w:style>
  <w:style w:type="paragraph" w:styleId="Style20">
    <w:name w:val="Указатель"/>
    <w:basedOn w:val="Normal"/>
    <w:qFormat/>
    <w:pPr>
      <w:suppressLineNumbers/>
    </w:pPr>
    <w:rPr>
      <w:rFonts w:cs="Mangal"/>
    </w:rPr>
  </w:style>
  <w:style w:type="paragraph" w:styleId="ConsNormal" w:customStyle="1">
    <w:name w:val="ConsNormal"/>
    <w:qFormat/>
    <w:rsid w:val="006616dc"/>
    <w:pPr>
      <w:widowControl w:val="false"/>
      <w:bidi w:val="0"/>
      <w:snapToGrid w:val="false"/>
      <w:spacing w:lineRule="auto" w:line="240" w:before="0" w:after="0"/>
      <w:ind w:firstLine="720"/>
      <w:jc w:val="left"/>
    </w:pPr>
    <w:rPr>
      <w:rFonts w:ascii="Arial" w:hAnsi="Arial" w:eastAsia="Times New Roman" w:cs="Times New Roman"/>
      <w:color w:val="auto"/>
      <w:kern w:val="0"/>
      <w:sz w:val="20"/>
      <w:szCs w:val="20"/>
      <w:lang w:val="ru-RU" w:eastAsia="ru-RU" w:bidi="ar-SA"/>
    </w:rPr>
  </w:style>
  <w:style w:type="paragraph" w:styleId="ConsTitle" w:customStyle="1">
    <w:name w:val="ConsTitle"/>
    <w:qFormat/>
    <w:rsid w:val="006616dc"/>
    <w:pPr>
      <w:widowControl w:val="false"/>
      <w:bidi w:val="0"/>
      <w:snapToGrid w:val="false"/>
      <w:spacing w:lineRule="auto" w:line="240" w:before="0" w:after="0"/>
      <w:jc w:val="left"/>
    </w:pPr>
    <w:rPr>
      <w:rFonts w:ascii="Arial" w:hAnsi="Arial" w:eastAsia="Times New Roman" w:cs="Times New Roman"/>
      <w:b/>
      <w:color w:val="auto"/>
      <w:kern w:val="0"/>
      <w:sz w:val="16"/>
      <w:szCs w:val="20"/>
      <w:lang w:val="ru-RU" w:eastAsia="ru-RU" w:bidi="ar-SA"/>
    </w:rPr>
  </w:style>
  <w:style w:type="paragraph" w:styleId="ConsNonformat" w:customStyle="1">
    <w:name w:val="ConsNonformat"/>
    <w:qFormat/>
    <w:rsid w:val="006616dc"/>
    <w:pPr>
      <w:widowControl w:val="false"/>
      <w:bidi w:val="0"/>
      <w:snapToGrid w:val="false"/>
      <w:spacing w:lineRule="auto" w:line="240" w:before="0" w:after="0"/>
      <w:jc w:val="left"/>
    </w:pPr>
    <w:rPr>
      <w:rFonts w:ascii="Courier New" w:hAnsi="Courier New" w:eastAsia="Times New Roman" w:cs="Times New Roman"/>
      <w:color w:val="auto"/>
      <w:kern w:val="0"/>
      <w:sz w:val="20"/>
      <w:szCs w:val="20"/>
      <w:lang w:val="ru-RU" w:eastAsia="ru-RU" w:bidi="ar-SA"/>
    </w:rPr>
  </w:style>
  <w:style w:type="paragraph" w:styleId="Style21" w:customStyle="1">
    <w:name w:val="Заговок главы Знак"/>
    <w:basedOn w:val="Normal"/>
    <w:qFormat/>
    <w:rsid w:val="006616dc"/>
    <w:pPr>
      <w:jc w:val="center"/>
    </w:pPr>
    <w:rPr>
      <w:b/>
      <w:bCs/>
      <w:sz w:val="28"/>
      <w:szCs w:val="28"/>
    </w:rPr>
  </w:style>
  <w:style w:type="paragraph" w:styleId="12" w:customStyle="1">
    <w:name w:val="Текст пункта Знак Знак1 Знак Знак Знак Знак Знак"/>
    <w:basedOn w:val="Normal"/>
    <w:qFormat/>
    <w:rsid w:val="006616dc"/>
    <w:pPr>
      <w:tabs>
        <w:tab w:val="clear" w:pos="708"/>
        <w:tab w:val="left" w:pos="3279" w:leader="none"/>
      </w:tabs>
      <w:spacing w:lineRule="auto" w:line="360"/>
      <w:jc w:val="both"/>
    </w:pPr>
    <w:rPr>
      <w:sz w:val="28"/>
      <w:szCs w:val="28"/>
    </w:rPr>
  </w:style>
  <w:style w:type="paragraph" w:styleId="NormalWeb">
    <w:name w:val="Normal (Web)"/>
    <w:basedOn w:val="Normal"/>
    <w:qFormat/>
    <w:rsid w:val="006616dc"/>
    <w:pPr>
      <w:spacing w:before="280" w:after="119"/>
    </w:pPr>
    <w:rPr>
      <w:sz w:val="24"/>
      <w:szCs w:val="24"/>
      <w:lang w:eastAsia="en-US"/>
    </w:rPr>
  </w:style>
  <w:style w:type="paragraph" w:styleId="Standard" w:customStyle="1">
    <w:name w:val="Standard"/>
    <w:qFormat/>
    <w:rsid w:val="006616dc"/>
    <w:pPr>
      <w:widowControl w:val="false"/>
      <w:suppressAutoHyphens w:val="true"/>
      <w:bidi w:val="0"/>
      <w:spacing w:lineRule="auto" w:line="240" w:before="0" w:after="0"/>
      <w:jc w:val="left"/>
    </w:pPr>
    <w:rPr>
      <w:rFonts w:ascii="Times New Roman" w:hAnsi="Times New Roman" w:eastAsia="Times New Roman" w:cs="Tahoma"/>
      <w:color w:val="auto"/>
      <w:kern w:val="2"/>
      <w:sz w:val="24"/>
      <w:szCs w:val="24"/>
      <w:lang w:val="de-DE" w:eastAsia="ja-JP" w:bidi="fa-IR"/>
    </w:rPr>
  </w:style>
  <w:style w:type="paragraph" w:styleId="BalloonText">
    <w:name w:val="Balloon Text"/>
    <w:basedOn w:val="Normal"/>
    <w:link w:val="a8"/>
    <w:uiPriority w:val="99"/>
    <w:semiHidden/>
    <w:unhideWhenUsed/>
    <w:qFormat/>
    <w:rsid w:val="00f27f3d"/>
    <w:pPr/>
    <w:rPr>
      <w:rFonts w:ascii="Tahoma" w:hAnsi="Tahoma" w:cs="Tahoma"/>
      <w:sz w:val="16"/>
      <w:szCs w:val="16"/>
    </w:rPr>
  </w:style>
  <w:style w:type="numbering" w:styleId="NoList" w:default="1">
    <w:name w:val="No List"/>
    <w:uiPriority w:val="99"/>
    <w:semiHidden/>
    <w:unhideWhenUsed/>
    <w:qFormat/>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consultantplus://offline/main?base=RLAW256;n=34075;fld=134;dst=100627" TargetMode="External"/><Relationship Id="rId4" Type="http://schemas.openxmlformats.org/officeDocument/2006/relationships/hyperlink" Target="consultantplus://offline/main?base=RLAW256;n=34075;fld=134;dst=100625" TargetMode="Externa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228</TotalTime>
  <Application>LibreOffice/6.1.4.2$Windows_X86_64 LibreOffice_project/9d0f32d1f0b509096fd65e0d4bec26ddd1938fd3</Application>
  <Pages>22</Pages>
  <Words>5333</Words>
  <Characters>39244</Characters>
  <CharactersWithSpaces>44720</CharactersWithSpaces>
  <Paragraphs>350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2020-08-04T05:46:00Z</dcterms:created>
  <dc:creator>Sobr-3</dc:creator>
  <dc:description/>
  <dc:language>ru-RU</dc:language>
  <cp:lastModifiedBy/>
  <cp:lastPrinted>2025-10-08T10:58:34Z</cp:lastPrinted>
  <dcterms:modified xsi:type="dcterms:W3CDTF">2025-10-08T11:02:23Z</dcterms:modified>
  <cp:revision>27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