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/>
        <w:drawing>
          <wp:inline distT="0" distB="0" distL="0" distR="0">
            <wp:extent cx="1179830" cy="101917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82" t="-309" r="-382" b="-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 Федерация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Самарская  область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СОБРАНИЕ  ПРЕДСТАВИТЕЛЕЙ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 ПОСЕЛЕНИЯ  ВЕРХНЕЕ САНЧЕЛЕЕВО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СТАВРОПОЛЬСКИЙ</w:t>
      </w:r>
    </w:p>
    <w:p>
      <w:pPr>
        <w:pStyle w:val="Normal"/>
        <w:spacing w:before="0" w:after="0"/>
        <w:ind w:left="-284" w:right="-179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САМАРСКОЙ ОБЛАСТИ          </w:t>
      </w:r>
    </w:p>
    <w:p>
      <w:pPr>
        <w:pStyle w:val="Normal"/>
        <w:numPr>
          <w:ilvl w:val="0"/>
          <w:numId w:val="0"/>
        </w:numPr>
        <w:spacing w:before="0" w:after="0"/>
        <w:ind w:left="-284" w:right="-179" w:hanging="0"/>
        <w:jc w:val="right"/>
        <w:rPr>
          <w:rFonts w:ascii="Times New Roman" w:hAnsi="Times New Roman"/>
          <w:bCs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left="-284" w:right="-179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РЕШЕНИЕ</w:t>
      </w:r>
    </w:p>
    <w:p>
      <w:pPr>
        <w:pStyle w:val="Normal"/>
        <w:spacing w:before="0" w:after="0"/>
        <w:ind w:left="-284" w:right="-179" w:hanging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ind w:left="-284" w:right="-179" w:hanging="0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»  </w:t>
      </w:r>
      <w:r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 xml:space="preserve">2024 года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140</w:t>
      </w:r>
    </w:p>
    <w:p>
      <w:pPr>
        <w:pStyle w:val="Normal"/>
        <w:ind w:left="-284" w:right="-179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Устав сельского поселения Верхнее Санчелеево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/>
          <w:bCs/>
          <w:sz w:val="28"/>
          <w:szCs w:val="28"/>
        </w:rPr>
        <w:t xml:space="preserve"> Самарской области</w:t>
      </w:r>
    </w:p>
    <w:p>
      <w:pPr>
        <w:pStyle w:val="Style23"/>
        <w:ind w:left="-284" w:right="-179" w:hanging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-284" w:right="-17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44 Федерального закона </w:t>
      </w:r>
      <w:bookmarkStart w:id="0" w:name="_Hlk156398205"/>
      <w:r>
        <w:rPr>
          <w:rFonts w:ascii="Times New Roman" w:hAnsi="Times New Roman"/>
          <w:sz w:val="28"/>
          <w:szCs w:val="28"/>
        </w:rPr>
        <w:t>от 06.10.2003               № 131-ФЗ«Об общих принципах организации местного самоуправления в Российской Федерации»</w:t>
      </w:r>
      <w:bookmarkEnd w:id="0"/>
      <w:r>
        <w:rPr>
          <w:rFonts w:ascii="Times New Roman" w:hAnsi="Times New Roman"/>
          <w:sz w:val="28"/>
          <w:szCs w:val="28"/>
        </w:rPr>
        <w:t>, с учетом заключения о результатах публичных слушаний по проекту решения Собрания представителей</w:t>
      </w:r>
      <w:r>
        <w:rPr>
          <w:rFonts w:ascii="Times New Roman" w:hAnsi="Times New Roman"/>
          <w:bCs/>
          <w:sz w:val="28"/>
          <w:szCs w:val="28"/>
        </w:rPr>
        <w:t xml:space="preserve"> сельского поселения Верхнее Санчелеево 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 «О внесении изменений в Устав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Верхнее Санчелеево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области» от 08 апреля 2024 года, Собрание представителей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Верхнее Санчелеево 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</w:p>
    <w:p>
      <w:pPr>
        <w:pStyle w:val="Normal"/>
        <w:numPr>
          <w:ilvl w:val="0"/>
          <w:numId w:val="0"/>
        </w:numPr>
        <w:spacing w:before="240" w:after="0"/>
        <w:ind w:left="-284" w:right="-17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00" w:leader="none"/>
          <w:tab w:val="left" w:pos="1200" w:leader="none"/>
        </w:tabs>
        <w:ind w:left="-284" w:right="-179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в Устав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  <w:lang w:val="ru-RU" w:eastAsia="ru-RU"/>
        </w:rPr>
        <w:t>Верхнее Санчелеево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области, принятый решением Собрания представителей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  <w:lang w:val="ru-RU" w:eastAsia="ru-RU"/>
        </w:rPr>
        <w:t>Верхнее Санчелеево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Самарской области от 10.09.2019 № 180 (далее – Устав):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>подпункт 30 статьи 7</w:t>
      </w:r>
      <w:r>
        <w:rPr>
          <w:rFonts w:ascii="Times New Roman" w:hAnsi="Times New Roman"/>
          <w:sz w:val="28"/>
          <w:szCs w:val="28"/>
        </w:rPr>
        <w:t xml:space="preserve"> Устава изложить в следующей редакции:</w:t>
      </w:r>
    </w:p>
    <w:p>
      <w:pPr>
        <w:pStyle w:val="Normal"/>
        <w:tabs>
          <w:tab w:val="clear" w:pos="708"/>
          <w:tab w:val="left" w:pos="1200" w:leader="none"/>
        </w:tabs>
        <w:ind w:left="-284" w:right="-179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 12 части 1 статьи 10 Устава изложить в следующей редакции: 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«12) осуществление международных и внешнеэкономических связей в соответствии с Федеральным законом от 06.10.2003 № 131-ФЗ «Об общих принципах организации местного самоуправления в Российской Федерации»;»;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статью 39 Устава дополнить пунктом 3.1. следующего содержания: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284"/>
        <w:jc w:val="both"/>
        <w:rPr/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«3.1.  Депутат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                  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3">
        <w:r>
          <w:rPr>
            <w:rStyle w:val="Style15"/>
            <w:rFonts w:ascii="Times New Roman" w:hAnsi="Times New Roman"/>
            <w:sz w:val="28"/>
            <w:szCs w:val="28"/>
          </w:rPr>
          <w:t>частями 3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4">
        <w:r>
          <w:rPr>
            <w:rStyle w:val="Style15"/>
            <w:rFonts w:ascii="Times New Roman" w:hAnsi="Times New Roman"/>
            <w:sz w:val="28"/>
            <w:szCs w:val="28"/>
          </w:rPr>
          <w:t>6 статьи 13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25 декабря 2008 года № 273-ФЗ «О противодействии коррупции».»;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статью 40 Устава дополнить пунктом 11.1. следующего содержания: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10"/>
        <w:jc w:val="both"/>
        <w:rPr/>
      </w:pPr>
      <w:r>
        <w:rPr>
          <w:rFonts w:ascii="Times New Roman" w:hAnsi="Times New Roman"/>
          <w:sz w:val="28"/>
          <w:szCs w:val="28"/>
        </w:rPr>
        <w:t xml:space="preserve">«11.1. Председатель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5">
        <w:r>
          <w:rPr>
            <w:rStyle w:val="Style15"/>
            <w:rFonts w:ascii="Times New Roman" w:hAnsi="Times New Roman"/>
            <w:sz w:val="28"/>
            <w:szCs w:val="28"/>
          </w:rPr>
          <w:t>частями 3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6">
        <w:r>
          <w:rPr>
            <w:rStyle w:val="Style15"/>
            <w:rFonts w:ascii="Times New Roman" w:hAnsi="Times New Roman"/>
            <w:sz w:val="28"/>
            <w:szCs w:val="28"/>
          </w:rPr>
          <w:t>6 статьи 13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25 декабря 2008 года № 273-ФЗ «О противодействии коррупции».»;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00" w:leader="none"/>
        </w:tabs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статью 42 Устава дополнить пунктом 13.1. следующего содержания: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10"/>
        <w:jc w:val="both"/>
        <w:rPr/>
      </w:pPr>
      <w:r>
        <w:rPr>
          <w:rFonts w:ascii="Times New Roman" w:hAnsi="Times New Roman"/>
          <w:sz w:val="28"/>
          <w:szCs w:val="28"/>
        </w:rPr>
        <w:t xml:space="preserve">«13.1.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7">
        <w:r>
          <w:rPr>
            <w:rStyle w:val="Style15"/>
            <w:rFonts w:ascii="Times New Roman" w:hAnsi="Times New Roman"/>
            <w:sz w:val="28"/>
            <w:szCs w:val="28"/>
          </w:rPr>
          <w:t>частями 3</w:t>
        </w:r>
      </w:hyperlink>
      <w:r>
        <w:rPr>
          <w:rFonts w:ascii="Times New Roman" w:hAnsi="Times New Roman"/>
          <w:sz w:val="28"/>
          <w:szCs w:val="28"/>
        </w:rPr>
        <w:t xml:space="preserve"> - </w:t>
      </w:r>
      <w:hyperlink r:id="rId8">
        <w:r>
          <w:rPr>
            <w:rStyle w:val="Style15"/>
            <w:rFonts w:ascii="Times New Roman" w:hAnsi="Times New Roman"/>
            <w:sz w:val="28"/>
            <w:szCs w:val="28"/>
          </w:rPr>
          <w:t>6 статьи 13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25 декабря 2008 года № 273-ФЗ  «О противодействии коррупции».».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Поручить Главе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Верхнее Санчелеево 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Верхнее Санчелеево муниципального района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«Верхнесанчелеевский Вестник».</w:t>
      </w:r>
    </w:p>
    <w:p>
      <w:pPr>
        <w:pStyle w:val="Normal"/>
        <w:tabs>
          <w:tab w:val="clear" w:pos="708"/>
          <w:tab w:val="left" w:pos="1200" w:leader="none"/>
        </w:tabs>
        <w:ind w:left="-284" w:right="-179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Верхнее Санчелеево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Л.Б. Григорович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Верхнее Санчелеево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-284" w:right="-179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 П.В.Чапарин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 w:before="0" w:after="0"/>
        <w:ind w:left="0" w:right="0" w:hanging="0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suff w:val="nothing"/>
      <w:lvlText w:val=""/>
      <w:lvlJc w:val="left"/>
      <w:pPr>
        <w:ind w:left="0" w:hanging="0"/>
      </w:pPr>
    </w:lvl>
    <w:lvl w:ilvl="2">
      <w:start w:val="0"/>
      <w:numFmt w:val="none"/>
      <w:suff w:val="nothing"/>
      <w:lvlText w:val=""/>
      <w:lvlJc w:val="left"/>
      <w:pPr>
        <w:ind w:left="0" w:hanging="0"/>
      </w:pPr>
    </w:lvl>
    <w:lvl w:ilvl="3">
      <w:start w:val="0"/>
      <w:numFmt w:val="none"/>
      <w:suff w:val="nothing"/>
      <w:lvlText w:val=""/>
      <w:lvlJc w:val="left"/>
      <w:pPr>
        <w:ind w:left="0" w:hanging="0"/>
      </w:pPr>
    </w:lvl>
    <w:lvl w:ilvl="4">
      <w:start w:val="0"/>
      <w:numFmt w:val="none"/>
      <w:suff w:val="nothing"/>
      <w:lvlText w:val=""/>
      <w:lvlJc w:val="left"/>
      <w:pPr>
        <w:ind w:left="0" w:hanging="0"/>
      </w:pPr>
    </w:lvl>
    <w:lvl w:ilvl="5">
      <w:start w:val="0"/>
      <w:numFmt w:val="none"/>
      <w:suff w:val="nothing"/>
      <w:lvlText w:val=""/>
      <w:lvlJc w:val="left"/>
      <w:pPr>
        <w:ind w:left="0" w:hanging="0"/>
      </w:pPr>
    </w:lvl>
    <w:lvl w:ilvl="6">
      <w:start w:val="0"/>
      <w:numFmt w:val="none"/>
      <w:suff w:val="nothing"/>
      <w:lvlText w:val=""/>
      <w:lvlJc w:val="left"/>
      <w:pPr>
        <w:ind w:left="0" w:hanging="0"/>
      </w:pPr>
    </w:lvl>
    <w:lvl w:ilvl="7">
      <w:start w:val="0"/>
      <w:numFmt w:val="none"/>
      <w:suff w:val="nothing"/>
      <w:lvlText w:val=""/>
      <w:lvlJc w:val="left"/>
      <w:pPr>
        <w:ind w:left="0" w:hanging="0"/>
      </w:pPr>
    </w:lvl>
    <w:lvl w:ilvl="8">
      <w:start w:val="0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ind w:left="682" w:hanging="5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Style15">
    <w:name w:val="Интернет-ссылка"/>
    <w:basedOn w:val="DefaultParagraphFont"/>
    <w:rPr>
      <w:color w:val="0000FF"/>
      <w:u w:val="single"/>
    </w:rPr>
  </w:style>
  <w:style w:type="character" w:styleId="ListLabel7">
    <w:name w:val="ListLabel 7"/>
    <w:qFormat/>
    <w:rPr>
      <w:rFonts w:ascii="Times New Roman" w:hAnsi="Times New Roman"/>
      <w:sz w:val="28"/>
      <w:szCs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Без интервала"/>
    <w:qFormat/>
    <w:pPr>
      <w:widowControl/>
      <w:suppressAutoHyphens w:val="true"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64894&amp;dst=336" TargetMode="External"/><Relationship Id="rId4" Type="http://schemas.openxmlformats.org/officeDocument/2006/relationships/hyperlink" Target="https://login.consultant.ru/link/?req=doc&amp;base=LAW&amp;n=464894&amp;dst=339" TargetMode="External"/><Relationship Id="rId5" Type="http://schemas.openxmlformats.org/officeDocument/2006/relationships/hyperlink" Target="https://login.consultant.ru/link/?req=doc&amp;base=LAW&amp;n=464894&amp;dst=336" TargetMode="External"/><Relationship Id="rId6" Type="http://schemas.openxmlformats.org/officeDocument/2006/relationships/hyperlink" Target="https://login.consultant.ru/link/?req=doc&amp;base=LAW&amp;n=464894&amp;dst=339" TargetMode="External"/><Relationship Id="rId7" Type="http://schemas.openxmlformats.org/officeDocument/2006/relationships/hyperlink" Target="https://login.consultant.ru/link/?req=doc&amp;base=LAW&amp;n=464894&amp;dst=336" TargetMode="External"/><Relationship Id="rId8" Type="http://schemas.openxmlformats.org/officeDocument/2006/relationships/hyperlink" Target="https://login.consultant.ru/link/?req=doc&amp;base=LAW&amp;n=464894&amp;dst=339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Application>LibreOffice/6.1.4.2$Windows_X86_64 LibreOffice_project/9d0f32d1f0b509096fd65e0d4bec26ddd1938fd3</Application>
  <Pages>3</Pages>
  <Words>633</Words>
  <Characters>4667</Characters>
  <CharactersWithSpaces>6177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2024-04-25T11:34:08Z</cp:lastPrinted>
  <dcterms:modified xsi:type="dcterms:W3CDTF">2024-04-25T11:36:52Z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