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0B6" w:rsidRDefault="00F710B6">
      <w:pPr>
        <w:rPr>
          <w:b/>
          <w:sz w:val="32"/>
          <w:szCs w:val="32"/>
        </w:rPr>
      </w:pPr>
    </w:p>
    <w:p w:rsidR="00F710B6" w:rsidRDefault="003A7F5F">
      <w:pPr>
        <w:jc w:val="center"/>
        <w:outlineLvl w:val="0"/>
        <w:rPr>
          <w:rFonts w:eastAsia="Calibri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847725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10B6" w:rsidRDefault="00F710B6">
      <w:pPr>
        <w:jc w:val="center"/>
        <w:outlineLvl w:val="0"/>
        <w:rPr>
          <w:b/>
          <w:bCs/>
        </w:rPr>
      </w:pPr>
    </w:p>
    <w:p w:rsidR="00F710B6" w:rsidRDefault="003A7F5F">
      <w:pPr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СОБРАНИЕ ПРЕДСТАВИТЕЛЕЙ </w:t>
      </w:r>
    </w:p>
    <w:p w:rsidR="00F710B6" w:rsidRDefault="003A7F5F">
      <w:pPr>
        <w:jc w:val="center"/>
        <w:outlineLvl w:val="0"/>
      </w:pPr>
      <w:r>
        <w:rPr>
          <w:b/>
          <w:bCs/>
          <w:sz w:val="24"/>
          <w:szCs w:val="24"/>
        </w:rPr>
        <w:t>СЕЛЬСКОГО ПОСЕЛЕНИЯ ВЕРХНЕЕСАНЧЕЛЕЕВО</w:t>
      </w:r>
    </w:p>
    <w:p w:rsidR="00F710B6" w:rsidRDefault="003A7F5F">
      <w:pPr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b/>
          <w:bCs/>
          <w:sz w:val="24"/>
          <w:szCs w:val="24"/>
        </w:rPr>
        <w:t>СТАВРОПОЛЬСКИЙ</w:t>
      </w:r>
      <w:proofErr w:type="gramEnd"/>
    </w:p>
    <w:p w:rsidR="00F710B6" w:rsidRDefault="003A7F5F">
      <w:pPr>
        <w:spacing w:after="24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САМАРСКОЙ ОБЛАСТИ</w:t>
      </w:r>
    </w:p>
    <w:p w:rsidR="00F710B6" w:rsidRDefault="003A7F5F">
      <w:pPr>
        <w:jc w:val="center"/>
        <w:rPr>
          <w:b/>
          <w:bCs/>
        </w:rPr>
      </w:pPr>
      <w:r>
        <w:rPr>
          <w:b/>
          <w:bCs/>
        </w:rPr>
        <w:t xml:space="preserve"> РЕШЕНИЕ</w:t>
      </w:r>
    </w:p>
    <w:p w:rsidR="00F710B6" w:rsidRDefault="00F710B6">
      <w:pPr>
        <w:jc w:val="center"/>
        <w:rPr>
          <w:b/>
          <w:bCs/>
        </w:rPr>
      </w:pPr>
    </w:p>
    <w:p w:rsidR="00F710B6" w:rsidRDefault="003A7F5F">
      <w:pPr>
        <w:rPr>
          <w:bCs/>
        </w:rPr>
      </w:pPr>
      <w:r>
        <w:rPr>
          <w:bCs/>
        </w:rPr>
        <w:t>от  27.01.</w:t>
      </w:r>
      <w:r>
        <w:rPr>
          <w:bCs/>
        </w:rPr>
        <w:t>2023 года                                                                             № 98</w:t>
      </w:r>
    </w:p>
    <w:p w:rsidR="00F710B6" w:rsidRDefault="00F710B6"/>
    <w:p w:rsidR="00F710B6" w:rsidRDefault="003A7F5F">
      <w:pPr>
        <w:pStyle w:val="aa"/>
        <w:shd w:val="clear" w:color="auto" w:fill="FFFFFF"/>
        <w:spacing w:beforeAutospacing="0" w:after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 xml:space="preserve">Об утверждении </w:t>
      </w:r>
      <w:r>
        <w:rPr>
          <w:b/>
          <w:bCs/>
          <w:color w:val="212121"/>
          <w:sz w:val="26"/>
          <w:szCs w:val="26"/>
        </w:rPr>
        <w:t xml:space="preserve">Положения о порядке планирования и принятия решений об условиях приватизации муниципального имущества на территории сельского поселения Верхнее Санчелеево муниципального района </w:t>
      </w:r>
      <w:proofErr w:type="gramStart"/>
      <w:r>
        <w:rPr>
          <w:b/>
          <w:bCs/>
          <w:color w:val="212121"/>
          <w:sz w:val="26"/>
          <w:szCs w:val="26"/>
        </w:rPr>
        <w:t>Ставропольский</w:t>
      </w:r>
      <w:proofErr w:type="gramEnd"/>
      <w:r>
        <w:rPr>
          <w:b/>
          <w:bCs/>
          <w:color w:val="212121"/>
          <w:sz w:val="26"/>
          <w:szCs w:val="26"/>
        </w:rPr>
        <w:t xml:space="preserve">  Самарской области</w:t>
      </w:r>
    </w:p>
    <w:p w:rsidR="00F710B6" w:rsidRDefault="00F710B6">
      <w:pPr>
        <w:pStyle w:val="ConsNonformat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F710B6" w:rsidRDefault="003A7F5F">
      <w:pPr>
        <w:pStyle w:val="aa"/>
        <w:shd w:val="clear" w:color="auto" w:fill="FFFFFF"/>
        <w:spacing w:beforeAutospacing="0" w:afterAutospacing="0"/>
        <w:jc w:val="both"/>
      </w:pPr>
      <w:r>
        <w:rPr>
          <w:color w:val="212121"/>
          <w:sz w:val="26"/>
          <w:szCs w:val="26"/>
        </w:rPr>
        <w:t>В соответствии с Федеральным Законом от 21.1</w:t>
      </w:r>
      <w:r>
        <w:rPr>
          <w:color w:val="212121"/>
          <w:sz w:val="26"/>
          <w:szCs w:val="26"/>
        </w:rPr>
        <w:t>2.2001 г. N 178-ФЗ "О приватизации государственного и муниципального имущества", Федеральным Законом от 06.10.2003 г. №131-ФЗ "Об общих принципах организации местного самоуправления в Российской Федерации" и руководствуясь Уставом сельского поселения Верхн</w:t>
      </w:r>
      <w:r>
        <w:rPr>
          <w:color w:val="212121"/>
          <w:sz w:val="26"/>
          <w:szCs w:val="26"/>
        </w:rPr>
        <w:t xml:space="preserve">ее Санчелеево, </w:t>
      </w:r>
      <w:r>
        <w:rPr>
          <w:color w:val="000000"/>
          <w:sz w:val="26"/>
          <w:szCs w:val="26"/>
        </w:rPr>
        <w:t>Собрание представителей сельского</w:t>
      </w:r>
      <w:r>
        <w:rPr>
          <w:color w:val="212121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поселения Верхнее Санчелеево муниципального района Ставропольский Самарской области</w:t>
      </w:r>
    </w:p>
    <w:p w:rsidR="00F710B6" w:rsidRDefault="00F710B6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F710B6" w:rsidRDefault="003A7F5F">
      <w:pPr>
        <w:pStyle w:val="ConsNormal"/>
        <w:widowControl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РЕШИЛО:</w:t>
      </w:r>
    </w:p>
    <w:p w:rsidR="00F710B6" w:rsidRDefault="003A7F5F">
      <w:pPr>
        <w:pStyle w:val="aa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sz w:val="26"/>
          <w:szCs w:val="26"/>
        </w:rPr>
        <w:t xml:space="preserve">1. </w:t>
      </w:r>
      <w:r>
        <w:rPr>
          <w:color w:val="212121"/>
          <w:sz w:val="26"/>
          <w:szCs w:val="26"/>
        </w:rPr>
        <w:t>Утвердить Положение о порядке планирования и принятия решений об условиях приватизации муниципального имущества</w:t>
      </w:r>
      <w:r>
        <w:rPr>
          <w:color w:val="212121"/>
          <w:sz w:val="26"/>
          <w:szCs w:val="26"/>
        </w:rPr>
        <w:t xml:space="preserve"> на территории сельского поселения Верхнее Санчелеево муниципального района </w:t>
      </w:r>
      <w:proofErr w:type="gramStart"/>
      <w:r>
        <w:rPr>
          <w:color w:val="212121"/>
          <w:sz w:val="26"/>
          <w:szCs w:val="26"/>
        </w:rPr>
        <w:t>Ставропольский</w:t>
      </w:r>
      <w:proofErr w:type="gramEnd"/>
      <w:r>
        <w:rPr>
          <w:color w:val="212121"/>
          <w:sz w:val="26"/>
          <w:szCs w:val="26"/>
        </w:rPr>
        <w:t xml:space="preserve"> Самарской области (Приложение 1).</w:t>
      </w:r>
      <w:r>
        <w:rPr>
          <w:sz w:val="26"/>
          <w:szCs w:val="26"/>
        </w:rPr>
        <w:t xml:space="preserve"> </w:t>
      </w:r>
    </w:p>
    <w:p w:rsidR="00F710B6" w:rsidRDefault="003A7F5F">
      <w:pPr>
        <w:ind w:firstLine="709"/>
        <w:jc w:val="both"/>
      </w:pPr>
      <w:r>
        <w:rPr>
          <w:sz w:val="26"/>
          <w:szCs w:val="26"/>
        </w:rPr>
        <w:t>2. Настоящее Решение  подлежит официальному опубликованию   в   газете «</w:t>
      </w:r>
      <w:proofErr w:type="spellStart"/>
      <w:r>
        <w:rPr>
          <w:sz w:val="26"/>
          <w:szCs w:val="26"/>
        </w:rPr>
        <w:t>Верхнесанчелеевский</w:t>
      </w:r>
      <w:proofErr w:type="spellEnd"/>
      <w:r>
        <w:rPr>
          <w:sz w:val="26"/>
          <w:szCs w:val="26"/>
        </w:rPr>
        <w:t xml:space="preserve"> Вестник» и на официальном сайте админи</w:t>
      </w:r>
      <w:r>
        <w:rPr>
          <w:sz w:val="26"/>
          <w:szCs w:val="26"/>
        </w:rPr>
        <w:t>страции сельского поселения Верхнее Санчелеево в сети Интернет:  http://v.sancheleevo.stavrsp.ru/.</w:t>
      </w:r>
    </w:p>
    <w:p w:rsidR="00F710B6" w:rsidRDefault="003A7F5F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 Решение вступает в силу со дня его официального опубликования. </w:t>
      </w:r>
    </w:p>
    <w:p w:rsidR="00F710B6" w:rsidRDefault="00F710B6">
      <w:pPr>
        <w:rPr>
          <w:sz w:val="26"/>
          <w:szCs w:val="26"/>
        </w:rPr>
      </w:pPr>
      <w:bookmarkStart w:id="0" w:name="P0007"/>
      <w:bookmarkEnd w:id="0"/>
    </w:p>
    <w:p w:rsidR="00F710B6" w:rsidRDefault="003A7F5F">
      <w:pPr>
        <w:tabs>
          <w:tab w:val="left" w:pos="200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>Председатель Собрания представителей</w:t>
      </w:r>
    </w:p>
    <w:p w:rsidR="00F710B6" w:rsidRDefault="003A7F5F">
      <w:pPr>
        <w:tabs>
          <w:tab w:val="left" w:pos="200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>сельского поселения Верхнее Санчелеево</w:t>
      </w:r>
    </w:p>
    <w:p w:rsidR="00F710B6" w:rsidRDefault="003A7F5F">
      <w:pPr>
        <w:tabs>
          <w:tab w:val="left" w:pos="200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 района </w:t>
      </w:r>
      <w:proofErr w:type="gramStart"/>
      <w:r>
        <w:rPr>
          <w:sz w:val="26"/>
          <w:szCs w:val="26"/>
        </w:rPr>
        <w:t>Ставропольский</w:t>
      </w:r>
      <w:proofErr w:type="gramEnd"/>
    </w:p>
    <w:p w:rsidR="00F710B6" w:rsidRDefault="003A7F5F">
      <w:pPr>
        <w:tabs>
          <w:tab w:val="left" w:pos="200"/>
        </w:tabs>
        <w:outlineLvl w:val="0"/>
      </w:pPr>
      <w:r>
        <w:rPr>
          <w:sz w:val="26"/>
          <w:szCs w:val="26"/>
        </w:rPr>
        <w:t xml:space="preserve">Самарской области                                                                              </w:t>
      </w:r>
      <w:proofErr w:type="spellStart"/>
      <w:r>
        <w:rPr>
          <w:sz w:val="26"/>
          <w:szCs w:val="26"/>
        </w:rPr>
        <w:t>Л.Б.Григорович</w:t>
      </w:r>
      <w:proofErr w:type="spellEnd"/>
    </w:p>
    <w:p w:rsidR="00F710B6" w:rsidRDefault="00F710B6">
      <w:pPr>
        <w:tabs>
          <w:tab w:val="left" w:pos="200"/>
        </w:tabs>
        <w:outlineLvl w:val="0"/>
        <w:rPr>
          <w:sz w:val="26"/>
          <w:szCs w:val="26"/>
        </w:rPr>
      </w:pPr>
    </w:p>
    <w:p w:rsidR="00F710B6" w:rsidRDefault="003A7F5F">
      <w:pPr>
        <w:tabs>
          <w:tab w:val="left" w:pos="200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Глава сельского поселения Верхнее Санчелеево </w:t>
      </w:r>
    </w:p>
    <w:p w:rsidR="00F710B6" w:rsidRDefault="003A7F5F">
      <w:pPr>
        <w:tabs>
          <w:tab w:val="left" w:pos="200"/>
        </w:tabs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 района </w:t>
      </w:r>
      <w:proofErr w:type="gramStart"/>
      <w:r>
        <w:rPr>
          <w:sz w:val="26"/>
          <w:szCs w:val="26"/>
        </w:rPr>
        <w:t>Ставропольский</w:t>
      </w:r>
      <w:proofErr w:type="gramEnd"/>
    </w:p>
    <w:p w:rsidR="00F710B6" w:rsidRDefault="003A7F5F">
      <w:pPr>
        <w:tabs>
          <w:tab w:val="left" w:pos="200"/>
        </w:tabs>
        <w:outlineLvl w:val="0"/>
      </w:pPr>
      <w:r>
        <w:rPr>
          <w:sz w:val="26"/>
          <w:szCs w:val="26"/>
        </w:rPr>
        <w:t xml:space="preserve">Самарской области      </w:t>
      </w:r>
      <w:r>
        <w:rPr>
          <w:sz w:val="26"/>
          <w:szCs w:val="26"/>
        </w:rPr>
        <w:t xml:space="preserve">                                                                       </w:t>
      </w:r>
      <w:proofErr w:type="spellStart"/>
      <w:r>
        <w:rPr>
          <w:sz w:val="26"/>
          <w:szCs w:val="26"/>
        </w:rPr>
        <w:t>П.В.Чапарин</w:t>
      </w:r>
      <w:proofErr w:type="spellEnd"/>
    </w:p>
    <w:p w:rsidR="00F710B6" w:rsidRDefault="00F710B6"/>
    <w:p w:rsidR="00F710B6" w:rsidRDefault="003A7F5F">
      <w:pPr>
        <w:pStyle w:val="ConsNormal"/>
        <w:widowControl/>
        <w:ind w:left="4236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Cs w:val="28"/>
        </w:rPr>
        <w:lastRenderedPageBreak/>
        <w:t xml:space="preserve">         </w:t>
      </w:r>
    </w:p>
    <w:p w:rsidR="00F710B6" w:rsidRDefault="00F710B6">
      <w:pPr>
        <w:pStyle w:val="ConsNormal"/>
        <w:widowControl/>
        <w:ind w:left="4236"/>
        <w:rPr>
          <w:rFonts w:ascii="Times New Roman" w:hAnsi="Times New Roman" w:cs="Times New Roman"/>
          <w:szCs w:val="28"/>
        </w:rPr>
      </w:pPr>
    </w:p>
    <w:p w:rsidR="00F710B6" w:rsidRDefault="003A7F5F">
      <w:pPr>
        <w:pStyle w:val="ConsNormal"/>
        <w:widowControl/>
        <w:ind w:left="4236"/>
      </w:pPr>
      <w:r>
        <w:rPr>
          <w:rFonts w:ascii="Times New Roman" w:hAnsi="Times New Roman" w:cs="Times New Roman"/>
          <w:szCs w:val="28"/>
        </w:rPr>
        <w:t xml:space="preserve">         </w:t>
      </w:r>
      <w:r>
        <w:rPr>
          <w:rFonts w:ascii="Times New Roman" w:hAnsi="Times New Roman" w:cs="Times New Roman"/>
          <w:sz w:val="22"/>
          <w:szCs w:val="22"/>
        </w:rPr>
        <w:t xml:space="preserve">Приложение </w:t>
      </w:r>
      <w:proofErr w:type="gramStart"/>
      <w:r>
        <w:rPr>
          <w:rFonts w:ascii="Times New Roman" w:hAnsi="Times New Roman" w:cs="Times New Roman"/>
          <w:sz w:val="22"/>
          <w:szCs w:val="22"/>
        </w:rPr>
        <w:t>к</w:t>
      </w:r>
      <w:proofErr w:type="gramEnd"/>
    </w:p>
    <w:p w:rsidR="00F710B6" w:rsidRDefault="003A7F5F">
      <w:pPr>
        <w:pStyle w:val="ConsNormal"/>
        <w:widowControl/>
        <w:tabs>
          <w:tab w:val="left" w:pos="5529"/>
        </w:tabs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 w:val="22"/>
          <w:szCs w:val="22"/>
        </w:rPr>
        <w:tab/>
        <w:t xml:space="preserve"> решению Собрания           </w:t>
      </w:r>
    </w:p>
    <w:p w:rsidR="00F710B6" w:rsidRDefault="003A7F5F">
      <w:pPr>
        <w:pStyle w:val="ConsNormal"/>
        <w:widowControl/>
        <w:tabs>
          <w:tab w:val="left" w:pos="5529"/>
        </w:tabs>
        <w:ind w:firstLine="5580"/>
        <w:rPr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представителей </w:t>
      </w:r>
      <w:proofErr w:type="gramStart"/>
      <w:r>
        <w:rPr>
          <w:rFonts w:ascii="Times New Roman" w:hAnsi="Times New Roman" w:cs="Times New Roman"/>
          <w:sz w:val="22"/>
          <w:szCs w:val="22"/>
        </w:rPr>
        <w:t>сельского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  </w:t>
      </w:r>
    </w:p>
    <w:p w:rsidR="00F710B6" w:rsidRDefault="003A7F5F">
      <w:pPr>
        <w:pStyle w:val="ConsNormal"/>
        <w:widowControl/>
        <w:tabs>
          <w:tab w:val="left" w:pos="5529"/>
        </w:tabs>
        <w:ind w:firstLine="5046"/>
        <w:rPr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поселения Верхнее Санчелеево</w:t>
      </w:r>
    </w:p>
    <w:p w:rsidR="00F710B6" w:rsidRDefault="003A7F5F">
      <w:pPr>
        <w:pStyle w:val="ConsNormal"/>
        <w:widowControl/>
        <w:ind w:firstLine="5580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 w:val="22"/>
          <w:szCs w:val="22"/>
        </w:rPr>
        <w:t>от 27.01.</w:t>
      </w:r>
      <w:r>
        <w:rPr>
          <w:rFonts w:ascii="Times New Roman" w:hAnsi="Times New Roman" w:cs="Times New Roman"/>
          <w:sz w:val="22"/>
          <w:szCs w:val="22"/>
        </w:rPr>
        <w:t>2023г. № 98</w:t>
      </w:r>
    </w:p>
    <w:p w:rsidR="00F710B6" w:rsidRDefault="00F710B6">
      <w:pPr>
        <w:pStyle w:val="ConsTitle"/>
        <w:widowControl/>
        <w:ind w:firstLine="5580"/>
        <w:jc w:val="center"/>
        <w:rPr>
          <w:rFonts w:ascii="Times New Roman" w:hAnsi="Times New Roman" w:cs="Times New Roman"/>
          <w:szCs w:val="28"/>
        </w:rPr>
      </w:pPr>
    </w:p>
    <w:p w:rsidR="00F710B6" w:rsidRDefault="00F710B6"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6"/>
          <w:szCs w:val="26"/>
        </w:rPr>
      </w:pPr>
    </w:p>
    <w:p w:rsidR="00F710B6" w:rsidRDefault="003A7F5F">
      <w:pPr>
        <w:pStyle w:val="ab"/>
        <w:shd w:val="clear" w:color="auto" w:fill="FFFFFF"/>
        <w:spacing w:beforeAutospacing="0" w:afterAutospacing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>Положение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 xml:space="preserve">о порядке </w:t>
      </w:r>
      <w:r>
        <w:rPr>
          <w:b/>
          <w:bCs/>
          <w:color w:val="212121"/>
          <w:sz w:val="26"/>
          <w:szCs w:val="26"/>
        </w:rPr>
        <w:t xml:space="preserve">планирования и принятия решений об условиях приватизации муниципального имущества на территории сельского поселения Верхнее Санчелеево муниципального района </w:t>
      </w:r>
      <w:proofErr w:type="gramStart"/>
      <w:r>
        <w:rPr>
          <w:b/>
          <w:bCs/>
          <w:color w:val="212121"/>
          <w:sz w:val="26"/>
          <w:szCs w:val="26"/>
        </w:rPr>
        <w:t>Ставропольский</w:t>
      </w:r>
      <w:proofErr w:type="gramEnd"/>
      <w:r>
        <w:rPr>
          <w:b/>
          <w:bCs/>
          <w:color w:val="212121"/>
          <w:sz w:val="26"/>
          <w:szCs w:val="26"/>
        </w:rPr>
        <w:t xml:space="preserve"> Самарской области</w:t>
      </w:r>
    </w:p>
    <w:p w:rsidR="00F710B6" w:rsidRDefault="00F710B6">
      <w:pPr>
        <w:pStyle w:val="ab"/>
        <w:shd w:val="clear" w:color="auto" w:fill="FFFFFF"/>
        <w:spacing w:beforeAutospacing="0" w:afterAutospacing="0"/>
        <w:jc w:val="center"/>
        <w:rPr>
          <w:color w:val="212121"/>
          <w:sz w:val="26"/>
          <w:szCs w:val="26"/>
        </w:rPr>
      </w:pPr>
    </w:p>
    <w:p w:rsidR="00F710B6" w:rsidRDefault="003A7F5F">
      <w:pPr>
        <w:pStyle w:val="ab"/>
        <w:shd w:val="clear" w:color="auto" w:fill="FFFFFF"/>
        <w:spacing w:beforeAutospacing="0" w:afterAutospacing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>1. Общие положения</w:t>
      </w:r>
    </w:p>
    <w:p w:rsidR="00F710B6" w:rsidRDefault="00F710B6">
      <w:pPr>
        <w:pStyle w:val="ab"/>
        <w:shd w:val="clear" w:color="auto" w:fill="FFFFFF"/>
        <w:spacing w:beforeAutospacing="0" w:afterAutospacing="0"/>
        <w:rPr>
          <w:color w:val="212121"/>
          <w:sz w:val="26"/>
          <w:szCs w:val="26"/>
        </w:rPr>
      </w:pPr>
    </w:p>
    <w:p w:rsidR="00F710B6" w:rsidRDefault="003A7F5F">
      <w:pPr>
        <w:pStyle w:val="ab"/>
        <w:shd w:val="clear" w:color="auto" w:fill="FFFFFF"/>
        <w:spacing w:beforeAutospacing="0" w:afterAutospacing="0"/>
        <w:jc w:val="both"/>
      </w:pPr>
      <w:r>
        <w:rPr>
          <w:color w:val="212121"/>
          <w:sz w:val="26"/>
          <w:szCs w:val="26"/>
        </w:rPr>
        <w:t xml:space="preserve">        1.1. </w:t>
      </w:r>
      <w:proofErr w:type="gramStart"/>
      <w:r>
        <w:rPr>
          <w:color w:val="212121"/>
          <w:sz w:val="26"/>
          <w:szCs w:val="26"/>
        </w:rPr>
        <w:t>Настоящее Положение «О порядке п</w:t>
      </w:r>
      <w:r>
        <w:rPr>
          <w:color w:val="212121"/>
          <w:sz w:val="26"/>
          <w:szCs w:val="26"/>
        </w:rPr>
        <w:t>ланирования и принятия решений об условиях приватизации муниципального имущества на территории сельского поселения Верхнее Санчелеево муниципального района Ставропольский Самарской области» (далее — Положение) устанавливает порядок планирования приватизаци</w:t>
      </w:r>
      <w:r>
        <w:rPr>
          <w:color w:val="212121"/>
          <w:sz w:val="26"/>
          <w:szCs w:val="26"/>
        </w:rPr>
        <w:t xml:space="preserve">и муниципального имущества (далее — прогнозный план приватизации), а также порядок принятия решений об условиях приватизации муниципального имущества, находящегося в собственности сельского поселения Верхнее Санчелеево муниципального района Ставропольский </w:t>
      </w:r>
      <w:r>
        <w:rPr>
          <w:color w:val="212121"/>
          <w:sz w:val="26"/>
          <w:szCs w:val="26"/>
        </w:rPr>
        <w:t>Самарской области на очередной</w:t>
      </w:r>
      <w:proofErr w:type="gramEnd"/>
      <w:r>
        <w:rPr>
          <w:color w:val="212121"/>
          <w:sz w:val="26"/>
          <w:szCs w:val="26"/>
        </w:rPr>
        <w:t xml:space="preserve"> финансовый год.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 1.2. Под приватизацией муниципального имущества сельского поселения Верхнее Санчелеево муниципального района </w:t>
      </w:r>
      <w:proofErr w:type="gramStart"/>
      <w:r>
        <w:rPr>
          <w:color w:val="212121"/>
          <w:sz w:val="26"/>
          <w:szCs w:val="26"/>
        </w:rPr>
        <w:t>Ставропольский</w:t>
      </w:r>
      <w:proofErr w:type="gramEnd"/>
      <w:r>
        <w:rPr>
          <w:color w:val="212121"/>
          <w:sz w:val="26"/>
          <w:szCs w:val="26"/>
        </w:rPr>
        <w:t xml:space="preserve"> Самарской области понимается возмездное отчуждение имущества, находящегося в </w:t>
      </w:r>
      <w:r>
        <w:rPr>
          <w:color w:val="212121"/>
          <w:sz w:val="26"/>
          <w:szCs w:val="26"/>
        </w:rPr>
        <w:t>собственности сельского поселения Верхнее Санчелеево муниципального района Ставропольский Самарской области, в собственность физических и (или) юридических лиц.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 1.3. Планирование приватизации муниципального имущества осуществляется в соответствии со</w:t>
      </w:r>
      <w:r>
        <w:rPr>
          <w:color w:val="212121"/>
          <w:sz w:val="26"/>
          <w:szCs w:val="26"/>
        </w:rPr>
        <w:t xml:space="preserve"> следующими принципами: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 - </w:t>
      </w:r>
      <w:proofErr w:type="spellStart"/>
      <w:r>
        <w:rPr>
          <w:color w:val="212121"/>
          <w:sz w:val="26"/>
          <w:szCs w:val="26"/>
        </w:rPr>
        <w:t>пообъектного</w:t>
      </w:r>
      <w:proofErr w:type="spellEnd"/>
      <w:r>
        <w:rPr>
          <w:color w:val="212121"/>
          <w:sz w:val="26"/>
          <w:szCs w:val="26"/>
        </w:rPr>
        <w:t xml:space="preserve"> планирования определяемых Собранием представителей сельского поселения Верхнее Санчелеево муниципального района </w:t>
      </w:r>
      <w:proofErr w:type="gramStart"/>
      <w:r>
        <w:rPr>
          <w:color w:val="212121"/>
          <w:sz w:val="26"/>
          <w:szCs w:val="26"/>
        </w:rPr>
        <w:t>Ставропольский</w:t>
      </w:r>
      <w:proofErr w:type="gramEnd"/>
      <w:r>
        <w:rPr>
          <w:color w:val="212121"/>
          <w:sz w:val="26"/>
          <w:szCs w:val="26"/>
        </w:rPr>
        <w:t xml:space="preserve"> Самарской области (далее — Собрание представителей) видов приватизируемого муниципальног</w:t>
      </w:r>
      <w:r>
        <w:rPr>
          <w:color w:val="212121"/>
          <w:sz w:val="26"/>
          <w:szCs w:val="26"/>
        </w:rPr>
        <w:t>о имущества;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 - открытости деятельности органов местного самоуправления при планировании приватизации муниципального имущества;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 - социально-экономической обоснованности приватизации муниципального имущества;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 - сохранения в муниципальной собственности</w:t>
      </w:r>
      <w:r>
        <w:rPr>
          <w:color w:val="212121"/>
          <w:sz w:val="26"/>
          <w:szCs w:val="26"/>
        </w:rPr>
        <w:t xml:space="preserve"> имущества, необходимого для реализации установленных действующим законодательством полномочий органов местного самоуправления, а также для обеспечения деятельности муниципальных служащих.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 1.4. Прогнозный план приватизации состоит из следующих ра</w:t>
      </w:r>
      <w:r>
        <w:rPr>
          <w:color w:val="212121"/>
          <w:sz w:val="26"/>
          <w:szCs w:val="26"/>
        </w:rPr>
        <w:t>зделов: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1.4.1. Перечень объектов недвижимости, находящихся в собственности сельского поселения Верхнее Санчелеево муниципального района Ставропольский Самарской области.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lastRenderedPageBreak/>
        <w:t>            1.4.2.  Перечень движимого имущества находящегося в собственно</w:t>
      </w:r>
      <w:r>
        <w:rPr>
          <w:color w:val="212121"/>
          <w:sz w:val="26"/>
          <w:szCs w:val="26"/>
        </w:rPr>
        <w:t>сти сельского поселения Верхнее Санчелеево муниципального района Ставропольский Самарской области.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 1.5. Приватизация муниципального имущества осуществляется только способами, предусмотренными Законом о приватизации.  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 1.6. Отношения </w:t>
      </w:r>
      <w:r>
        <w:rPr>
          <w:color w:val="212121"/>
          <w:sz w:val="26"/>
          <w:szCs w:val="26"/>
        </w:rPr>
        <w:t>по отчуждению муниципального имущества,</w:t>
      </w:r>
      <w:r>
        <w:rPr>
          <w:color w:val="212121"/>
          <w:sz w:val="26"/>
          <w:szCs w:val="26"/>
        </w:rPr>
        <w:br/>
        <w:t xml:space="preserve">не урегулированные Законом о приватизации и настоящим Положением, регулируются гражданским законодательством и постановлениями администрации сельского поселения Верхнее Санчелеево муниципального района </w:t>
      </w:r>
      <w:proofErr w:type="gramStart"/>
      <w:r>
        <w:rPr>
          <w:color w:val="212121"/>
          <w:sz w:val="26"/>
          <w:szCs w:val="26"/>
        </w:rPr>
        <w:t>Ставропольский</w:t>
      </w:r>
      <w:proofErr w:type="gramEnd"/>
      <w:r>
        <w:rPr>
          <w:color w:val="212121"/>
          <w:sz w:val="26"/>
          <w:szCs w:val="26"/>
        </w:rPr>
        <w:t xml:space="preserve"> Самарской области (далее — Администрация).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 1.7. К компетенции Собрания представителей в сфере приватизации муниципального имущества относятся: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1.7.1. Принятие настоящего Положения, внесение в него изменений</w:t>
      </w:r>
      <w:r>
        <w:rPr>
          <w:color w:val="212121"/>
          <w:sz w:val="26"/>
          <w:szCs w:val="26"/>
        </w:rPr>
        <w:br/>
        <w:t>и дополнений.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</w:t>
      </w:r>
      <w:r>
        <w:rPr>
          <w:color w:val="212121"/>
          <w:sz w:val="26"/>
          <w:szCs w:val="26"/>
        </w:rPr>
        <w:t xml:space="preserve"> 1.7.2. Ежегодное утверждение прогнозного плана приватизации муниципального имущества на очередной финансовый год.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 1.8. Уполномоченным органом по продаже муниципального имущества является Администрация. К компетенции Администрации в сфере приват</w:t>
      </w:r>
      <w:r>
        <w:rPr>
          <w:color w:val="212121"/>
          <w:sz w:val="26"/>
          <w:szCs w:val="26"/>
        </w:rPr>
        <w:t>изации муниципального имущества относятся: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1.8.1. Составление и представление на Собрания представителей проекта прогнозного плана приватизации на очередной финансовый год в сроки, позволяющие обеспечить его приватизацию в соответствии с действ</w:t>
      </w:r>
      <w:r>
        <w:rPr>
          <w:color w:val="212121"/>
          <w:sz w:val="26"/>
          <w:szCs w:val="26"/>
        </w:rPr>
        <w:t>ующим законодательством Российской Федерации.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1.8.2. Подготовка решений об условиях приватизации муниципального имущества, которые оформляются Постановлениями Администрации.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1.8.3. Организация оценки, технической инвентаризации (при</w:t>
      </w:r>
      <w:r>
        <w:rPr>
          <w:color w:val="212121"/>
          <w:sz w:val="26"/>
          <w:szCs w:val="26"/>
        </w:rPr>
        <w:t xml:space="preserve"> необходимости), государственной регистрации права муниципальной собственности (при необходимости) муниципального имущества.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1.8.4. Осуществление приватизации имущества в соответствии с условиями приватизации муниципального имущества.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1.8.5. Заключение договоров купли-продажи, залога, задатка, подписание передаточного акта (акта приема-передачи).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1.8.6. Осуществление </w:t>
      </w:r>
      <w:proofErr w:type="gramStart"/>
      <w:r>
        <w:rPr>
          <w:color w:val="212121"/>
          <w:sz w:val="26"/>
          <w:szCs w:val="26"/>
        </w:rPr>
        <w:t>контроля за</w:t>
      </w:r>
      <w:proofErr w:type="gramEnd"/>
      <w:r>
        <w:rPr>
          <w:color w:val="212121"/>
          <w:sz w:val="26"/>
          <w:szCs w:val="26"/>
        </w:rPr>
        <w:t xml:space="preserve"> исполнением Покупателями условий договоров купли-продажи муниципального имущества, а </w:t>
      </w:r>
      <w:r>
        <w:rPr>
          <w:color w:val="212121"/>
          <w:sz w:val="26"/>
          <w:szCs w:val="26"/>
        </w:rPr>
        <w:t>также договоров задатка, залога.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1.8.7. Осуществление иных предусмотренных настоящим Положением полномочий.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 1.9. Вопросы по приватизации муниципального имущества рассматриваются на Комиссии по вопросам распоряжения муниципальным имущ</w:t>
      </w:r>
      <w:r>
        <w:rPr>
          <w:color w:val="212121"/>
          <w:sz w:val="26"/>
          <w:szCs w:val="26"/>
        </w:rPr>
        <w:t>еством сельского поселения Верхнее Санчелеево: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1.9.1. Рассмотрение поступивших в администрацию предложений</w:t>
      </w:r>
      <w:r>
        <w:rPr>
          <w:color w:val="212121"/>
          <w:sz w:val="26"/>
          <w:szCs w:val="26"/>
        </w:rPr>
        <w:br/>
        <w:t>о приватизации муниципального имущества в очередном финансовом году</w:t>
      </w:r>
      <w:r>
        <w:rPr>
          <w:color w:val="212121"/>
          <w:sz w:val="26"/>
          <w:szCs w:val="26"/>
        </w:rPr>
        <w:br/>
        <w:t>и направление предложений о включении муниципального имущества в прое</w:t>
      </w:r>
      <w:r>
        <w:rPr>
          <w:color w:val="212121"/>
          <w:sz w:val="26"/>
          <w:szCs w:val="26"/>
        </w:rPr>
        <w:t>кт прогнозного плана, о способе приватизации имущества.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>2. Порядок планирования приватизации муниципального имущества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 2.1. Планирование приватизации муниципального имущества осуществляется путем составления прогнозного плана приватизации на оч</w:t>
      </w:r>
      <w:r>
        <w:rPr>
          <w:color w:val="212121"/>
          <w:sz w:val="26"/>
          <w:szCs w:val="26"/>
        </w:rPr>
        <w:t>ередной финансовый год.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lastRenderedPageBreak/>
        <w:t>         2.2. Прогнозный план приватизации ежегодно утверждается решением Собрания представителей.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 2.3. Прогнозный план приватизации может быть изменен и дополнен в течение года в порядке, установленном пунктами 2.1 и 2.2 на</w:t>
      </w:r>
      <w:r>
        <w:rPr>
          <w:color w:val="212121"/>
          <w:sz w:val="26"/>
          <w:szCs w:val="26"/>
        </w:rPr>
        <w:t>стоящего Положения.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 2.4. Прогнозный план приватизации содержит перечень недвижимого и движимого имущества, находящегося в собственности сельского поселения Верхнее Санчелеево муниципального района Ставропольский Самарской области, которое планирует</w:t>
      </w:r>
      <w:r>
        <w:rPr>
          <w:color w:val="212121"/>
          <w:sz w:val="26"/>
          <w:szCs w:val="26"/>
        </w:rPr>
        <w:t>ся приватизировать в соответствующем году. В прогнозном плане указывается характеристика муниципального имущества, которое планируется приватизировать.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 2.5. Предложения о приватизации вправе направлять: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Собрание представителей;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Глава сельского</w:t>
      </w:r>
      <w:r>
        <w:rPr>
          <w:color w:val="212121"/>
          <w:sz w:val="26"/>
          <w:szCs w:val="26"/>
        </w:rPr>
        <w:t xml:space="preserve"> поселения Верхнее Санчелеево муниципального района </w:t>
      </w:r>
      <w:proofErr w:type="gramStart"/>
      <w:r>
        <w:rPr>
          <w:color w:val="212121"/>
          <w:sz w:val="26"/>
          <w:szCs w:val="26"/>
        </w:rPr>
        <w:t>Ставропольский</w:t>
      </w:r>
      <w:proofErr w:type="gramEnd"/>
      <w:r>
        <w:rPr>
          <w:color w:val="212121"/>
          <w:sz w:val="26"/>
          <w:szCs w:val="26"/>
        </w:rPr>
        <w:t xml:space="preserve"> Самарской области;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- структурные подразделения Администрации;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 - иные юридические и физические лица (далее — заинтересованные лица).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Предложения о приватизации направляются за</w:t>
      </w:r>
      <w:r>
        <w:rPr>
          <w:color w:val="212121"/>
          <w:sz w:val="26"/>
          <w:szCs w:val="26"/>
        </w:rPr>
        <w:t>интересованными лицами</w:t>
      </w:r>
      <w:r>
        <w:rPr>
          <w:color w:val="212121"/>
          <w:sz w:val="26"/>
          <w:szCs w:val="26"/>
        </w:rPr>
        <w:br/>
        <w:t>в Администрацию не позднее, чем за 2 месяца до начала очередного финансового года. Предложение о приватизации подлежит регистрации в день его подачи заинтересованным лицом. Необходимость включения того или иного объекта муниципальной</w:t>
      </w:r>
      <w:r>
        <w:rPr>
          <w:color w:val="212121"/>
          <w:sz w:val="26"/>
          <w:szCs w:val="26"/>
        </w:rPr>
        <w:t xml:space="preserve"> собственности в прогнозный план приватизации, а также применения конкретного способа приватизации к каждому конкретному объекту должны быть подробно мотивированы в пояснительной записке к предложениям.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 2.6. </w:t>
      </w:r>
      <w:proofErr w:type="gramStart"/>
      <w:r>
        <w:rPr>
          <w:color w:val="212121"/>
          <w:sz w:val="26"/>
          <w:szCs w:val="26"/>
        </w:rPr>
        <w:t>Администрация направляет поступившие пред</w:t>
      </w:r>
      <w:r>
        <w:rPr>
          <w:color w:val="212121"/>
          <w:sz w:val="26"/>
          <w:szCs w:val="26"/>
        </w:rPr>
        <w:t>ложения о приватизации</w:t>
      </w:r>
      <w:r>
        <w:rPr>
          <w:color w:val="212121"/>
          <w:sz w:val="26"/>
          <w:szCs w:val="26"/>
        </w:rPr>
        <w:br/>
        <w:t>на рассмотрение Комиссии по вопросам распоряжения муниципальным имуществом сельского поселения Верхнее Санчелеево, на которой принимаются предложения в форме решения о включении муниципального имущества в проект прогнозного плана при</w:t>
      </w:r>
      <w:r>
        <w:rPr>
          <w:color w:val="212121"/>
          <w:sz w:val="26"/>
          <w:szCs w:val="26"/>
        </w:rPr>
        <w:t>ватизации, способе приватизации имущества либо об отнесении муниципального имущества к имуществу, не подлежащему приватизации в очередном финансовом году.</w:t>
      </w:r>
      <w:proofErr w:type="gramEnd"/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 2.7. В соответствии с решением Комиссии по вопросам распоряжения муниципальным имуществом сельс</w:t>
      </w:r>
      <w:r>
        <w:rPr>
          <w:color w:val="212121"/>
          <w:sz w:val="26"/>
          <w:szCs w:val="26"/>
        </w:rPr>
        <w:t>кого поселения Верхнее Санчелеево Администрация разрабатывает прогнозный план приватизации на очередной финансовый год не позднее 1 декабря текущего финансового года.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 2.8. Глава Администрации направляет прогнозный план приватизации</w:t>
      </w:r>
      <w:r>
        <w:rPr>
          <w:color w:val="212121"/>
          <w:sz w:val="26"/>
          <w:szCs w:val="26"/>
        </w:rPr>
        <w:br/>
        <w:t>на очередной финан</w:t>
      </w:r>
      <w:r>
        <w:rPr>
          <w:color w:val="212121"/>
          <w:sz w:val="26"/>
          <w:szCs w:val="26"/>
        </w:rPr>
        <w:t>совый год на утверждение в Собрание представителей.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center"/>
        <w:rPr>
          <w:color w:val="212121"/>
          <w:sz w:val="26"/>
          <w:szCs w:val="26"/>
        </w:rPr>
      </w:pPr>
      <w:r>
        <w:rPr>
          <w:b/>
          <w:bCs/>
          <w:color w:val="212121"/>
          <w:sz w:val="26"/>
          <w:szCs w:val="26"/>
        </w:rPr>
        <w:t>3. Порядок принятия решений об условиях приватизации муниципального имущества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            3.1. Решение об условиях приватизации муниципального имущества принимается в соответствии с прогнозным планом </w:t>
      </w:r>
      <w:r>
        <w:rPr>
          <w:color w:val="212121"/>
          <w:sz w:val="26"/>
          <w:szCs w:val="26"/>
        </w:rPr>
        <w:t>приватизации в форме Постановления Администрации.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   3.2. В Постановлении Администрации об условиях приватизации муниципального имущества должны содержаться следующие сведения: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- наименование имущества и иные позволяющие его индивидуализировать </w:t>
      </w:r>
      <w:r>
        <w:rPr>
          <w:color w:val="212121"/>
          <w:sz w:val="26"/>
          <w:szCs w:val="26"/>
        </w:rPr>
        <w:t>данные (характеристика имущества);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способ приватизации имущества;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lastRenderedPageBreak/>
        <w:t>- нормативная (начальная) цена;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- иные необходимые для приватизации имущества сведения.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          3.3. После принятия Постановления об условиях приватизации муниципального имущества оно по</w:t>
      </w:r>
      <w:r>
        <w:rPr>
          <w:color w:val="212121"/>
          <w:sz w:val="26"/>
          <w:szCs w:val="26"/>
        </w:rPr>
        <w:t>длежит опубликованию (обнародуется) на официальном сайте сельского поселения Верхнее Санчелеево в информационно-телекоммуникационной сети Интернет.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 xml:space="preserve">3.4. </w:t>
      </w:r>
      <w:proofErr w:type="gramStart"/>
      <w:r>
        <w:rPr>
          <w:color w:val="212121"/>
          <w:sz w:val="26"/>
          <w:szCs w:val="26"/>
        </w:rPr>
        <w:t>По объектам муниципального имущества, включенным в прогнозный план приватизации и не реализованным по к</w:t>
      </w:r>
      <w:r>
        <w:rPr>
          <w:color w:val="212121"/>
          <w:sz w:val="26"/>
          <w:szCs w:val="26"/>
        </w:rPr>
        <w:t>аким-либо причинам в указанные в прогнозном плане приватизации сроки, осуществляются мероприятия по их приватизации в последующие годы.</w:t>
      </w:r>
      <w:proofErr w:type="gramEnd"/>
      <w:r>
        <w:rPr>
          <w:color w:val="212121"/>
          <w:sz w:val="26"/>
          <w:szCs w:val="26"/>
        </w:rPr>
        <w:t xml:space="preserve"> Имущество, приватизация которого не была завершена в предшествующем финансовом году, включается в прогнозный план приват</w:t>
      </w:r>
      <w:r>
        <w:rPr>
          <w:color w:val="212121"/>
          <w:sz w:val="26"/>
          <w:szCs w:val="26"/>
        </w:rPr>
        <w:t>изации на очередной финансовый год.</w:t>
      </w:r>
    </w:p>
    <w:p w:rsidR="00F710B6" w:rsidRDefault="003A7F5F">
      <w:pPr>
        <w:pStyle w:val="ab"/>
        <w:shd w:val="clear" w:color="auto" w:fill="FFFFFF"/>
        <w:spacing w:beforeAutospacing="0" w:afterAutospacing="0"/>
        <w:jc w:val="both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3.5. Вопросы, не урегулированные настоящим Положением, регулируются действующим законодательством Российской Федерации.</w:t>
      </w:r>
    </w:p>
    <w:p w:rsidR="00F710B6" w:rsidRDefault="00F710B6">
      <w:pPr>
        <w:pStyle w:val="ConsNonformat"/>
        <w:widowControl/>
        <w:jc w:val="both"/>
        <w:rPr>
          <w:sz w:val="26"/>
          <w:szCs w:val="26"/>
        </w:rPr>
      </w:pPr>
    </w:p>
    <w:p w:rsidR="00F710B6" w:rsidRDefault="00F710B6">
      <w:pPr>
        <w:pStyle w:val="ConsNonformat"/>
        <w:widowControl/>
        <w:jc w:val="both"/>
        <w:rPr>
          <w:sz w:val="26"/>
          <w:szCs w:val="26"/>
        </w:rPr>
      </w:pPr>
    </w:p>
    <w:p w:rsidR="00F710B6" w:rsidRDefault="00F710B6">
      <w:pPr>
        <w:pStyle w:val="ConsNonformat"/>
        <w:widowControl/>
        <w:jc w:val="both"/>
        <w:rPr>
          <w:sz w:val="26"/>
          <w:szCs w:val="26"/>
        </w:rPr>
      </w:pPr>
    </w:p>
    <w:p w:rsidR="00F710B6" w:rsidRDefault="00F710B6">
      <w:pPr>
        <w:pStyle w:val="ConsNonformat"/>
        <w:widowControl/>
        <w:jc w:val="both"/>
        <w:rPr>
          <w:sz w:val="26"/>
          <w:szCs w:val="26"/>
        </w:rPr>
      </w:pPr>
    </w:p>
    <w:p w:rsidR="00F710B6" w:rsidRDefault="00F710B6">
      <w:pPr>
        <w:pStyle w:val="ConsNonformat"/>
        <w:widowControl/>
        <w:jc w:val="both"/>
        <w:rPr>
          <w:sz w:val="26"/>
          <w:szCs w:val="26"/>
        </w:rPr>
      </w:pPr>
    </w:p>
    <w:p w:rsidR="00F710B6" w:rsidRDefault="00F710B6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F710B6" w:rsidRDefault="00F710B6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F710B6" w:rsidRDefault="00F710B6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/>
    <w:p w:rsidR="00F710B6" w:rsidRDefault="00F710B6">
      <w:pPr>
        <w:ind w:firstLine="547"/>
        <w:jc w:val="both"/>
        <w:rPr>
          <w:sz w:val="24"/>
          <w:szCs w:val="24"/>
        </w:rPr>
      </w:pPr>
    </w:p>
    <w:p w:rsidR="00F710B6" w:rsidRDefault="003A7F5F">
      <w:pPr>
        <w:jc w:val="right"/>
      </w:pPr>
      <w:r>
        <w:rPr>
          <w:rFonts w:eastAsia="TimesDL;Times New Roman"/>
        </w:rPr>
        <w:t xml:space="preserve"> </w:t>
      </w:r>
      <w:r>
        <w:rPr>
          <w:sz w:val="20"/>
          <w:szCs w:val="20"/>
        </w:rPr>
        <w:t>Приложение № 2</w:t>
      </w:r>
    </w:p>
    <w:p w:rsidR="00F710B6" w:rsidRDefault="003A7F5F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к Решению Собрания представителей </w:t>
      </w:r>
    </w:p>
    <w:p w:rsidR="00F710B6" w:rsidRDefault="003A7F5F">
      <w:pPr>
        <w:jc w:val="right"/>
        <w:rPr>
          <w:sz w:val="20"/>
          <w:szCs w:val="20"/>
        </w:rPr>
      </w:pPr>
      <w:r>
        <w:rPr>
          <w:sz w:val="20"/>
          <w:szCs w:val="20"/>
        </w:rPr>
        <w:t>сельского поселения Верхнее Санчелеево</w:t>
      </w:r>
    </w:p>
    <w:p w:rsidR="00F710B6" w:rsidRDefault="003A7F5F">
      <w:pPr>
        <w:jc w:val="right"/>
        <w:rPr>
          <w:sz w:val="20"/>
          <w:szCs w:val="20"/>
        </w:rPr>
      </w:pPr>
      <w:r>
        <w:rPr>
          <w:rFonts w:eastAsia="TimesDL;Times New Roman"/>
          <w:sz w:val="20"/>
          <w:szCs w:val="20"/>
        </w:rPr>
        <w:t xml:space="preserve"> </w:t>
      </w:r>
      <w:r>
        <w:rPr>
          <w:sz w:val="20"/>
          <w:szCs w:val="20"/>
        </w:rPr>
        <w:t xml:space="preserve">муниципального района </w:t>
      </w:r>
      <w:proofErr w:type="gramStart"/>
      <w:r>
        <w:rPr>
          <w:sz w:val="20"/>
          <w:szCs w:val="20"/>
        </w:rPr>
        <w:t>Ставропольский</w:t>
      </w:r>
      <w:proofErr w:type="gramEnd"/>
      <w:r>
        <w:rPr>
          <w:sz w:val="20"/>
          <w:szCs w:val="20"/>
        </w:rPr>
        <w:t xml:space="preserve"> </w:t>
      </w:r>
    </w:p>
    <w:p w:rsidR="00F710B6" w:rsidRDefault="003A7F5F">
      <w:pPr>
        <w:jc w:val="right"/>
        <w:rPr>
          <w:sz w:val="20"/>
          <w:szCs w:val="20"/>
        </w:rPr>
      </w:pPr>
      <w:r>
        <w:rPr>
          <w:sz w:val="20"/>
          <w:szCs w:val="20"/>
        </w:rPr>
        <w:t>Самарской области</w:t>
      </w:r>
    </w:p>
    <w:p w:rsidR="00F710B6" w:rsidRDefault="00F710B6">
      <w:pPr>
        <w:jc w:val="right"/>
      </w:pPr>
    </w:p>
    <w:p w:rsidR="00F710B6" w:rsidRDefault="00F710B6">
      <w:pPr>
        <w:jc w:val="right"/>
      </w:pPr>
    </w:p>
    <w:p w:rsidR="00F710B6" w:rsidRDefault="00F710B6">
      <w:pPr>
        <w:suppressAutoHyphens/>
        <w:jc w:val="center"/>
        <w:rPr>
          <w:b/>
          <w:bCs/>
          <w:sz w:val="24"/>
          <w:szCs w:val="24"/>
          <w:lang w:eastAsia="zh-CN"/>
        </w:rPr>
      </w:pPr>
    </w:p>
    <w:p w:rsidR="00F710B6" w:rsidRDefault="00F710B6">
      <w:pPr>
        <w:suppressAutoHyphens/>
        <w:jc w:val="center"/>
        <w:rPr>
          <w:b/>
          <w:bCs/>
          <w:sz w:val="24"/>
          <w:szCs w:val="24"/>
          <w:lang w:eastAsia="zh-CN"/>
        </w:rPr>
      </w:pPr>
    </w:p>
    <w:p w:rsidR="00F710B6" w:rsidRDefault="00F710B6">
      <w:pPr>
        <w:suppressAutoHyphens/>
        <w:jc w:val="center"/>
        <w:rPr>
          <w:b/>
          <w:bCs/>
          <w:lang w:eastAsia="zh-CN"/>
        </w:rPr>
      </w:pPr>
    </w:p>
    <w:p w:rsidR="00F710B6" w:rsidRDefault="00F710B6">
      <w:pPr>
        <w:suppressAutoHyphens/>
        <w:jc w:val="center"/>
        <w:rPr>
          <w:b/>
          <w:bCs/>
          <w:lang w:eastAsia="zh-CN"/>
        </w:rPr>
      </w:pPr>
    </w:p>
    <w:p w:rsidR="00F710B6" w:rsidRDefault="00F710B6">
      <w:pPr>
        <w:suppressAutoHyphens/>
        <w:jc w:val="center"/>
        <w:rPr>
          <w:b/>
          <w:bCs/>
          <w:lang w:eastAsia="zh-CN"/>
        </w:rPr>
      </w:pPr>
    </w:p>
    <w:p w:rsidR="00F710B6" w:rsidRDefault="003A7F5F">
      <w:pPr>
        <w:suppressAutoHyphens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ПРОГНОЗНЫЙ ПЛАН</w:t>
      </w:r>
    </w:p>
    <w:p w:rsidR="00F710B6" w:rsidRDefault="003A7F5F">
      <w:pPr>
        <w:suppressAutoHyphens/>
        <w:jc w:val="center"/>
      </w:pPr>
      <w:r>
        <w:rPr>
          <w:b/>
          <w:bCs/>
          <w:lang w:eastAsia="zh-CN"/>
        </w:rPr>
        <w:t>приватизации муниципального имущества в</w:t>
      </w:r>
      <w:r>
        <w:t xml:space="preserve"> </w:t>
      </w:r>
      <w:r>
        <w:rPr>
          <w:b/>
          <w:bCs/>
          <w:lang w:eastAsia="zh-CN"/>
        </w:rPr>
        <w:t>сельском поселении Верхнее Санчелеево</w:t>
      </w:r>
      <w:bookmarkStart w:id="1" w:name="_GoBack"/>
      <w:bookmarkEnd w:id="1"/>
    </w:p>
    <w:p w:rsidR="00F710B6" w:rsidRDefault="003A7F5F">
      <w:pPr>
        <w:suppressAutoHyphens/>
        <w:jc w:val="center"/>
        <w:rPr>
          <w:b/>
          <w:bCs/>
          <w:lang w:eastAsia="zh-CN"/>
        </w:rPr>
      </w:pPr>
      <w:r>
        <w:rPr>
          <w:rFonts w:eastAsia="TimesDL;Times New Roman"/>
          <w:b/>
          <w:bCs/>
          <w:lang w:eastAsia="zh-CN"/>
        </w:rPr>
        <w:t xml:space="preserve"> </w:t>
      </w:r>
      <w:r>
        <w:rPr>
          <w:b/>
          <w:bCs/>
          <w:lang w:eastAsia="zh-CN"/>
        </w:rPr>
        <w:t xml:space="preserve">муниципального района </w:t>
      </w:r>
      <w:proofErr w:type="gramStart"/>
      <w:r>
        <w:rPr>
          <w:b/>
          <w:bCs/>
          <w:lang w:eastAsia="zh-CN"/>
        </w:rPr>
        <w:t>Ставропольский</w:t>
      </w:r>
      <w:proofErr w:type="gramEnd"/>
      <w:r>
        <w:rPr>
          <w:b/>
          <w:bCs/>
          <w:lang w:eastAsia="zh-CN"/>
        </w:rPr>
        <w:t xml:space="preserve"> </w:t>
      </w:r>
    </w:p>
    <w:p w:rsidR="00F710B6" w:rsidRDefault="003A7F5F">
      <w:pPr>
        <w:suppressAutoHyphens/>
        <w:jc w:val="center"/>
      </w:pPr>
      <w:r>
        <w:rPr>
          <w:b/>
          <w:bCs/>
          <w:lang w:eastAsia="zh-CN"/>
        </w:rPr>
        <w:t xml:space="preserve">Самарской области </w:t>
      </w:r>
    </w:p>
    <w:p w:rsidR="00F710B6" w:rsidRDefault="003A7F5F">
      <w:pPr>
        <w:suppressAutoHyphens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на 20__ </w:t>
      </w:r>
      <w:r>
        <w:rPr>
          <w:b/>
          <w:bCs/>
          <w:lang w:eastAsia="zh-CN"/>
        </w:rPr>
        <w:t>год</w:t>
      </w:r>
    </w:p>
    <w:p w:rsidR="00F710B6" w:rsidRDefault="00F710B6">
      <w:pPr>
        <w:suppressAutoHyphens/>
        <w:jc w:val="center"/>
        <w:rPr>
          <w:b/>
          <w:bCs/>
          <w:lang w:eastAsia="zh-CN"/>
        </w:rPr>
      </w:pPr>
    </w:p>
    <w:p w:rsidR="00F710B6" w:rsidRDefault="00F710B6">
      <w:pPr>
        <w:ind w:firstLine="547"/>
        <w:jc w:val="both"/>
        <w:rPr>
          <w:b/>
          <w:bCs/>
          <w:lang w:eastAsia="zh-CN"/>
        </w:rPr>
      </w:pPr>
    </w:p>
    <w:p w:rsidR="00F710B6" w:rsidRDefault="00F710B6">
      <w:pPr>
        <w:ind w:firstLine="547"/>
        <w:jc w:val="both"/>
      </w:pPr>
    </w:p>
    <w:tbl>
      <w:tblPr>
        <w:tblW w:w="10324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4A0" w:firstRow="1" w:lastRow="0" w:firstColumn="1" w:lastColumn="0" w:noHBand="0" w:noVBand="1"/>
      </w:tblPr>
      <w:tblGrid>
        <w:gridCol w:w="916"/>
        <w:gridCol w:w="1708"/>
        <w:gridCol w:w="1944"/>
        <w:gridCol w:w="1074"/>
        <w:gridCol w:w="1515"/>
        <w:gridCol w:w="1820"/>
        <w:gridCol w:w="1347"/>
      </w:tblGrid>
      <w:tr w:rsidR="00F710B6"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10B6" w:rsidRDefault="003A7F5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r>
              <w:rPr>
                <w:rFonts w:eastAsia="TimesDL;Times New Roman"/>
                <w:sz w:val="22"/>
                <w:szCs w:val="22"/>
              </w:rPr>
              <w:t xml:space="preserve"> </w:t>
            </w:r>
          </w:p>
          <w:p w:rsidR="00F710B6" w:rsidRDefault="003A7F5F">
            <w:pPr>
              <w:jc w:val="both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10B6" w:rsidRDefault="003A7F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и технические характеристики объектов недвижимости муниципальной собственности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10B6" w:rsidRDefault="003A7F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Местонахождение объекта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10B6" w:rsidRDefault="003A7F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Площадь </w:t>
            </w:r>
            <w:proofErr w:type="spellStart"/>
            <w:r>
              <w:rPr>
                <w:sz w:val="22"/>
                <w:szCs w:val="22"/>
              </w:rPr>
              <w:t>кв</w:t>
            </w:r>
            <w:proofErr w:type="gramStart"/>
            <w:r>
              <w:rPr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10B6" w:rsidRDefault="003A7F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Способ приватизации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10B6" w:rsidRDefault="003A7F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Предполагаемый срок приватизации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10B6" w:rsidRDefault="003A7F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Ожидаемые доходы</w:t>
            </w:r>
          </w:p>
          <w:p w:rsidR="00F710B6" w:rsidRDefault="003A7F5F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тыс</w:t>
            </w:r>
            <w:proofErr w:type="gramStart"/>
            <w:r>
              <w:rPr>
                <w:sz w:val="22"/>
                <w:szCs w:val="22"/>
              </w:rPr>
              <w:t>.р</w:t>
            </w:r>
            <w:proofErr w:type="gramEnd"/>
            <w:r>
              <w:rPr>
                <w:sz w:val="22"/>
                <w:szCs w:val="22"/>
              </w:rPr>
              <w:t>уб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F710B6">
        <w:trPr>
          <w:trHeight w:val="463"/>
        </w:trPr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10B6" w:rsidRDefault="003A7F5F">
            <w:pPr>
              <w:jc w:val="center"/>
            </w:pPr>
            <w:r>
              <w:t>-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10B6" w:rsidRDefault="003A7F5F">
            <w:pPr>
              <w:jc w:val="center"/>
            </w:pPr>
            <w:r>
              <w:t>-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10B6" w:rsidRDefault="003A7F5F">
            <w:pPr>
              <w:jc w:val="center"/>
            </w:pPr>
            <w:r>
              <w:t>-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10B6" w:rsidRDefault="003A7F5F">
            <w:pPr>
              <w:jc w:val="center"/>
            </w:pPr>
            <w:r>
              <w:t>-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10B6" w:rsidRDefault="003A7F5F">
            <w:pPr>
              <w:jc w:val="center"/>
            </w:pPr>
            <w:r>
              <w:t>-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10B6" w:rsidRDefault="003A7F5F">
            <w:pPr>
              <w:jc w:val="center"/>
            </w:pPr>
            <w:r>
              <w:t>-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10B6" w:rsidRDefault="003A7F5F">
            <w:pPr>
              <w:jc w:val="center"/>
            </w:pPr>
            <w:r>
              <w:t>-</w:t>
            </w:r>
          </w:p>
        </w:tc>
      </w:tr>
    </w:tbl>
    <w:p w:rsidR="00F710B6" w:rsidRDefault="00F710B6">
      <w:pPr>
        <w:tabs>
          <w:tab w:val="left" w:pos="8102"/>
        </w:tabs>
        <w:rPr>
          <w:sz w:val="23"/>
          <w:szCs w:val="23"/>
        </w:rPr>
      </w:pPr>
    </w:p>
    <w:p w:rsidR="00F710B6" w:rsidRDefault="00F710B6">
      <w:pPr>
        <w:jc w:val="center"/>
        <w:rPr>
          <w:b/>
          <w:sz w:val="24"/>
          <w:szCs w:val="24"/>
        </w:rPr>
      </w:pPr>
    </w:p>
    <w:p w:rsidR="00F710B6" w:rsidRDefault="00F710B6">
      <w:pPr>
        <w:pStyle w:val="a5"/>
        <w:tabs>
          <w:tab w:val="left" w:pos="552"/>
        </w:tabs>
        <w:spacing w:after="0" w:line="240" w:lineRule="exact"/>
        <w:ind w:right="60"/>
        <w:jc w:val="both"/>
        <w:rPr>
          <w:b/>
          <w:sz w:val="24"/>
          <w:szCs w:val="24"/>
        </w:rPr>
      </w:pPr>
    </w:p>
    <w:sectPr w:rsidR="00F710B6">
      <w:pgSz w:w="11906" w:h="16838"/>
      <w:pgMar w:top="851" w:right="851" w:bottom="851" w:left="1979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DL;Times New Roman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0B6"/>
    <w:rsid w:val="003A7F5F"/>
    <w:rsid w:val="00F71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A4362"/>
    <w:rPr>
      <w:sz w:val="28"/>
      <w:szCs w:val="28"/>
    </w:rPr>
  </w:style>
  <w:style w:type="paragraph" w:styleId="1">
    <w:name w:val="heading 1"/>
    <w:basedOn w:val="a"/>
    <w:next w:val="a"/>
    <w:qFormat/>
    <w:rsid w:val="00FA4362"/>
    <w:pPr>
      <w:keepNext/>
      <w:outlineLvl w:val="0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qFormat/>
    <w:rsid w:val="00CD7C68"/>
    <w:rPr>
      <w:rFonts w:ascii="Segoe UI" w:hAnsi="Segoe UI" w:cs="Segoe UI"/>
      <w:sz w:val="18"/>
      <w:szCs w:val="18"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customStyle="1" w:styleId="ConsNormal">
    <w:name w:val="ConsNormal"/>
    <w:qFormat/>
    <w:rsid w:val="007148CA"/>
    <w:pPr>
      <w:widowControl w:val="0"/>
      <w:ind w:firstLine="720"/>
    </w:pPr>
    <w:rPr>
      <w:rFonts w:ascii="Arial" w:hAnsi="Arial" w:cs="Arial"/>
      <w:sz w:val="28"/>
    </w:rPr>
  </w:style>
  <w:style w:type="paragraph" w:customStyle="1" w:styleId="ConsNonformat">
    <w:name w:val="ConsNonformat"/>
    <w:qFormat/>
    <w:rsid w:val="007148CA"/>
    <w:pPr>
      <w:widowControl w:val="0"/>
    </w:pPr>
    <w:rPr>
      <w:rFonts w:ascii="Courier New" w:hAnsi="Courier New" w:cs="Courier New"/>
      <w:sz w:val="28"/>
    </w:rPr>
  </w:style>
  <w:style w:type="paragraph" w:customStyle="1" w:styleId="ConsTitle">
    <w:name w:val="ConsTitle"/>
    <w:qFormat/>
    <w:rsid w:val="007148CA"/>
    <w:pPr>
      <w:widowControl w:val="0"/>
    </w:pPr>
    <w:rPr>
      <w:rFonts w:ascii="Arial" w:hAnsi="Arial" w:cs="Arial"/>
      <w:b/>
      <w:bCs/>
      <w:sz w:val="28"/>
    </w:rPr>
  </w:style>
  <w:style w:type="paragraph" w:customStyle="1" w:styleId="ConsCell">
    <w:name w:val="ConsCell"/>
    <w:qFormat/>
    <w:rsid w:val="007148CA"/>
    <w:pPr>
      <w:widowControl w:val="0"/>
    </w:pPr>
    <w:rPr>
      <w:rFonts w:ascii="Arial" w:hAnsi="Arial" w:cs="Arial"/>
      <w:sz w:val="28"/>
    </w:rPr>
  </w:style>
  <w:style w:type="paragraph" w:styleId="a9">
    <w:name w:val="Balloon Text"/>
    <w:basedOn w:val="a"/>
    <w:qFormat/>
    <w:rsid w:val="00CD7C68"/>
    <w:rPr>
      <w:rFonts w:ascii="Segoe UI" w:hAnsi="Segoe UI"/>
      <w:sz w:val="18"/>
      <w:szCs w:val="18"/>
    </w:rPr>
  </w:style>
  <w:style w:type="paragraph" w:styleId="aa">
    <w:name w:val="Normal (Web)"/>
    <w:basedOn w:val="a"/>
    <w:uiPriority w:val="99"/>
    <w:unhideWhenUsed/>
    <w:qFormat/>
    <w:rsid w:val="00F701EA"/>
    <w:pPr>
      <w:spacing w:beforeAutospacing="1" w:afterAutospacing="1"/>
    </w:pPr>
    <w:rPr>
      <w:sz w:val="24"/>
      <w:szCs w:val="24"/>
    </w:rPr>
  </w:style>
  <w:style w:type="paragraph" w:customStyle="1" w:styleId="ab">
    <w:name w:val="a"/>
    <w:basedOn w:val="a"/>
    <w:qFormat/>
    <w:rsid w:val="00F701EA"/>
    <w:pPr>
      <w:spacing w:beforeAutospacing="1" w:afterAutospacing="1"/>
    </w:pPr>
    <w:rPr>
      <w:sz w:val="24"/>
      <w:szCs w:val="24"/>
    </w:rPr>
  </w:style>
  <w:style w:type="table" w:styleId="ac">
    <w:name w:val="Table Grid"/>
    <w:basedOn w:val="a1"/>
    <w:rsid w:val="00C725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A4362"/>
    <w:rPr>
      <w:sz w:val="28"/>
      <w:szCs w:val="28"/>
    </w:rPr>
  </w:style>
  <w:style w:type="paragraph" w:styleId="1">
    <w:name w:val="heading 1"/>
    <w:basedOn w:val="a"/>
    <w:next w:val="a"/>
    <w:qFormat/>
    <w:rsid w:val="00FA4362"/>
    <w:pPr>
      <w:keepNext/>
      <w:outlineLvl w:val="0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qFormat/>
    <w:rsid w:val="00CD7C68"/>
    <w:rPr>
      <w:rFonts w:ascii="Segoe UI" w:hAnsi="Segoe UI" w:cs="Segoe UI"/>
      <w:sz w:val="18"/>
      <w:szCs w:val="18"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customStyle="1" w:styleId="ConsNormal">
    <w:name w:val="ConsNormal"/>
    <w:qFormat/>
    <w:rsid w:val="007148CA"/>
    <w:pPr>
      <w:widowControl w:val="0"/>
      <w:ind w:firstLine="720"/>
    </w:pPr>
    <w:rPr>
      <w:rFonts w:ascii="Arial" w:hAnsi="Arial" w:cs="Arial"/>
      <w:sz w:val="28"/>
    </w:rPr>
  </w:style>
  <w:style w:type="paragraph" w:customStyle="1" w:styleId="ConsNonformat">
    <w:name w:val="ConsNonformat"/>
    <w:qFormat/>
    <w:rsid w:val="007148CA"/>
    <w:pPr>
      <w:widowControl w:val="0"/>
    </w:pPr>
    <w:rPr>
      <w:rFonts w:ascii="Courier New" w:hAnsi="Courier New" w:cs="Courier New"/>
      <w:sz w:val="28"/>
    </w:rPr>
  </w:style>
  <w:style w:type="paragraph" w:customStyle="1" w:styleId="ConsTitle">
    <w:name w:val="ConsTitle"/>
    <w:qFormat/>
    <w:rsid w:val="007148CA"/>
    <w:pPr>
      <w:widowControl w:val="0"/>
    </w:pPr>
    <w:rPr>
      <w:rFonts w:ascii="Arial" w:hAnsi="Arial" w:cs="Arial"/>
      <w:b/>
      <w:bCs/>
      <w:sz w:val="28"/>
    </w:rPr>
  </w:style>
  <w:style w:type="paragraph" w:customStyle="1" w:styleId="ConsCell">
    <w:name w:val="ConsCell"/>
    <w:qFormat/>
    <w:rsid w:val="007148CA"/>
    <w:pPr>
      <w:widowControl w:val="0"/>
    </w:pPr>
    <w:rPr>
      <w:rFonts w:ascii="Arial" w:hAnsi="Arial" w:cs="Arial"/>
      <w:sz w:val="28"/>
    </w:rPr>
  </w:style>
  <w:style w:type="paragraph" w:styleId="a9">
    <w:name w:val="Balloon Text"/>
    <w:basedOn w:val="a"/>
    <w:qFormat/>
    <w:rsid w:val="00CD7C68"/>
    <w:rPr>
      <w:rFonts w:ascii="Segoe UI" w:hAnsi="Segoe UI"/>
      <w:sz w:val="18"/>
      <w:szCs w:val="18"/>
    </w:rPr>
  </w:style>
  <w:style w:type="paragraph" w:styleId="aa">
    <w:name w:val="Normal (Web)"/>
    <w:basedOn w:val="a"/>
    <w:uiPriority w:val="99"/>
    <w:unhideWhenUsed/>
    <w:qFormat/>
    <w:rsid w:val="00F701EA"/>
    <w:pPr>
      <w:spacing w:beforeAutospacing="1" w:afterAutospacing="1"/>
    </w:pPr>
    <w:rPr>
      <w:sz w:val="24"/>
      <w:szCs w:val="24"/>
    </w:rPr>
  </w:style>
  <w:style w:type="paragraph" w:customStyle="1" w:styleId="ab">
    <w:name w:val="a"/>
    <w:basedOn w:val="a"/>
    <w:qFormat/>
    <w:rsid w:val="00F701EA"/>
    <w:pPr>
      <w:spacing w:beforeAutospacing="1" w:afterAutospacing="1"/>
    </w:pPr>
    <w:rPr>
      <w:sz w:val="24"/>
      <w:szCs w:val="24"/>
    </w:rPr>
  </w:style>
  <w:style w:type="table" w:styleId="ac">
    <w:name w:val="Table Grid"/>
    <w:basedOn w:val="a1"/>
    <w:rsid w:val="00C725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1711</Words>
  <Characters>9756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ДУМА ГОРОДА НИЖНЕВАРТОВСКА</vt:lpstr>
    </vt:vector>
  </TitlesOfParts>
  <Company>Digital World</Company>
  <LinksUpToDate>false</LinksUpToDate>
  <CharactersWithSpaces>11445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ДУМА ГОРОДА НИЖНЕВАРТОВСКА</dc:title>
  <dc:creator>msu</dc:creator>
  <cp:lastModifiedBy>User</cp:lastModifiedBy>
  <cp:revision>2</cp:revision>
  <cp:lastPrinted>2023-01-30T10:50:00Z</cp:lastPrinted>
  <dcterms:created xsi:type="dcterms:W3CDTF">2023-01-30T10:51:00Z</dcterms:created>
  <dcterms:modified xsi:type="dcterms:W3CDTF">2023-01-30T10:51:00Z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Digital World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