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suppressAutoHyphens w:val="true"/>
        <w:ind w:firstLine="851"/>
        <w:jc w:val="center"/>
        <w:rPr>
          <w:lang w:eastAsia="zh-CN"/>
        </w:rPr>
      </w:pPr>
      <w:r>
        <w:rPr/>
        <w:drawing>
          <wp:inline distT="0" distB="0" distL="0" distR="0">
            <wp:extent cx="950595" cy="118808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8" t="-6" r="-8" b="-6"/>
                    <a:stretch>
                      <a:fillRect/>
                    </a:stretch>
                  </pic:blipFill>
                  <pic:spPr bwMode="auto">
                    <a:xfrm>
                      <a:off x="0" y="0"/>
                      <a:ext cx="950595" cy="1188085"/>
                    </a:xfrm>
                    <a:prstGeom prst="rect">
                      <a:avLst/>
                    </a:prstGeom>
                  </pic:spPr>
                </pic:pic>
              </a:graphicData>
            </a:graphic>
          </wp:inline>
        </w:drawing>
      </w:r>
    </w:p>
    <w:p>
      <w:pPr>
        <w:pStyle w:val="Normal"/>
        <w:keepNext w:val="true"/>
        <w:suppressAutoHyphens w:val="true"/>
        <w:ind w:firstLine="851"/>
        <w:jc w:val="center"/>
        <w:rPr>
          <w:lang w:eastAsia="zh-CN"/>
        </w:rPr>
      </w:pPr>
      <w:r>
        <w:rPr>
          <w:lang w:eastAsia="zh-CN"/>
        </w:rPr>
        <w:t>Российская Федерация</w:t>
      </w:r>
    </w:p>
    <w:p>
      <w:pPr>
        <w:pStyle w:val="Normal"/>
        <w:keepNext w:val="true"/>
        <w:suppressAutoHyphens w:val="true"/>
        <w:ind w:firstLine="851"/>
        <w:jc w:val="center"/>
        <w:rPr>
          <w:lang w:eastAsia="zh-CN"/>
        </w:rPr>
      </w:pPr>
      <w:r>
        <w:rPr>
          <w:lang w:eastAsia="zh-CN"/>
        </w:rPr>
        <w:t>Самарская область</w:t>
      </w:r>
    </w:p>
    <w:p>
      <w:pPr>
        <w:pStyle w:val="Normal"/>
        <w:suppressAutoHyphens w:val="true"/>
        <w:spacing w:lineRule="auto" w:line="240"/>
        <w:jc w:val="center"/>
        <w:rPr/>
      </w:pPr>
      <w:r>
        <w:rPr>
          <w:lang w:eastAsia="zh-CN"/>
        </w:rPr>
        <w:t xml:space="preserve"> </w:t>
      </w:r>
      <w:r>
        <w:rPr>
          <w:b/>
          <w:bCs/>
          <w:lang w:eastAsia="zh-CN"/>
        </w:rPr>
        <w:t>СОБРАНИЕ ПРЕДСТАВИТЕЛЕЙ                                                                                                         СЕЛЬСКОГО ПОСЕЛЕНИЯ ВЕРХНЕЕ САНЧЕЛЕЕВО                                                   МУНИЦИПАЛЬНОГО РАЙОНА СТАВРОПОЛЬСКИЙ САМАРСКОЙ ОБЛАСТИ</w:t>
      </w:r>
    </w:p>
    <w:p>
      <w:pPr>
        <w:pStyle w:val="Style19"/>
        <w:jc w:val="center"/>
        <w:rPr>
          <w:rFonts w:ascii="Times New Roman" w:hAnsi="Times New Roman" w:cs="Times New Roman"/>
          <w:b/>
          <w:b/>
          <w:bCs/>
          <w:sz w:val="28"/>
          <w:szCs w:val="28"/>
          <w:lang w:eastAsia="zh-CN"/>
        </w:rPr>
      </w:pPr>
      <w:r>
        <w:rPr>
          <w:rFonts w:cs="Times New Roman" w:ascii="Times New Roman" w:hAnsi="Times New Roman"/>
          <w:b/>
          <w:bCs/>
          <w:sz w:val="28"/>
          <w:szCs w:val="28"/>
          <w:lang w:eastAsia="zh-CN"/>
        </w:rPr>
      </w:r>
    </w:p>
    <w:p>
      <w:pPr>
        <w:pStyle w:val="Style19"/>
        <w:jc w:val="center"/>
        <w:rPr/>
      </w:pPr>
      <w:r>
        <w:rPr>
          <w:rFonts w:eastAsia="Times New Roman" w:cs="Times New Roman" w:ascii="Times New Roman" w:hAnsi="Times New Roman"/>
          <w:b/>
          <w:bCs/>
          <w:spacing w:val="-10"/>
          <w:sz w:val="28"/>
          <w:szCs w:val="28"/>
        </w:rPr>
        <w:t xml:space="preserve">             </w:t>
      </w:r>
      <w:r>
        <w:rPr>
          <w:rFonts w:eastAsia="Times New Roman" w:cs="Times New Roman" w:ascii="Times New Roman" w:hAnsi="Times New Roman"/>
          <w:b/>
          <w:bCs/>
          <w:spacing w:val="-10"/>
          <w:sz w:val="28"/>
          <w:szCs w:val="28"/>
        </w:rPr>
        <w:t xml:space="preserve">РЕШЕНИЕ  </w:t>
      </w:r>
    </w:p>
    <w:p>
      <w:pPr>
        <w:pStyle w:val="Normal"/>
        <w:jc w:val="right"/>
        <w:rPr/>
      </w:pPr>
      <w:r>
        <w:rPr>
          <w:rFonts w:eastAsia="Times New Roman" w:ascii="Times New Roman" w:hAnsi="Times New Roman"/>
          <w:spacing w:val="-10"/>
          <w:szCs w:val="28"/>
        </w:rPr>
        <w:tab/>
        <w:tab/>
        <w:tab/>
        <w:tab/>
        <w:tab/>
        <w:tab/>
        <w:tab/>
        <w:tab/>
        <w:tab/>
        <w:tab/>
        <w:tab/>
        <w:tab/>
      </w:r>
      <w:bookmarkStart w:id="0" w:name="_GoBack"/>
      <w:bookmarkEnd w:id="0"/>
    </w:p>
    <w:p>
      <w:pPr>
        <w:pStyle w:val="Normal"/>
        <w:spacing w:lineRule="atLeast" w:line="240"/>
        <w:jc w:val="both"/>
        <w:rPr/>
      </w:pPr>
      <w:r>
        <w:rPr>
          <w:rFonts w:eastAsia="Times New Roman" w:ascii="Times New Roman" w:hAnsi="Times New Roman"/>
          <w:spacing w:val="-10"/>
          <w:szCs w:val="28"/>
        </w:rPr>
        <w:t>от 19 ноября 2019г.                                                                                             № 186</w:t>
      </w:r>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r>
    </w:p>
    <w:p>
      <w:pPr>
        <w:pStyle w:val="Normal"/>
        <w:spacing w:lineRule="atLeast" w:line="240"/>
        <w:jc w:val="both"/>
        <w:rPr>
          <w:rFonts w:ascii="Times New Roman" w:hAnsi="Times New Roman" w:eastAsia="Times New Roman"/>
          <w:spacing w:val="-10"/>
          <w:szCs w:val="28"/>
        </w:rPr>
      </w:pPr>
      <w:r>
        <w:rPr>
          <w:rFonts w:eastAsia="Times New Roman" w:ascii="Times New Roman" w:hAnsi="Times New Roman"/>
          <w:spacing w:val="-10"/>
          <w:szCs w:val="28"/>
        </w:rPr>
      </w:r>
    </w:p>
    <w:p>
      <w:pPr>
        <w:pStyle w:val="Normal"/>
        <w:spacing w:lineRule="atLeast" w:line="240"/>
        <w:ind w:firstLine="708"/>
        <w:jc w:val="center"/>
        <w:rPr>
          <w:b/>
          <w:b/>
          <w:bCs/>
        </w:rPr>
      </w:pPr>
      <w:bookmarkStart w:id="1" w:name="__DdeLink__212_3247174758"/>
      <w:r>
        <w:rPr>
          <w:rFonts w:eastAsia="Times New Roman" w:ascii="Times New Roman" w:hAnsi="Times New Roman"/>
          <w:b/>
          <w:bCs/>
          <w:spacing w:val="-10"/>
          <w:szCs w:val="28"/>
        </w:rPr>
        <w:t xml:space="preserve">Об утверждении Положения </w:t>
      </w:r>
      <w:r>
        <w:rPr>
          <w:rFonts w:ascii="Times New Roman" w:hAnsi="Times New Roman"/>
          <w:b/>
          <w:bCs/>
          <w:spacing w:val="-10"/>
          <w:szCs w:val="28"/>
        </w:rPr>
        <w:t>о составе и порядке подготовки документов территориального планирования сельского поселения Верхнее Санчелеево Ставропольского района Самарской области</w:t>
      </w:r>
      <w:bookmarkEnd w:id="1"/>
    </w:p>
    <w:p>
      <w:pPr>
        <w:pStyle w:val="Normal"/>
        <w:spacing w:lineRule="atLeast" w:line="240"/>
        <w:ind w:firstLine="708"/>
        <w:jc w:val="center"/>
        <w:rPr>
          <w:rFonts w:ascii="Times New Roman" w:hAnsi="Times New Roman"/>
          <w:spacing w:val="-10"/>
          <w:szCs w:val="28"/>
        </w:rPr>
      </w:pPr>
      <w:r>
        <w:rPr>
          <w:rFonts w:ascii="Times New Roman" w:hAnsi="Times New Roman"/>
          <w:spacing w:val="-10"/>
          <w:szCs w:val="28"/>
        </w:rPr>
      </w:r>
    </w:p>
    <w:p>
      <w:pPr>
        <w:pStyle w:val="Normal"/>
        <w:spacing w:lineRule="atLeast" w:line="240"/>
        <w:ind w:firstLine="708"/>
        <w:jc w:val="both"/>
        <w:rPr>
          <w:sz w:val="24"/>
          <w:szCs w:val="24"/>
        </w:rPr>
      </w:pPr>
      <w:r>
        <w:rPr>
          <w:rFonts w:ascii="Times New Roman" w:hAnsi="Times New Roman"/>
          <w:sz w:val="24"/>
          <w:szCs w:val="24"/>
        </w:rPr>
        <w:t xml:space="preserve">С целью установления </w:t>
      </w:r>
      <w:r>
        <w:rPr>
          <w:rFonts w:ascii="Times New Roman" w:hAnsi="Times New Roman"/>
          <w:spacing w:val="-10"/>
          <w:sz w:val="24"/>
          <w:szCs w:val="24"/>
        </w:rPr>
        <w:t>состава и порядка подготовки документов территориального планирования сельского поселения Верхнее Санчелеево 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Pr>
          <w:rFonts w:ascii="Times New Roman" w:hAnsi="Times New Roman"/>
          <w:sz w:val="24"/>
          <w:szCs w:val="24"/>
        </w:rPr>
        <w:t xml:space="preserve">, </w:t>
      </w:r>
      <w:r>
        <w:rPr>
          <w:rFonts w:ascii="Times New Roman" w:hAnsi="Times New Roman"/>
          <w:color w:val="000000"/>
          <w:sz w:val="24"/>
          <w:szCs w:val="24"/>
        </w:rPr>
        <w:t>руководствуясь Уставом  сельского поселения Верхнее Санчелеево муниципального района Ставропольский Самарской области, Собрание представителей сельского поселения Верхнее Санчелеево муниципального района Ставропольский Самарской области</w:t>
      </w:r>
    </w:p>
    <w:p>
      <w:pPr>
        <w:pStyle w:val="ConsPlusNormal"/>
        <w:numPr>
          <w:ilvl w:val="0"/>
          <w:numId w:val="0"/>
        </w:numPr>
        <w:spacing w:lineRule="atLeast" w:line="240"/>
        <w:ind w:firstLine="852"/>
        <w:jc w:val="both"/>
        <w:outlineLvl w:val="0"/>
        <w:rPr>
          <w:sz w:val="24"/>
          <w:szCs w:val="24"/>
        </w:rPr>
      </w:pPr>
      <w:r>
        <w:rPr>
          <w:rFonts w:eastAsia="Times New Roman"/>
          <w:spacing w:val="-10"/>
          <w:sz w:val="24"/>
          <w:szCs w:val="24"/>
          <w:lang w:eastAsia="ru-RU"/>
        </w:rPr>
        <w:t xml:space="preserve">1. Утвердить прилагаемое Положение </w:t>
      </w:r>
      <w:r>
        <w:rPr>
          <w:spacing w:val="-10"/>
          <w:sz w:val="24"/>
          <w:szCs w:val="24"/>
        </w:rPr>
        <w:t xml:space="preserve">о составе и порядке подготовки документов территориального планирования </w:t>
      </w:r>
      <w:r>
        <w:rPr>
          <w:color w:val="000000"/>
          <w:sz w:val="24"/>
          <w:szCs w:val="24"/>
        </w:rPr>
        <w:t>сельского поселения Верхнее Санчелеево муниципального района Ставропольский Самарской области</w:t>
      </w:r>
      <w:r>
        <w:rPr>
          <w:color w:val="000000"/>
          <w:sz w:val="24"/>
          <w:szCs w:val="24"/>
          <w:lang w:eastAsia="ru-RU"/>
        </w:rPr>
        <w:t>.</w:t>
      </w:r>
    </w:p>
    <w:p>
      <w:pPr>
        <w:pStyle w:val="Normal"/>
        <w:widowControl w:val="false"/>
        <w:shd w:val="clear" w:color="auto" w:fill="FFFFFF"/>
        <w:spacing w:lineRule="atLeast" w:line="240"/>
        <w:ind w:firstLine="708"/>
        <w:jc w:val="both"/>
        <w:rPr/>
      </w:pPr>
      <w:r>
        <w:rPr>
          <w:rFonts w:eastAsia="Times New Roman" w:ascii="Times New Roman" w:hAnsi="Times New Roman"/>
          <w:color w:val="000000"/>
          <w:sz w:val="24"/>
          <w:szCs w:val="24"/>
        </w:rPr>
        <w:t xml:space="preserve">3. Опубликовать настоящее Решение в газете «Ставрополь-на-Волге. Официальное опубликование» и на официальном сайте администрации сельского поселения Верхнее Санчелеево  </w:t>
      </w:r>
      <w:r>
        <w:rPr>
          <w:rFonts w:eastAsia="Times New Roman" w:cs="Times New Roman" w:ascii="Times New Roman" w:hAnsi="Times New Roman"/>
          <w:color w:val="000000"/>
          <w:sz w:val="24"/>
          <w:szCs w:val="24"/>
          <w:lang w:eastAsia="zh-CN"/>
        </w:rPr>
        <w:t>v.sancheleevo.stavrsp.ru.</w:t>
      </w:r>
    </w:p>
    <w:p>
      <w:pPr>
        <w:pStyle w:val="Normal"/>
        <w:widowControl w:val="false"/>
        <w:shd w:val="clear" w:color="auto" w:fill="FFFFFF"/>
        <w:spacing w:lineRule="atLeast" w:line="240"/>
        <w:ind w:firstLine="708"/>
        <w:jc w:val="both"/>
        <w:rPr>
          <w:rFonts w:ascii="Times New Roman" w:hAnsi="Times New Roman" w:eastAsia="Times New Roman"/>
          <w:szCs w:val="28"/>
        </w:rPr>
      </w:pPr>
      <w:r>
        <w:rPr>
          <w:rFonts w:eastAsia="Times New Roman" w:ascii="Times New Roman" w:hAnsi="Times New Roman"/>
          <w:sz w:val="24"/>
          <w:szCs w:val="24"/>
        </w:rPr>
        <w:t>4. Настоящее Решение вступает в силу после его официального опубликования (обнародования).</w:t>
      </w:r>
    </w:p>
    <w:p>
      <w:pPr>
        <w:pStyle w:val="Normal"/>
        <w:spacing w:lineRule="atLeast" w:line="240"/>
        <w:rPr>
          <w:rFonts w:ascii="Times New Roman" w:hAnsi="Times New Roman" w:eastAsia="Times New Roman"/>
          <w:color w:val="000000"/>
          <w:sz w:val="24"/>
          <w:szCs w:val="24"/>
        </w:rPr>
      </w:pPr>
      <w:r>
        <w:rPr>
          <w:rFonts w:eastAsia="Times New Roman" w:ascii="Times New Roman" w:hAnsi="Times New Roman"/>
          <w:color w:val="000000"/>
          <w:sz w:val="24"/>
          <w:szCs w:val="24"/>
        </w:rPr>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Председатель Собрания представителей</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 xml:space="preserve">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spacing w:lineRule="auto" w:line="240" w:before="0" w:after="0"/>
        <w:outlineLvl w:val="0"/>
        <w:rPr>
          <w:rFonts w:ascii="Times New Roman" w:hAnsi="Times New Roman"/>
          <w:sz w:val="24"/>
          <w:szCs w:val="24"/>
        </w:rPr>
      </w:pPr>
      <w:r>
        <w:rPr>
          <w:rFonts w:ascii="Times New Roman" w:hAnsi="Times New Roman"/>
          <w:sz w:val="24"/>
          <w:szCs w:val="24"/>
        </w:rPr>
        <w:t>Самарской области                                                                                              Л.Б. Григорович</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sz w:val="24"/>
          <w:szCs w:val="24"/>
        </w:rPr>
        <w:t xml:space="preserve">Глава 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spacing w:lineRule="auto" w:line="240" w:before="0" w:after="0"/>
        <w:outlineLvl w:val="0"/>
        <w:rPr>
          <w:rFonts w:ascii="Times New Roman" w:hAnsi="Times New Roman"/>
          <w:sz w:val="24"/>
          <w:szCs w:val="24"/>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numPr>
          <w:ilvl w:val="0"/>
          <w:numId w:val="0"/>
        </w:numPr>
        <w:spacing w:lineRule="auto" w:line="240" w:before="0" w:after="0"/>
        <w:outlineLvl w:val="0"/>
        <w:rPr>
          <w:rFonts w:ascii="Times New Roman" w:hAnsi="Times New Roman"/>
          <w:sz w:val="24"/>
          <w:szCs w:val="24"/>
        </w:rPr>
      </w:pPr>
      <w:r>
        <w:rPr>
          <w:rFonts w:ascii="Times New Roman" w:hAnsi="Times New Roman"/>
          <w:sz w:val="24"/>
          <w:szCs w:val="24"/>
        </w:rPr>
        <w:t>Самарской области                                                                                                   П.В. Чапарин</w:t>
      </w:r>
    </w:p>
    <w:p>
      <w:pPr>
        <w:pStyle w:val="Normal"/>
        <w:numPr>
          <w:ilvl w:val="0"/>
          <w:numId w:val="0"/>
        </w:numPr>
        <w:tabs>
          <w:tab w:val="clear" w:pos="708"/>
          <w:tab w:val="left" w:pos="200" w:leader="none"/>
        </w:tabs>
        <w:spacing w:lineRule="auto" w:line="240"/>
        <w:outlineLvl w:val="0"/>
        <w:rPr>
          <w:rFonts w:ascii="Times New Roman" w:hAnsi="Times New Roman" w:eastAsia="Times New Roman"/>
          <w:color w:val="000000"/>
          <w:sz w:val="24"/>
          <w:szCs w:val="24"/>
        </w:rPr>
      </w:pPr>
      <w:r>
        <w:rPr>
          <w:rFonts w:eastAsia="Times New Roman" w:ascii="Times New Roman" w:hAnsi="Times New Roman"/>
          <w:color w:val="000000"/>
          <w:sz w:val="24"/>
          <w:szCs w:val="24"/>
        </w:rPr>
      </w:r>
    </w:p>
    <w:p>
      <w:pPr>
        <w:pStyle w:val="Normal"/>
        <w:shd w:val="clear" w:color="auto" w:fill="FFFFFF"/>
        <w:spacing w:lineRule="atLeast" w:line="240"/>
        <w:ind w:left="4248" w:firstLine="708"/>
        <w:rPr>
          <w:sz w:val="24"/>
          <w:szCs w:val="24"/>
        </w:rPr>
      </w:pPr>
      <w:r>
        <w:rPr>
          <w:rFonts w:ascii="Times New Roman" w:hAnsi="Times New Roman"/>
          <w:sz w:val="24"/>
          <w:szCs w:val="24"/>
        </w:rPr>
        <w:t xml:space="preserve">            </w:t>
      </w:r>
    </w:p>
    <w:p>
      <w:pPr>
        <w:pStyle w:val="Normal"/>
        <w:shd w:val="clear" w:color="auto" w:fill="FFFFFF"/>
        <w:spacing w:lineRule="atLeast" w:line="240"/>
        <w:ind w:left="4248" w:firstLine="708"/>
        <w:rPr>
          <w:sz w:val="24"/>
          <w:szCs w:val="24"/>
        </w:rPr>
      </w:pPr>
      <w:r>
        <w:rPr>
          <w:rFonts w:ascii="Times New Roman" w:hAnsi="Times New Roman"/>
          <w:sz w:val="24"/>
          <w:szCs w:val="24"/>
        </w:rPr>
        <w:t xml:space="preserve">             </w:t>
      </w:r>
      <w:r>
        <w:rPr>
          <w:rFonts w:ascii="Times New Roman" w:hAnsi="Times New Roman"/>
          <w:sz w:val="24"/>
          <w:szCs w:val="24"/>
        </w:rPr>
        <w:t>УТВЕРЖДЕНО</w:t>
      </w:r>
    </w:p>
    <w:p>
      <w:pPr>
        <w:pStyle w:val="Normal"/>
        <w:shd w:val="clear" w:color="auto" w:fill="FFFFFF"/>
        <w:spacing w:lineRule="atLeast" w:line="240"/>
        <w:jc w:val="center"/>
        <w:rPr/>
      </w:pPr>
      <w:r>
        <w:rPr>
          <w:rFonts w:ascii="Times New Roman" w:hAnsi="Times New Roman"/>
          <w:sz w:val="24"/>
          <w:szCs w:val="24"/>
        </w:rPr>
        <w:t xml:space="preserve">                                                                   </w:t>
      </w:r>
      <w:r>
        <w:rPr>
          <w:rFonts w:ascii="Times New Roman" w:hAnsi="Times New Roman"/>
          <w:sz w:val="24"/>
          <w:szCs w:val="24"/>
        </w:rPr>
        <w:t xml:space="preserve">решением </w:t>
      </w:r>
      <w:r>
        <w:rPr>
          <w:rFonts w:ascii="Times New Roman" w:hAnsi="Times New Roman"/>
          <w:sz w:val="24"/>
          <w:szCs w:val="28"/>
        </w:rPr>
        <w:t>Собранием представителей</w:t>
      </w:r>
    </w:p>
    <w:p>
      <w:pPr>
        <w:pStyle w:val="Normal"/>
        <w:shd w:val="clear" w:color="auto" w:fill="FFFFFF"/>
        <w:spacing w:lineRule="atLeast" w:line="240"/>
        <w:jc w:val="right"/>
        <w:rPr/>
      </w:pPr>
      <w:r>
        <w:rPr>
          <w:rFonts w:ascii="Times New Roman" w:hAnsi="Times New Roman"/>
          <w:sz w:val="24"/>
          <w:szCs w:val="24"/>
        </w:rPr>
        <w:t xml:space="preserve">сельского поселения </w:t>
      </w:r>
      <w:r>
        <w:rPr>
          <w:rFonts w:ascii="Times New Roman" w:hAnsi="Times New Roman"/>
          <w:sz w:val="24"/>
          <w:szCs w:val="28"/>
        </w:rPr>
        <w:t>Верхнее Санчелеево</w:t>
      </w:r>
    </w:p>
    <w:p>
      <w:pPr>
        <w:pStyle w:val="Normal"/>
        <w:shd w:val="clear" w:color="auto" w:fill="FFFFFF"/>
        <w:spacing w:lineRule="atLeast" w:line="240"/>
        <w:jc w:val="right"/>
        <w:rPr>
          <w:rFonts w:ascii="Times New Roman" w:hAnsi="Times New Roman"/>
          <w:szCs w:val="28"/>
        </w:rPr>
      </w:pPr>
      <w:r>
        <w:rPr>
          <w:rFonts w:ascii="Times New Roman" w:hAnsi="Times New Roman"/>
          <w:sz w:val="24"/>
          <w:szCs w:val="24"/>
        </w:rPr>
        <w:t>муниципального района Ставропольский</w:t>
      </w:r>
    </w:p>
    <w:p>
      <w:pPr>
        <w:pStyle w:val="Normal"/>
        <w:shd w:val="clear" w:color="auto" w:fill="FFFFFF"/>
        <w:spacing w:lineRule="atLeast" w:line="240"/>
        <w:jc w:val="center"/>
        <w:rPr>
          <w:rFonts w:ascii="Times New Roman" w:hAnsi="Times New Roman"/>
          <w:szCs w:val="28"/>
        </w:rPr>
      </w:pPr>
      <w:r>
        <w:rPr>
          <w:rFonts w:ascii="Times New Roman" w:hAnsi="Times New Roman"/>
          <w:sz w:val="24"/>
          <w:szCs w:val="24"/>
        </w:rPr>
        <w:t xml:space="preserve">                                                              </w:t>
      </w:r>
      <w:r>
        <w:rPr>
          <w:rFonts w:ascii="Times New Roman" w:hAnsi="Times New Roman"/>
          <w:sz w:val="24"/>
          <w:szCs w:val="24"/>
        </w:rPr>
        <w:t>Самарской области</w:t>
      </w:r>
    </w:p>
    <w:p>
      <w:pPr>
        <w:pStyle w:val="Normal"/>
        <w:shd w:val="clear" w:color="auto" w:fill="FFFFFF"/>
        <w:spacing w:lineRule="atLeast" w:line="240" w:beforeAutospacing="1" w:afterAutospacing="1"/>
        <w:jc w:val="right"/>
        <w:rPr/>
      </w:pPr>
      <w:r>
        <w:rPr>
          <w:rFonts w:ascii="Times New Roman" w:hAnsi="Times New Roman"/>
          <w:sz w:val="24"/>
          <w:szCs w:val="24"/>
        </w:rPr>
        <w:t xml:space="preserve">От 19 ноября 2019 № </w:t>
      </w:r>
      <w:r>
        <w:rPr>
          <w:rFonts w:ascii="Times New Roman" w:hAnsi="Times New Roman"/>
          <w:sz w:val="24"/>
          <w:szCs w:val="28"/>
        </w:rPr>
        <w:t>186</w:t>
      </w:r>
    </w:p>
    <w:p>
      <w:pPr>
        <w:pStyle w:val="ConsPlusTitle"/>
        <w:widowControl/>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ConsPlusTitle"/>
        <w:widowControl/>
        <w:jc w:val="center"/>
        <w:rPr>
          <w:rFonts w:ascii="Times New Roman" w:hAnsi="Times New Roman" w:cs="Times New Roman"/>
          <w:b w:val="false"/>
          <w:b w:val="false"/>
          <w:sz w:val="28"/>
          <w:szCs w:val="28"/>
        </w:rPr>
      </w:pPr>
      <w:r>
        <w:rPr>
          <w:rFonts w:cs="Times New Roman" w:ascii="Times New Roman" w:hAnsi="Times New Roman"/>
          <w:b w:val="false"/>
          <w:sz w:val="24"/>
          <w:szCs w:val="24"/>
        </w:rPr>
        <w:t>ПОЛОЖЕНИЕ</w:t>
      </w:r>
    </w:p>
    <w:p>
      <w:pPr>
        <w:pStyle w:val="ConsPlusTitle"/>
        <w:widowControl/>
        <w:jc w:val="center"/>
        <w:rPr>
          <w:rFonts w:ascii="Times New Roman" w:hAnsi="Times New Roman" w:cs="Times New Roman"/>
          <w:b w:val="false"/>
          <w:b w:val="false"/>
          <w:sz w:val="28"/>
          <w:szCs w:val="28"/>
        </w:rPr>
      </w:pPr>
      <w:r>
        <w:rPr>
          <w:rFonts w:cs="Times New Roman" w:ascii="Times New Roman" w:hAnsi="Times New Roman"/>
          <w:b w:val="false"/>
          <w:sz w:val="24"/>
          <w:szCs w:val="24"/>
        </w:rPr>
        <w:t>О СОСТАВЕ И ПОРЯДКЕ ПОДГОТОВКИ ДОКУМЕНТОВ</w:t>
      </w:r>
    </w:p>
    <w:p>
      <w:pPr>
        <w:pStyle w:val="ConsPlusTitle"/>
        <w:widowControl/>
        <w:jc w:val="center"/>
        <w:rPr>
          <w:sz w:val="24"/>
          <w:szCs w:val="24"/>
        </w:rPr>
      </w:pPr>
      <w:r>
        <w:rPr>
          <w:rFonts w:cs="Times New Roman" w:ascii="Times New Roman" w:hAnsi="Times New Roman"/>
          <w:b w:val="false"/>
          <w:sz w:val="24"/>
          <w:szCs w:val="24"/>
        </w:rPr>
        <w:t>ТЕРРИТОРИАЛЬНОГО ПЛАНИРОВАНИЯ СЕЛЬСКОГО ПОСЕЛЕНИЯ  ВЕРХНЕЕ САНЧЕЛЕЕВО МУНИЦИПАЛЬНОГО РАЙОНА СТАВРОПОЛЬСКИЙ  САМАРСКОЙ ОБЛАСТИ</w:t>
      </w:r>
    </w:p>
    <w:p>
      <w:pPr>
        <w:pStyle w:val="ConsPlusTitle"/>
        <w:widowControl/>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shd w:val="clear" w:color="auto" w:fill="FFFFFF"/>
        <w:spacing w:lineRule="atLeast" w:line="240"/>
        <w:ind w:firstLine="567"/>
        <w:jc w:val="both"/>
        <w:rPr>
          <w:sz w:val="24"/>
          <w:szCs w:val="24"/>
        </w:rPr>
      </w:pPr>
      <w:r>
        <w:rPr>
          <w:rFonts w:ascii="Times New Roman" w:hAnsi="Times New Roman"/>
          <w:sz w:val="24"/>
          <w:szCs w:val="24"/>
        </w:rPr>
        <w:t>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сельского поселения Верхнее  Санчелеево муниципального района Ставропольский Самарской области.</w:t>
      </w:r>
    </w:p>
    <w:p>
      <w:pPr>
        <w:pStyle w:val="ConsPlusNormal"/>
        <w:ind w:firstLine="540"/>
        <w:jc w:val="both"/>
        <w:rPr>
          <w:sz w:val="24"/>
          <w:szCs w:val="24"/>
        </w:rPr>
      </w:pPr>
      <w:r>
        <w:rPr>
          <w:sz w:val="24"/>
          <w:szCs w:val="24"/>
        </w:rPr>
      </w:r>
    </w:p>
    <w:p>
      <w:pPr>
        <w:pStyle w:val="ConsPlusNormal"/>
        <w:numPr>
          <w:ilvl w:val="0"/>
          <w:numId w:val="1"/>
        </w:numPr>
        <w:suppressAutoHyphens w:val="true"/>
        <w:jc w:val="center"/>
        <w:rPr>
          <w:sz w:val="24"/>
          <w:szCs w:val="24"/>
        </w:rPr>
      </w:pPr>
      <w:r>
        <w:rPr>
          <w:sz w:val="24"/>
          <w:szCs w:val="24"/>
        </w:rPr>
        <w:t>Общие положения</w:t>
      </w:r>
    </w:p>
    <w:p>
      <w:pPr>
        <w:pStyle w:val="ConsPlusNormal"/>
        <w:ind w:left="360" w:hanging="0"/>
        <w:jc w:val="center"/>
        <w:rPr>
          <w:sz w:val="24"/>
          <w:szCs w:val="24"/>
        </w:rPr>
      </w:pPr>
      <w:r>
        <w:rPr>
          <w:sz w:val="24"/>
          <w:szCs w:val="24"/>
        </w:rPr>
      </w:r>
    </w:p>
    <w:p>
      <w:pPr>
        <w:pStyle w:val="Normal"/>
        <w:shd w:val="clear" w:color="auto" w:fill="FFFFFF"/>
        <w:spacing w:lineRule="atLeast" w:line="240"/>
        <w:ind w:firstLine="567"/>
        <w:jc w:val="both"/>
        <w:rPr>
          <w:sz w:val="24"/>
          <w:szCs w:val="24"/>
        </w:rPr>
      </w:pPr>
      <w:r>
        <w:rPr>
          <w:rFonts w:ascii="Times New Roman" w:hAnsi="Times New Roman"/>
          <w:sz w:val="24"/>
          <w:szCs w:val="24"/>
        </w:rPr>
        <w:t>Генеральный план сельского поселения Верхнее Санчелеево муниципального района Ставропольский Самарской области (далее – Генеральный план) – основной документ территориального планирования, определяющий перспективу развития сельского поселения исходя из совокупности социальных, экономических, экологических и иных факторов в целях обеспечения устойчивого комплексного развития территорий сельского поселения, развития инженерной, транспортной и социальной инфраструктур, обеспечения учета интересов граждан и их объединений.</w:t>
      </w:r>
    </w:p>
    <w:p>
      <w:pPr>
        <w:pStyle w:val="Normal"/>
        <w:shd w:val="clear" w:color="auto" w:fill="FFFFFF"/>
        <w:spacing w:lineRule="atLeast" w:line="240"/>
        <w:ind w:firstLine="567"/>
        <w:rPr>
          <w:rFonts w:ascii="Times New Roman" w:hAnsi="Times New Roman"/>
          <w:szCs w:val="28"/>
        </w:rPr>
      </w:pPr>
      <w:r>
        <w:rPr>
          <w:rFonts w:ascii="Times New Roman" w:hAnsi="Times New Roman"/>
          <w:sz w:val="24"/>
          <w:szCs w:val="24"/>
        </w:rPr>
        <w:t>1.1. Генеральный план содержит:</w:t>
      </w:r>
    </w:p>
    <w:p>
      <w:pPr>
        <w:pStyle w:val="Normal"/>
        <w:shd w:val="clear" w:color="auto" w:fill="FFFFFF"/>
        <w:spacing w:lineRule="atLeast" w:line="361"/>
        <w:ind w:firstLine="567"/>
        <w:jc w:val="both"/>
        <w:rPr>
          <w:rFonts w:ascii="Times New Roman" w:hAnsi="Times New Roman"/>
          <w:szCs w:val="28"/>
        </w:rPr>
      </w:pPr>
      <w:r>
        <w:rPr>
          <w:rStyle w:val="Blk"/>
          <w:rFonts w:ascii="Times New Roman" w:hAnsi="Times New Roman"/>
          <w:sz w:val="24"/>
          <w:szCs w:val="24"/>
        </w:rPr>
        <w:t>1) положение о территориальном планировании;</w:t>
      </w:r>
    </w:p>
    <w:p>
      <w:pPr>
        <w:pStyle w:val="Normal"/>
        <w:shd w:val="clear" w:color="auto" w:fill="FFFFFF"/>
        <w:spacing w:lineRule="atLeast" w:line="361"/>
        <w:ind w:firstLine="567"/>
        <w:jc w:val="both"/>
        <w:rPr>
          <w:rFonts w:ascii="Times New Roman" w:hAnsi="Times New Roman"/>
          <w:szCs w:val="28"/>
        </w:rPr>
      </w:pPr>
      <w:bookmarkStart w:id="2" w:name="dst101679"/>
      <w:bookmarkEnd w:id="2"/>
      <w:r>
        <w:rPr>
          <w:rStyle w:val="Blk"/>
          <w:rFonts w:ascii="Times New Roman" w:hAnsi="Times New Roman"/>
          <w:sz w:val="24"/>
          <w:szCs w:val="24"/>
        </w:rPr>
        <w:t>2) карту планируемого размещения объектов местного значения сельского поселения;</w:t>
      </w:r>
    </w:p>
    <w:p>
      <w:pPr>
        <w:pStyle w:val="Normal"/>
        <w:shd w:val="clear" w:color="auto" w:fill="FFFFFF"/>
        <w:spacing w:lineRule="atLeast" w:line="361"/>
        <w:ind w:firstLine="567"/>
        <w:jc w:val="both"/>
        <w:rPr>
          <w:rFonts w:ascii="Times New Roman" w:hAnsi="Times New Roman"/>
          <w:szCs w:val="28"/>
        </w:rPr>
      </w:pPr>
      <w:bookmarkStart w:id="3" w:name="dst101680"/>
      <w:bookmarkEnd w:id="3"/>
      <w:r>
        <w:rPr>
          <w:rStyle w:val="Blk"/>
          <w:rFonts w:ascii="Times New Roman" w:hAnsi="Times New Roman"/>
          <w:sz w:val="24"/>
          <w:szCs w:val="24"/>
        </w:rPr>
        <w:t>3) карту границ сельского поселения;</w:t>
      </w:r>
    </w:p>
    <w:p>
      <w:pPr>
        <w:pStyle w:val="Normal"/>
        <w:shd w:val="clear" w:color="auto" w:fill="FFFFFF"/>
        <w:spacing w:lineRule="atLeast" w:line="361"/>
        <w:ind w:firstLine="567"/>
        <w:jc w:val="both"/>
        <w:rPr>
          <w:rStyle w:val="Blk"/>
          <w:rFonts w:ascii="Times New Roman" w:hAnsi="Times New Roman"/>
          <w:szCs w:val="28"/>
        </w:rPr>
      </w:pPr>
      <w:bookmarkStart w:id="4" w:name="dst101681"/>
      <w:bookmarkEnd w:id="4"/>
      <w:r>
        <w:rPr>
          <w:rStyle w:val="Blk"/>
          <w:rFonts w:ascii="Times New Roman" w:hAnsi="Times New Roman"/>
          <w:sz w:val="24"/>
          <w:szCs w:val="24"/>
        </w:rPr>
        <w:t>4) карту функциональных зон сельского поселения.</w:t>
      </w:r>
    </w:p>
    <w:p>
      <w:pPr>
        <w:pStyle w:val="Normal"/>
        <w:shd w:val="clear" w:color="auto" w:fill="FFFFFF"/>
        <w:spacing w:lineRule="atLeast" w:line="240"/>
        <w:ind w:firstLine="567"/>
        <w:jc w:val="both"/>
        <w:rPr>
          <w:rFonts w:ascii="Times New Roman" w:hAnsi="Times New Roman"/>
          <w:szCs w:val="28"/>
        </w:rPr>
      </w:pPr>
      <w:r>
        <w:rPr>
          <w:rStyle w:val="Blk"/>
          <w:rFonts w:ascii="Times New Roman" w:hAnsi="Times New Roman"/>
          <w:sz w:val="24"/>
          <w:szCs w:val="24"/>
        </w:rPr>
        <w:t>К Генеральному плану прилагаются материалы по его обоснованию в текстовой форме и в виде карт</w:t>
      </w:r>
      <w:r>
        <w:rPr>
          <w:rFonts w:ascii="Times New Roman" w:hAnsi="Times New Roman"/>
          <w:sz w:val="24"/>
          <w:szCs w:val="24"/>
        </w:rPr>
        <w:t>, подготовленные в соответствие со статьей 23 Градостроительного кодекса Российской Федерации</w:t>
      </w:r>
      <w:r>
        <w:rPr>
          <w:rStyle w:val="Blk"/>
          <w:rFonts w:ascii="Times New Roman" w:hAnsi="Times New Roman"/>
          <w:sz w:val="24"/>
          <w:szCs w:val="24"/>
        </w:rPr>
        <w:t>.</w:t>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sz w:val="24"/>
          <w:szCs w:val="24"/>
        </w:rPr>
        <w:t>1.2. Утвержденный Генеральный план является обязательным для соблюдения всеми субъектами градостроительной деятельности на территории сельского поселения.</w:t>
      </w:r>
    </w:p>
    <w:p>
      <w:pPr>
        <w:pStyle w:val="Normal"/>
        <w:shd w:val="clear" w:color="auto" w:fill="FFFFFF"/>
        <w:spacing w:lineRule="atLeast" w:line="240"/>
        <w:ind w:firstLine="567"/>
        <w:jc w:val="both"/>
        <w:rPr>
          <w:rFonts w:ascii="Times New Roman" w:hAnsi="Times New Roman"/>
          <w:sz w:val="24"/>
          <w:szCs w:val="24"/>
        </w:rPr>
      </w:pPr>
      <w:r>
        <w:rPr>
          <w:rFonts w:ascii="Times New Roman" w:hAnsi="Times New Roman"/>
          <w:sz w:val="24"/>
          <w:szCs w:val="24"/>
        </w:rPr>
      </w:r>
    </w:p>
    <w:p>
      <w:pPr>
        <w:pStyle w:val="Normal"/>
        <w:shd w:val="clear" w:color="auto" w:fill="FFFFFF"/>
        <w:spacing w:lineRule="atLeast" w:line="240"/>
        <w:ind w:firstLine="567"/>
        <w:jc w:val="center"/>
        <w:rPr>
          <w:rFonts w:ascii="Times New Roman" w:hAnsi="Times New Roman"/>
          <w:szCs w:val="28"/>
        </w:rPr>
      </w:pPr>
      <w:r>
        <w:rPr>
          <w:rFonts w:ascii="Times New Roman" w:hAnsi="Times New Roman"/>
          <w:sz w:val="24"/>
          <w:szCs w:val="24"/>
        </w:rPr>
        <w:t>2. Порядок подготовки и состав Генерального плана</w:t>
      </w:r>
    </w:p>
    <w:p>
      <w:pPr>
        <w:pStyle w:val="Normal"/>
        <w:shd w:val="clear" w:color="auto" w:fill="FFFFFF"/>
        <w:spacing w:lineRule="atLeast" w:line="240"/>
        <w:ind w:firstLine="567"/>
        <w:jc w:val="center"/>
        <w:rPr>
          <w:rFonts w:ascii="Times New Roman" w:hAnsi="Times New Roman"/>
          <w:sz w:val="24"/>
          <w:szCs w:val="24"/>
        </w:rPr>
      </w:pPr>
      <w:r>
        <w:rPr>
          <w:rFonts w:ascii="Times New Roman" w:hAnsi="Times New Roman"/>
          <w:sz w:val="24"/>
          <w:szCs w:val="24"/>
        </w:rPr>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sz w:val="24"/>
          <w:szCs w:val="24"/>
        </w:rPr>
        <w:t>2.1. Подготовка Генерального плана осуществляется в соответствии с положениями статей 9, 23 – 28 Градостроительного кодекса Российской Федерации.</w:t>
      </w:r>
    </w:p>
    <w:p>
      <w:pPr>
        <w:pStyle w:val="Normal"/>
        <w:ind w:firstLine="567"/>
        <w:jc w:val="both"/>
        <w:rPr>
          <w:sz w:val="24"/>
          <w:szCs w:val="24"/>
        </w:rPr>
      </w:pPr>
      <w:r>
        <w:rPr>
          <w:rFonts w:ascii="Times New Roman" w:hAnsi="Times New Roman"/>
          <w:sz w:val="24"/>
          <w:szCs w:val="24"/>
        </w:rPr>
        <w:t>2.2. Решение о подготовке проекта Генерального плана, а также решения о подготовке предложений о внесении в Генеральный план изменений принимаются Главой сельского поселения Верхнее Санчелеево муниципального района Ставропольский Самарской области (далее – Глава сельского поселения).</w:t>
      </w:r>
    </w:p>
    <w:p>
      <w:pPr>
        <w:pStyle w:val="ConsPlusNormal"/>
        <w:ind w:firstLine="567"/>
        <w:jc w:val="both"/>
        <w:rPr>
          <w:sz w:val="24"/>
          <w:szCs w:val="24"/>
        </w:rPr>
      </w:pPr>
      <w:r>
        <w:rPr>
          <w:sz w:val="24"/>
          <w:szCs w:val="24"/>
        </w:rPr>
        <w:t>2.3. Заказчиком проекта Генерального плана сельского поселения Верхнее Санчелеево муниципального района Ставропольский Самарской области является Администрация сельского поселения.</w:t>
      </w:r>
    </w:p>
    <w:p>
      <w:pPr>
        <w:pStyle w:val="ConsPlusNormal"/>
        <w:ind w:firstLine="567"/>
        <w:jc w:val="both"/>
        <w:rPr>
          <w:sz w:val="24"/>
          <w:szCs w:val="24"/>
        </w:rPr>
      </w:pPr>
      <w:r>
        <w:rPr>
          <w:sz w:val="24"/>
          <w:szCs w:val="24"/>
        </w:rPr>
        <w:t>2.4. Сельское поселение Верхнее Санчелеево муниципального района Ставропольский Самарской области осуществляет подготовку технического задания на разработку проекта Генерального плана сельского поселения и его утверждение.</w:t>
      </w:r>
    </w:p>
    <w:p>
      <w:pPr>
        <w:pStyle w:val="ConsPlusNormal"/>
        <w:ind w:firstLine="567"/>
        <w:jc w:val="both"/>
        <w:rPr>
          <w:sz w:val="24"/>
          <w:szCs w:val="24"/>
        </w:rPr>
      </w:pPr>
      <w:r>
        <w:rPr>
          <w:sz w:val="24"/>
          <w:szCs w:val="24"/>
        </w:rPr>
        <w:t>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сельского поселения,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При составлении задания на разработку Генерального плана </w:t>
      </w:r>
      <w:r>
        <w:rPr>
          <w:rFonts w:ascii="Times New Roman" w:hAnsi="Times New Roman"/>
          <w:sz w:val="24"/>
          <w:szCs w:val="24"/>
        </w:rPr>
        <w:t>сельское поселение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проводит анализ:</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выполнения положений действующего Генерального плана;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обращений физических и юридических лиц;</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 стратегии, муниципальных программ, утвержденных Администрацией </w:t>
      </w:r>
      <w:r>
        <w:rPr>
          <w:rFonts w:ascii="Times New Roman" w:hAnsi="Times New Roman"/>
          <w:sz w:val="24"/>
          <w:szCs w:val="24"/>
        </w:rPr>
        <w:t xml:space="preserve">сельского поселения </w:t>
      </w:r>
      <w:r>
        <w:rPr>
          <w:rFonts w:ascii="Times New Roman" w:hAnsi="Times New Roman"/>
          <w:color w:val="000000"/>
          <w:sz w:val="24"/>
          <w:szCs w:val="24"/>
        </w:rPr>
        <w:t>и реализуемых за счет средств бюджета сельского поселения;</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 нормативных правовых актов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 xml:space="preserve">- программы комплексного развития систем коммунальной инфраструктуры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программы комплексного развития транспортной инфраструктуры </w:t>
      </w:r>
      <w:r>
        <w:rPr>
          <w:rFonts w:ascii="Times New Roman" w:hAnsi="Times New Roman"/>
          <w:sz w:val="24"/>
          <w:szCs w:val="24"/>
        </w:rPr>
        <w:t>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программы комплексного развития социальной инфраструктуры (далее – Программы комплексного развития) и (при наличии) </w:t>
      </w:r>
      <w:r>
        <w:rPr>
          <w:rFonts w:ascii="Times New Roman" w:hAnsi="Times New Roman"/>
          <w:sz w:val="24"/>
          <w:szCs w:val="24"/>
        </w:rPr>
        <w:t>инвестиционных программ организаций коммунального комплекса.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sz w:val="24"/>
          <w:szCs w:val="24"/>
        </w:rPr>
        <w:t xml:space="preserve">2.6. </w:t>
      </w:r>
      <w:r>
        <w:rPr>
          <w:rFonts w:ascii="Times New Roman" w:hAnsi="Times New Roman"/>
          <w:color w:val="000000"/>
          <w:sz w:val="24"/>
          <w:szCs w:val="24"/>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pPr>
        <w:pStyle w:val="ConsPlusNormal"/>
        <w:ind w:firstLine="567"/>
        <w:jc w:val="both"/>
        <w:rPr>
          <w:sz w:val="24"/>
          <w:szCs w:val="24"/>
        </w:rPr>
      </w:pPr>
      <w:r>
        <w:rPr>
          <w:sz w:val="24"/>
          <w:szCs w:val="24"/>
        </w:rPr>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pPr>
        <w:pStyle w:val="Normal"/>
        <w:shd w:val="clear" w:color="auto" w:fill="FFFFFF"/>
        <w:spacing w:lineRule="atLeast" w:line="240"/>
        <w:ind w:firstLine="567"/>
        <w:jc w:val="both"/>
        <w:rPr>
          <w:sz w:val="24"/>
          <w:szCs w:val="24"/>
        </w:rPr>
      </w:pPr>
      <w:r>
        <w:rPr>
          <w:rFonts w:ascii="Times New Roman" w:hAnsi="Times New Roman"/>
          <w:sz w:val="24"/>
          <w:szCs w:val="24"/>
        </w:rPr>
        <w:t>2.8. При подготовке Генерального плана в обязательном порядке проводятся публичные слушания в соответствии с Порядком организации и проведения публичных слушаний на территории сельского поселения Верхнее Санчелеево муниципального района Ставропольский Самарской области</w:t>
      </w:r>
      <w:r>
        <w:rPr>
          <w:rFonts w:ascii="Times New Roman" w:hAnsi="Times New Roman"/>
          <w:color w:val="000000"/>
          <w:sz w:val="24"/>
          <w:szCs w:val="24"/>
        </w:rPr>
        <w:t xml:space="preserve">, утвержденным </w:t>
      </w:r>
      <w:r>
        <w:rPr>
          <w:rFonts w:ascii="Times New Roman" w:hAnsi="Times New Roman"/>
          <w:sz w:val="24"/>
          <w:szCs w:val="24"/>
        </w:rPr>
        <w:t xml:space="preserve">Решением </w:t>
      </w:r>
      <w:r>
        <w:rPr>
          <w:rFonts w:ascii="Times New Roman" w:hAnsi="Times New Roman"/>
          <w:color w:val="000000"/>
          <w:sz w:val="24"/>
          <w:szCs w:val="24"/>
        </w:rPr>
        <w:t>Собрания представителей сельского поселения Верхнее Санчелеево муниципального района Ставропольский Самарской области</w:t>
      </w:r>
      <w:r>
        <w:rPr>
          <w:rFonts w:ascii="Times New Roman" w:hAnsi="Times New Roman"/>
          <w:sz w:val="24"/>
          <w:szCs w:val="24"/>
        </w:rPr>
        <w:t xml:space="preserve"> от 05.03.2010г. № 48 (далее - Порядок). </w:t>
      </w:r>
      <w:r>
        <w:rPr>
          <w:rFonts w:ascii="Times New Roman" w:hAnsi="Times New Roman"/>
          <w:color w:val="000000"/>
          <w:sz w:val="24"/>
          <w:szCs w:val="24"/>
        </w:rPr>
        <w:t xml:space="preserve">Организацию и проведение публичных слушаний по проекту Генерального плана осуществляет администрация </w:t>
      </w:r>
      <w:r>
        <w:rPr>
          <w:rFonts w:ascii="Times New Roman" w:hAnsi="Times New Roman"/>
          <w:sz w:val="24"/>
          <w:szCs w:val="24"/>
        </w:rPr>
        <w:t>сельского поселения Верхнее Санчелеево</w:t>
      </w:r>
      <w:r>
        <w:rPr>
          <w:rFonts w:ascii="Times New Roman" w:hAnsi="Times New Roman"/>
          <w:color w:val="000000"/>
          <w:sz w:val="24"/>
          <w:szCs w:val="24"/>
        </w:rPr>
        <w:t xml:space="preserve"> муниципального района Ставропольский Самарской области.</w:t>
      </w:r>
    </w:p>
    <w:p>
      <w:pPr>
        <w:pStyle w:val="Normal"/>
        <w:shd w:val="clear" w:color="auto" w:fill="FFFFFF"/>
        <w:spacing w:lineRule="atLeast" w:line="240"/>
        <w:ind w:firstLine="567"/>
        <w:jc w:val="both"/>
        <w:rPr>
          <w:sz w:val="24"/>
          <w:szCs w:val="24"/>
        </w:rPr>
      </w:pPr>
      <w:r>
        <w:rPr>
          <w:rFonts w:ascii="Times New Roman" w:hAnsi="Times New Roman"/>
          <w:color w:val="000000"/>
          <w:sz w:val="24"/>
          <w:szCs w:val="24"/>
        </w:rPr>
        <w:t>В результате проведения публичных слушаний Глава сельского поселения направляет в Собрание представителей сельского поселения Верхнее Санчелеево муниципального района Ставропольский Самарской области (далее – Собрание представителей):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проект Генерального плана с материалами по его обоснованию;</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результаты согласований;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протокол публичных слушаний;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заключение о результатах публичных слушаний.</w:t>
      </w:r>
    </w:p>
    <w:p>
      <w:pPr>
        <w:pStyle w:val="Normal"/>
        <w:ind w:firstLine="567"/>
        <w:jc w:val="both"/>
        <w:rPr>
          <w:rFonts w:ascii="Times New Roman" w:hAnsi="Times New Roman"/>
          <w:szCs w:val="28"/>
        </w:rPr>
      </w:pPr>
      <w:r>
        <w:rPr>
          <w:rFonts w:ascii="Times New Roman" w:hAnsi="Times New Roman"/>
          <w:color w:val="000000"/>
          <w:sz w:val="24"/>
          <w:szCs w:val="24"/>
        </w:rPr>
        <w:t xml:space="preserve">2.9. Собрание представителей </w:t>
      </w:r>
      <w:r>
        <w:rPr>
          <w:rFonts w:ascii="Times New Roman" w:hAnsi="Times New Roman"/>
          <w:sz w:val="24"/>
          <w:szCs w:val="24"/>
        </w:rPr>
        <w:t>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pPr>
        <w:pStyle w:val="Normal"/>
        <w:shd w:val="clear" w:color="auto" w:fill="FFFFFF"/>
        <w:spacing w:lineRule="atLeast" w:line="240"/>
        <w:ind w:firstLine="567"/>
        <w:jc w:val="both"/>
        <w:rPr>
          <w:rFonts w:ascii="Times New Roman" w:hAnsi="Times New Roman"/>
          <w:szCs w:val="28"/>
        </w:rPr>
      </w:pPr>
      <w:r>
        <w:rPr>
          <w:rFonts w:ascii="Times New Roman" w:hAnsi="Times New Roman"/>
          <w:color w:val="000000"/>
          <w:sz w:val="24"/>
          <w:szCs w:val="24"/>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pPr>
        <w:pStyle w:val="ConsPlusNormal"/>
        <w:ind w:firstLine="567"/>
        <w:jc w:val="both"/>
        <w:rPr>
          <w:sz w:val="24"/>
          <w:szCs w:val="24"/>
        </w:rPr>
      </w:pPr>
      <w:r>
        <w:rPr>
          <w:sz w:val="24"/>
          <w:szCs w:val="24"/>
        </w:rPr>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сельского поселения Верхнее Санчелеево муниципального района Ставропольский Самарской области в сети «Интернет». </w:t>
      </w:r>
    </w:p>
    <w:p>
      <w:pPr>
        <w:pStyle w:val="ConsPlusNormal"/>
        <w:tabs>
          <w:tab w:val="clear" w:pos="708"/>
          <w:tab w:val="left" w:pos="360" w:leader="none"/>
        </w:tabs>
        <w:ind w:firstLine="567"/>
        <w:jc w:val="both"/>
        <w:rPr>
          <w:sz w:val="24"/>
          <w:szCs w:val="24"/>
        </w:rPr>
      </w:pPr>
      <w:r>
        <w:rPr>
          <w:sz w:val="24"/>
          <w:szCs w:val="24"/>
        </w:rPr>
        <w:t>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сельское поселение.</w:t>
      </w:r>
    </w:p>
    <w:p>
      <w:pPr>
        <w:pStyle w:val="ConsPlusNormal"/>
        <w:tabs>
          <w:tab w:val="clear" w:pos="708"/>
          <w:tab w:val="left" w:pos="360" w:leader="none"/>
        </w:tabs>
        <w:ind w:firstLine="851"/>
        <w:jc w:val="both"/>
        <w:rPr>
          <w:sz w:val="24"/>
          <w:szCs w:val="24"/>
        </w:rPr>
      </w:pPr>
      <w:r>
        <w:rPr>
          <w:sz w:val="24"/>
          <w:szCs w:val="24"/>
        </w:rPr>
      </w:r>
    </w:p>
    <w:p>
      <w:pPr>
        <w:pStyle w:val="Normal"/>
        <w:shd w:val="clear" w:color="auto" w:fill="FFFFFF"/>
        <w:spacing w:lineRule="atLeast" w:line="240"/>
        <w:ind w:firstLine="900"/>
        <w:jc w:val="center"/>
        <w:rPr>
          <w:rFonts w:ascii="Times New Roman" w:hAnsi="Times New Roman"/>
          <w:color w:val="000000"/>
          <w:szCs w:val="28"/>
        </w:rPr>
      </w:pPr>
      <w:r>
        <w:rPr>
          <w:rFonts w:ascii="Times New Roman" w:hAnsi="Times New Roman"/>
          <w:color w:val="000000"/>
          <w:sz w:val="24"/>
          <w:szCs w:val="24"/>
        </w:rPr>
        <w:t>3. Совместная подготовка проекта Генерального плана</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3.1. В соответствии с пунктом 3 части 1 статьи 27 Градостроительного кодекса </w:t>
      </w:r>
      <w:r>
        <w:rPr>
          <w:rFonts w:ascii="Times New Roman" w:hAnsi="Times New Roman"/>
          <w:sz w:val="24"/>
          <w:szCs w:val="24"/>
        </w:rPr>
        <w:t>Российской Федерации</w:t>
      </w:r>
      <w:r>
        <w:rPr>
          <w:rFonts w:ascii="Times New Roman" w:hAnsi="Times New Roman"/>
          <w:color w:val="000000"/>
          <w:sz w:val="24"/>
          <w:szCs w:val="24"/>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Pr>
          <w:rFonts w:ascii="Times New Roman" w:hAnsi="Times New Roman"/>
          <w:sz w:val="24"/>
          <w:szCs w:val="24"/>
        </w:rPr>
        <w:t>Российской Федерации</w:t>
      </w:r>
      <w:r>
        <w:rPr>
          <w:rFonts w:ascii="Times New Roman" w:hAnsi="Times New Roman"/>
          <w:color w:val="000000"/>
          <w:sz w:val="24"/>
          <w:szCs w:val="24"/>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сельского поселения.</w:t>
      </w:r>
    </w:p>
    <w:p>
      <w:pPr>
        <w:pStyle w:val="Normal"/>
        <w:ind w:firstLine="567"/>
        <w:jc w:val="both"/>
        <w:rPr>
          <w:rFonts w:ascii="Times New Roman" w:hAnsi="Times New Roman"/>
          <w:color w:val="000000"/>
          <w:szCs w:val="28"/>
        </w:rPr>
      </w:pPr>
      <w:r>
        <w:rPr>
          <w:rFonts w:ascii="Times New Roman" w:hAnsi="Times New Roman"/>
          <w:color w:val="000000"/>
          <w:sz w:val="24"/>
          <w:szCs w:val="24"/>
        </w:rPr>
        <w:t xml:space="preserve">3.2. С инициативой о совместной подготовке проекта документа территориального планирования могут выступить </w:t>
      </w:r>
      <w:r>
        <w:rPr>
          <w:rFonts w:ascii="Times New Roman" w:hAnsi="Times New Roman"/>
          <w:sz w:val="24"/>
          <w:szCs w:val="24"/>
        </w:rPr>
        <w:t xml:space="preserve">федеральные органы исполнительной власти, </w:t>
      </w:r>
      <w:r>
        <w:rPr>
          <w:rFonts w:ascii="Times New Roman" w:hAnsi="Times New Roman"/>
          <w:color w:val="000000"/>
          <w:sz w:val="24"/>
          <w:szCs w:val="24"/>
        </w:rPr>
        <w:t>высшие исполнительные органы государственной власти субъектов Российской Федерации, органы местного самоуправления.</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Pr>
          <w:rFonts w:ascii="Times New Roman" w:hAnsi="Times New Roman"/>
          <w:sz w:val="24"/>
          <w:szCs w:val="24"/>
        </w:rPr>
        <w:t>Российской Федерации</w:t>
      </w:r>
      <w:r>
        <w:rPr>
          <w:rFonts w:ascii="Times New Roman" w:hAnsi="Times New Roman"/>
          <w:color w:val="000000"/>
          <w:sz w:val="24"/>
          <w:szCs w:val="24"/>
        </w:rPr>
        <w:t xml:space="preserve"> и Положения о совместной подготовке.</w:t>
      </w:r>
    </w:p>
    <w:p>
      <w:pPr>
        <w:pStyle w:val="Normal"/>
        <w:shd w:val="clear" w:color="auto" w:fill="FFFFFF"/>
        <w:spacing w:lineRule="atLeast" w:line="240"/>
        <w:ind w:firstLine="900"/>
        <w:jc w:val="center"/>
        <w:rPr>
          <w:sz w:val="24"/>
          <w:szCs w:val="24"/>
        </w:rPr>
      </w:pPr>
      <w:r>
        <w:rPr>
          <w:rFonts w:ascii="Times New Roman" w:hAnsi="Times New Roman"/>
          <w:color w:val="000000"/>
          <w:sz w:val="24"/>
          <w:szCs w:val="24"/>
        </w:rPr>
        <w:t>4. Порядок внесения изменений в Генеральный план</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4.1. С предложениями о внесении изменений в утвержденный Генеральный план к Главе сельского поселения могут обратиться: </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xml:space="preserve">- органы государственной власти </w:t>
      </w:r>
      <w:r>
        <w:rPr>
          <w:rFonts w:ascii="Times New Roman" w:hAnsi="Times New Roman"/>
          <w:sz w:val="24"/>
          <w:szCs w:val="24"/>
        </w:rPr>
        <w:t>Российской Федерации</w:t>
      </w:r>
      <w:r>
        <w:rPr>
          <w:rFonts w:ascii="Times New Roman" w:hAnsi="Times New Roman"/>
          <w:color w:val="000000"/>
          <w:sz w:val="24"/>
          <w:szCs w:val="24"/>
        </w:rPr>
        <w:t>;</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государственной власти Самарской области;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местного самоуправления администрации муниципального района Ставропольский Самарской области;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органы местного самоуправления сельского поселения;</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 заинтересованные физические и юридические лица.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4.2. Решение о подготовке предложений по внесению изменений в Генеральный план принимает Глава сельского поселения.</w:t>
      </w:r>
    </w:p>
    <w:p>
      <w:pPr>
        <w:pStyle w:val="Normal"/>
        <w:shd w:val="clear" w:color="auto" w:fill="FFFFFF"/>
        <w:spacing w:lineRule="atLeast" w:line="240"/>
        <w:ind w:firstLine="567"/>
        <w:jc w:val="both"/>
        <w:rPr/>
      </w:pPr>
      <w:r>
        <w:rPr>
          <w:rFonts w:ascii="Times New Roman" w:hAnsi="Times New Roman"/>
          <w:color w:val="000000"/>
          <w:sz w:val="24"/>
          <w:szCs w:val="24"/>
        </w:rPr>
        <w:t>4</w:t>
      </w:r>
      <w:r>
        <w:rPr>
          <w:rFonts w:ascii="Times New Roman" w:hAnsi="Times New Roman"/>
          <w:sz w:val="24"/>
          <w:szCs w:val="24"/>
        </w:rPr>
        <w:t xml:space="preserve">.3. Процедура внесения изменений в Генеральный план осуществляется  в соответствии со статьями 9, 24 и </w:t>
      </w:r>
      <w:hyperlink w:anchor="p1258#p1258">
        <w:r>
          <w:rPr>
            <w:rStyle w:val="Style13"/>
            <w:rFonts w:ascii="Times New Roman" w:hAnsi="Times New Roman"/>
            <w:color w:val="auto"/>
            <w:sz w:val="24"/>
            <w:szCs w:val="24"/>
          </w:rPr>
          <w:t>25</w:t>
        </w:r>
      </w:hyperlink>
      <w:r>
        <w:rPr>
          <w:rFonts w:ascii="Times New Roman" w:hAnsi="Times New Roman"/>
          <w:sz w:val="24"/>
          <w:szCs w:val="24"/>
        </w:rPr>
        <w:t xml:space="preserve"> Градостроительного кодекса Российской Федерации  и в порядке, предусмотренном для подготовки и утверждения</w:t>
      </w:r>
      <w:r>
        <w:rPr>
          <w:rFonts w:ascii="Times New Roman" w:hAnsi="Times New Roman"/>
          <w:color w:val="000000"/>
          <w:sz w:val="24"/>
          <w:szCs w:val="24"/>
        </w:rPr>
        <w:t xml:space="preserve"> Генерального плана (п.п. 2.1 - 2.13 настоящего Положения).</w:t>
      </w:r>
    </w:p>
    <w:p>
      <w:pPr>
        <w:pStyle w:val="Normal"/>
        <w:shd w:val="clear" w:color="auto" w:fill="FFFFFF"/>
        <w:spacing w:lineRule="atLeast" w:line="240"/>
        <w:ind w:firstLine="567"/>
        <w:jc w:val="both"/>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900"/>
        <w:jc w:val="center"/>
        <w:rPr>
          <w:rFonts w:ascii="Times New Roman" w:hAnsi="Times New Roman"/>
          <w:color w:val="000000"/>
          <w:szCs w:val="28"/>
        </w:rPr>
      </w:pPr>
      <w:r>
        <w:rPr>
          <w:rFonts w:ascii="Times New Roman" w:hAnsi="Times New Roman"/>
          <w:color w:val="000000"/>
          <w:sz w:val="24"/>
          <w:szCs w:val="24"/>
        </w:rPr>
        <w:t>5. Реализация Генерального плана</w:t>
      </w:r>
    </w:p>
    <w:p>
      <w:pPr>
        <w:pStyle w:val="Normal"/>
        <w:shd w:val="clear" w:color="auto" w:fill="FFFFFF"/>
        <w:spacing w:lineRule="atLeast" w:line="240"/>
        <w:ind w:firstLine="900"/>
        <w:jc w:val="center"/>
        <w:rPr>
          <w:rFonts w:ascii="Times New Roman" w:hAnsi="Times New Roman"/>
          <w:color w:val="000000"/>
          <w:sz w:val="24"/>
          <w:szCs w:val="24"/>
        </w:rPr>
      </w:pPr>
      <w:r>
        <w:rPr>
          <w:rFonts w:ascii="Times New Roman" w:hAnsi="Times New Roman"/>
          <w:color w:val="000000"/>
          <w:sz w:val="24"/>
          <w:szCs w:val="24"/>
        </w:rPr>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5.1. Реализация Генерального плана осуществляется путем: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1) подготовки и утверждения документации по планировке территории в соответствии с Генеральным планом;</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5.2. 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5.3. Программы комплексного развития разрабатываются органами местного самоуправления сельского поселения и подлежат утверждению в шестимесячный срок с даты утверждения Генерального плана.</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5.4. Программы комплексного развития содержат графики выполнения мероприятий, предусмотренных указанными программами.</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pPr>
        <w:pStyle w:val="Normal"/>
        <w:shd w:val="clear" w:color="auto" w:fill="FFFFFF"/>
        <w:spacing w:lineRule="atLeast" w:line="240"/>
        <w:ind w:firstLine="567"/>
        <w:jc w:val="both"/>
        <w:rPr>
          <w:rFonts w:ascii="Times New Roman" w:hAnsi="Times New Roman"/>
          <w:color w:val="000000"/>
          <w:szCs w:val="28"/>
        </w:rPr>
      </w:pPr>
      <w:r>
        <w:rPr>
          <w:rFonts w:ascii="Times New Roman" w:hAnsi="Times New Roman"/>
          <w:color w:val="000000"/>
          <w:sz w:val="24"/>
          <w:szCs w:val="24"/>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pPr>
        <w:pStyle w:val="ConsPlusNormal"/>
        <w:tabs>
          <w:tab w:val="clear" w:pos="708"/>
          <w:tab w:val="left" w:pos="360" w:leader="none"/>
        </w:tabs>
        <w:jc w:val="both"/>
        <w:rPr>
          <w:sz w:val="24"/>
          <w:szCs w:val="24"/>
        </w:rPr>
      </w:pPr>
      <w:r>
        <w:rPr>
          <w:sz w:val="24"/>
          <w:szCs w:val="24"/>
        </w:rPr>
        <w:tab/>
      </w:r>
    </w:p>
    <w:p>
      <w:pPr>
        <w:pStyle w:val="Normal"/>
        <w:spacing w:lineRule="auto" w:line="360"/>
        <w:ind w:firstLine="708"/>
        <w:jc w:val="both"/>
        <w:rPr/>
      </w:pPr>
      <w:r>
        <w:rPr/>
      </w:r>
    </w:p>
    <w:sectPr>
      <w:type w:val="nextPage"/>
      <w:pgSz w:w="11906" w:h="16838"/>
      <w:pgMar w:left="1701" w:right="850"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5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f592a"/>
    <w:pPr>
      <w:widowControl/>
      <w:bidi w:val="0"/>
      <w:spacing w:lineRule="auto" w:line="240" w:before="0" w:after="0"/>
      <w:jc w:val="left"/>
    </w:pPr>
    <w:rPr>
      <w:rFonts w:ascii="Arial" w:hAnsi="Arial" w:eastAsia="Arial" w:cs="Times New Roman"/>
      <w:color w:val="auto"/>
      <w:kern w:val="0"/>
      <w:sz w:val="28"/>
      <w:szCs w:val="20"/>
      <w:lang w:val="ru-RU" w:eastAsia="ru-RU" w:bidi="ar-SA"/>
    </w:rPr>
  </w:style>
  <w:style w:type="paragraph" w:styleId="1">
    <w:name w:val="Heading 1"/>
    <w:basedOn w:val="Normal"/>
    <w:next w:val="Normal"/>
    <w:link w:val="10"/>
    <w:qFormat/>
    <w:rsid w:val="001f592a"/>
    <w:pPr>
      <w:keepNext w:val="true"/>
      <w:spacing w:before="0" w:after="240"/>
      <w:jc w:val="center"/>
      <w:outlineLvl w:val="0"/>
    </w:pPr>
    <w:rPr>
      <w:b/>
      <w:kern w:val="2"/>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qFormat/>
    <w:rsid w:val="001f592a"/>
    <w:rPr>
      <w:rFonts w:ascii="Arial" w:hAnsi="Arial" w:eastAsia="Arial" w:cs="Times New Roman"/>
      <w:b/>
      <w:kern w:val="2"/>
      <w:sz w:val="28"/>
      <w:szCs w:val="20"/>
      <w:lang w:eastAsia="ru-RU"/>
    </w:rPr>
  </w:style>
  <w:style w:type="character" w:styleId="Blk" w:customStyle="1">
    <w:name w:val="blk"/>
    <w:basedOn w:val="DefaultParagraphFont"/>
    <w:qFormat/>
    <w:rsid w:val="00b72274"/>
    <w:rPr/>
  </w:style>
  <w:style w:type="character" w:styleId="Style13">
    <w:name w:val="Интернет-ссылка"/>
    <w:rsid w:val="00b72274"/>
    <w:rPr>
      <w:color w:val="0000FF"/>
      <w:u w:val="single"/>
    </w:rPr>
  </w:style>
  <w:style w:type="character" w:styleId="ListLabel1">
    <w:name w:val="ListLabel 1"/>
    <w:qFormat/>
    <w:rPr>
      <w:rFonts w:ascii="Times New Roman" w:hAnsi="Times New Roman"/>
      <w:color w:val="auto"/>
      <w:szCs w:val="28"/>
    </w:rPr>
  </w:style>
  <w:style w:type="character" w:styleId="ListLabel2">
    <w:name w:val="ListLabel 2"/>
    <w:qFormat/>
    <w:rPr>
      <w:rFonts w:ascii="Times New Roman" w:hAnsi="Times New Roman"/>
      <w:color w:val="auto"/>
      <w:szCs w:val="28"/>
    </w:rPr>
  </w:style>
  <w:style w:type="character" w:styleId="ListLabel3">
    <w:name w:val="ListLabel 3"/>
    <w:qFormat/>
    <w:rPr>
      <w:rFonts w:ascii="Times New Roman" w:hAnsi="Times New Roman"/>
      <w:color w:val="auto"/>
      <w:sz w:val="24"/>
      <w:szCs w:val="24"/>
    </w:rPr>
  </w:style>
  <w:style w:type="character" w:styleId="ListLabel4">
    <w:name w:val="ListLabel 4"/>
    <w:qFormat/>
    <w:rPr>
      <w:rFonts w:ascii="Times New Roman" w:hAnsi="Times New Roman"/>
      <w:color w:val="auto"/>
      <w:sz w:val="24"/>
      <w:szCs w:val="24"/>
    </w:rPr>
  </w:style>
  <w:style w:type="character" w:styleId="ListLabel5">
    <w:name w:val="ListLabel 5"/>
    <w:qFormat/>
    <w:rPr>
      <w:rFonts w:ascii="Times New Roman" w:hAnsi="Times New Roman"/>
      <w:color w:val="auto"/>
      <w:sz w:val="24"/>
      <w:szCs w:val="24"/>
    </w:rPr>
  </w:style>
  <w:style w:type="paragraph" w:styleId="Style14">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paragraph" w:styleId="ConsPlusNormal" w:customStyle="1">
    <w:name w:val="ConsPlusNormal"/>
    <w:qFormat/>
    <w:rsid w:val="001f592a"/>
    <w:pPr>
      <w:widowControl/>
      <w:bidi w:val="0"/>
      <w:spacing w:lineRule="auto" w:line="240" w:before="0" w:after="0"/>
      <w:jc w:val="left"/>
    </w:pPr>
    <w:rPr>
      <w:rFonts w:ascii="Times New Roman" w:hAnsi="Times New Roman" w:eastAsia="Calibri" w:cs="Times New Roman" w:eastAsiaTheme="minorHAnsi"/>
      <w:color w:val="auto"/>
      <w:kern w:val="0"/>
      <w:sz w:val="28"/>
      <w:szCs w:val="28"/>
      <w:lang w:val="ru-RU" w:eastAsia="en-US" w:bidi="ar-SA"/>
    </w:rPr>
  </w:style>
  <w:style w:type="paragraph" w:styleId="ConsPlusTitle" w:customStyle="1">
    <w:name w:val="ConsPlusTitle"/>
    <w:qFormat/>
    <w:rsid w:val="00b72274"/>
    <w:pPr>
      <w:widowControl w:val="false"/>
      <w:suppressAutoHyphens w:val="true"/>
      <w:bidi w:val="0"/>
      <w:spacing w:lineRule="auto" w:line="240" w:before="0" w:after="0"/>
      <w:jc w:val="left"/>
    </w:pPr>
    <w:rPr>
      <w:rFonts w:ascii="Arial" w:hAnsi="Arial" w:eastAsia="Times New Roman" w:cs="Arial"/>
      <w:b/>
      <w:bCs/>
      <w:color w:val="auto"/>
      <w:kern w:val="0"/>
      <w:sz w:val="20"/>
      <w:szCs w:val="20"/>
      <w:lang w:val="ru-RU" w:eastAsia="ar-SA" w:bidi="ar-SA"/>
    </w:rPr>
  </w:style>
  <w:style w:type="paragraph" w:styleId="Style19">
    <w:name w:val="Без интервала"/>
    <w:qFormat/>
    <w:pPr>
      <w:widowControl/>
      <w:bidi w:val="0"/>
      <w:jc w:val="left"/>
    </w:pPr>
    <w:rPr>
      <w:rFonts w:ascii="Calibri" w:hAnsi="Calibri" w:eastAsia="Times New Roman" w:cs="Calibri" w:asciiTheme="minorHAnsi" w:hAnsiTheme="minorHAnsi"/>
      <w:color w:val="auto"/>
      <w:kern w:val="0"/>
      <w:sz w:val="22"/>
      <w:szCs w:val="22"/>
      <w:lang w:val="ru-RU" w:eastAsia="en-US"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206</TotalTime>
  <Application>LibreOffice/6.1.4.2$Windows_X86_64 LibreOffice_project/9d0f32d1f0b509096fd65e0d4bec26ddd1938fd3</Application>
  <Pages>6</Pages>
  <Words>1718</Words>
  <Characters>13687</Characters>
  <CharactersWithSpaces>16027</CharactersWithSpaces>
  <Paragraphs>89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2019-11-08T05:55:00Z</dcterms:created>
  <dc:creator>User</dc:creator>
  <dc:description/>
  <dc:language>ru-RU</dc:language>
  <cp:lastModifiedBy/>
  <dcterms:modified xsi:type="dcterms:W3CDTF">2019-11-27T15:18:57Z</dcterms:modified>
  <cp:revision>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