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jc w:val="center"/>
        <w:outlineLvl w:val="0"/>
        <w:rPr>
          <w:rFonts w:ascii="Times New Roman" w:hAnsi="Times New Roman" w:eastAsia="Times New Roman" w:cs="Times New Roman"/>
          <w:b/>
          <w:b/>
          <w:bCs/>
          <w:sz w:val="24"/>
          <w:szCs w:val="24"/>
          <w:lang w:eastAsia="ru-RU"/>
        </w:rPr>
      </w:pPr>
      <w:r>
        <w:rPr/>
        <w:drawing>
          <wp:inline distT="0" distB="0" distL="0" distR="0">
            <wp:extent cx="942975" cy="78994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2975" cy="78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jc w:val="center"/>
        <w:outlineLvl w:val="0"/>
        <w:rPr>
          <w:rFonts w:ascii="Times New Roman" w:hAnsi="Times New Roman" w:eastAsia="Times New Roman" w:cs="Times New Roman"/>
          <w:b/>
          <w:b/>
          <w:bCs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  <w:lang w:eastAsia="ru-RU"/>
        </w:rPr>
        <w:t>Российская Федерация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jc w:val="center"/>
        <w:outlineLvl w:val="0"/>
        <w:rPr>
          <w:rFonts w:ascii="Times New Roman" w:hAnsi="Times New Roman" w:eastAsia="Times New Roman" w:cs="Times New Roman"/>
          <w:b/>
          <w:b/>
          <w:bCs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  <w:lang w:eastAsia="ru-RU"/>
        </w:rPr>
        <w:t>Самарская область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jc w:val="center"/>
        <w:outlineLvl w:val="0"/>
        <w:rPr/>
      </w:pPr>
      <w:r>
        <w:rPr>
          <w:rFonts w:eastAsia="Times New Roman" w:cs="Times New Roman" w:ascii="Times New Roman" w:hAnsi="Times New Roman"/>
          <w:b/>
          <w:bCs/>
          <w:sz w:val="24"/>
          <w:szCs w:val="24"/>
          <w:lang w:eastAsia="ru-RU"/>
        </w:rPr>
        <w:t xml:space="preserve">АДМИНИСТРАЦИЯ СЕЛЬСКОГО ПОСЕЛЕНИЯ </w:t>
      </w:r>
      <w:r>
        <w:rPr>
          <w:rFonts w:eastAsia="Times New Roman" w:cs="Times New Roman" w:ascii="Times New Roman" w:hAnsi="Times New Roman"/>
          <w:b/>
          <w:bCs/>
          <w:sz w:val="24"/>
          <w:szCs w:val="24"/>
          <w:lang w:eastAsia="ru-RU"/>
        </w:rPr>
        <w:t>ВЕРХНЕЕ</w:t>
      </w:r>
      <w:r>
        <w:rPr>
          <w:rFonts w:eastAsia="Times New Roman" w:cs="Times New Roman" w:ascii="Times New Roman" w:hAnsi="Times New Roman"/>
          <w:b/>
          <w:bCs/>
          <w:sz w:val="24"/>
          <w:szCs w:val="24"/>
          <w:lang w:eastAsia="ru-RU"/>
        </w:rPr>
        <w:t xml:space="preserve"> САНЧЕЛЕЕВО</w:t>
      </w:r>
    </w:p>
    <w:p>
      <w:pPr>
        <w:pStyle w:val="Normal"/>
        <w:numPr>
          <w:ilvl w:val="0"/>
          <w:numId w:val="0"/>
        </w:numPr>
        <w:spacing w:lineRule="auto" w:line="360" w:before="0" w:after="0"/>
        <w:jc w:val="center"/>
        <w:outlineLvl w:val="0"/>
        <w:rPr>
          <w:rFonts w:ascii="Times New Roman" w:hAnsi="Times New Roman" w:eastAsia="Times New Roman" w:cs="Times New Roman"/>
          <w:b/>
          <w:b/>
          <w:bCs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  <w:lang w:eastAsia="ru-RU"/>
        </w:rPr>
        <w:t>МУНИЦИПАЛЬНОГО РАЙОНА СТАВРОПОЛЬСКИЙ</w:t>
      </w:r>
    </w:p>
    <w:p>
      <w:pPr>
        <w:pStyle w:val="Normal"/>
        <w:spacing w:lineRule="auto" w:line="360" w:before="0" w:after="0"/>
        <w:jc w:val="center"/>
        <w:rPr>
          <w:rFonts w:ascii="Times New Roman" w:hAnsi="Times New Roman" w:eastAsia="Times New Roman" w:cs="Times New Roman"/>
          <w:b/>
          <w:b/>
          <w:bCs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  <w:lang w:eastAsia="ru-RU"/>
        </w:rPr>
        <w:t>САМАРСКОЙ ОБЛАСТИ</w:t>
      </w:r>
    </w:p>
    <w:p>
      <w:pPr>
        <w:pStyle w:val="Normal"/>
        <w:overflowPunct w:val="true"/>
        <w:spacing w:lineRule="atLeast" w:line="360" w:before="0" w:after="0"/>
        <w:rPr>
          <w:rFonts w:ascii="Times New Roman" w:hAnsi="Times New Roman" w:eastAsia="Calibri" w:cs="Times New Roman"/>
          <w:b/>
          <w:b/>
          <w:bCs/>
          <w:sz w:val="24"/>
          <w:szCs w:val="24"/>
          <w:lang w:eastAsia="ru-RU"/>
        </w:rPr>
      </w:pPr>
      <w:r>
        <w:rPr>
          <w:rFonts w:eastAsia="Calibri" w:cs="Times New Roman" w:ascii="Times New Roman" w:hAnsi="Times New Roman"/>
          <w:b/>
          <w:bCs/>
          <w:sz w:val="24"/>
          <w:szCs w:val="24"/>
          <w:lang w:eastAsia="ru-RU"/>
        </w:rPr>
      </w:r>
    </w:p>
    <w:p>
      <w:pPr>
        <w:pStyle w:val="Normal"/>
        <w:spacing w:lineRule="auto" w:line="276" w:before="0" w:after="200"/>
        <w:jc w:val="center"/>
        <w:rPr>
          <w:rFonts w:ascii="Times New Roman" w:hAnsi="Times New Roman" w:eastAsia="Times New Roman" w:cs="Times New Roman"/>
          <w:b/>
          <w:b/>
          <w:sz w:val="26"/>
          <w:szCs w:val="26"/>
        </w:rPr>
      </w:pPr>
      <w:r>
        <w:rPr>
          <w:rFonts w:eastAsia="Times New Roman" w:cs="Times New Roman" w:ascii="Times New Roman" w:hAnsi="Times New Roman"/>
          <w:b/>
          <w:sz w:val="26"/>
          <w:szCs w:val="26"/>
        </w:rPr>
        <w:t>проект</w:t>
      </w:r>
      <w:r>
        <w:rPr>
          <w:rFonts w:eastAsia="Times New Roman" w:cs="Times New Roman" w:ascii="Times New Roman" w:hAnsi="Times New Roman"/>
          <w:b/>
          <w:sz w:val="26"/>
          <w:szCs w:val="26"/>
        </w:rPr>
        <w:t xml:space="preserve">ПОСТАНОВЛЕНИЕ </w:t>
      </w:r>
    </w:p>
    <w:p>
      <w:pPr>
        <w:pStyle w:val="Normal"/>
        <w:shd w:val="clear" w:color="auto" w:fill="FFFFFF"/>
        <w:spacing w:lineRule="auto" w:line="240" w:before="0" w:after="0"/>
        <w:jc w:val="right"/>
        <w:rPr/>
      </w:pPr>
      <w:r>
        <w:rPr>
          <w:rFonts w:eastAsia="Times New Roman" w:cs="Times New Roman" w:ascii="Times New Roman" w:hAnsi="Times New Roman"/>
          <w:b/>
          <w:bCs/>
          <w:color w:val="212121"/>
          <w:sz w:val="26"/>
          <w:szCs w:val="26"/>
          <w:lang w:eastAsia="ru-RU"/>
        </w:rPr>
        <w:t>от ________года                                                                                        №___</w:t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 w:eastAsia="Times New Roman" w:cs="Times New Roman"/>
          <w:color w:val="212121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6"/>
          <w:szCs w:val="26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 w:eastAsia="Times New Roman" w:cs="Times New Roman"/>
          <w:color w:val="212121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6"/>
          <w:szCs w:val="26"/>
          <w:lang w:eastAsia="ru-RU"/>
        </w:rPr>
        <w:t>Об утверждении Порядка содержания, использования</w:t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 w:eastAsia="Times New Roman" w:cs="Times New Roman"/>
          <w:color w:val="212121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6"/>
          <w:szCs w:val="26"/>
          <w:lang w:eastAsia="ru-RU"/>
        </w:rPr>
        <w:t>и выгула домашних животных и определении мест,</w:t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 w:eastAsia="Times New Roman" w:cs="Times New Roman"/>
          <w:color w:val="212121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6"/>
          <w:szCs w:val="26"/>
          <w:lang w:eastAsia="ru-RU"/>
        </w:rPr>
        <w:t>предназначенных для выгула домашних </w:t>
      </w:r>
      <w:r>
        <w:rPr>
          <w:rFonts w:eastAsia="Times New Roman" w:cs="Times New Roman" w:ascii="Times New Roman" w:hAnsi="Times New Roman"/>
          <w:b/>
          <w:bCs/>
          <w:color w:val="000000"/>
          <w:sz w:val="26"/>
          <w:szCs w:val="26"/>
          <w:lang w:val="sr-RS" w:eastAsia="ru-RU"/>
        </w:rPr>
        <w:t>животных на территории</w:t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 w:eastAsia="Times New Roman" w:cs="Times New Roman"/>
          <w:color w:val="212121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6"/>
          <w:szCs w:val="26"/>
          <w:lang w:val="sr-RS" w:eastAsia="ru-RU"/>
        </w:rPr>
        <w:t>сельского поселения Верхнее Санчелеево муниципального </w:t>
      </w:r>
      <w:r>
        <w:rPr>
          <w:rFonts w:eastAsia="Times New Roman" w:cs="Times New Roman" w:ascii="Times New Roman" w:hAnsi="Times New Roman"/>
          <w:b/>
          <w:bCs/>
          <w:color w:val="000000"/>
          <w:sz w:val="26"/>
          <w:szCs w:val="26"/>
          <w:lang w:eastAsia="ru-RU"/>
        </w:rPr>
        <w:t>района Ставропольский Самарской области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6"/>
          <w:szCs w:val="26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6"/>
          <w:szCs w:val="26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000000"/>
          <w:sz w:val="26"/>
          <w:szCs w:val="26"/>
          <w:lang w:val="sr-RS" w:eastAsia="ru-RU"/>
        </w:rPr>
      </w:pPr>
      <w:r>
        <w:rPr>
          <w:rFonts w:eastAsia="Times New Roman" w:cs="Times New Roman" w:ascii="Times New Roman" w:hAnsi="Times New Roman"/>
          <w:color w:val="000000"/>
          <w:sz w:val="26"/>
          <w:szCs w:val="26"/>
          <w:lang w:val="sr-RS" w:eastAsia="ru-RU"/>
        </w:rPr>
        <w:t>В соответствии со ст</w:t>
      </w:r>
      <w:r>
        <w:rPr>
          <w:rFonts w:eastAsia="Times New Roman" w:cs="Times New Roman" w:ascii="Times New Roman" w:hAnsi="Times New Roman"/>
          <w:color w:val="000000"/>
          <w:sz w:val="26"/>
          <w:szCs w:val="26"/>
          <w:lang w:eastAsia="ru-RU"/>
        </w:rPr>
        <w:t>атьей</w:t>
      </w:r>
      <w:r>
        <w:rPr>
          <w:rFonts w:eastAsia="Times New Roman" w:cs="Times New Roman" w:ascii="Times New Roman" w:hAnsi="Times New Roman"/>
          <w:color w:val="000000"/>
          <w:sz w:val="26"/>
          <w:szCs w:val="26"/>
          <w:lang w:val="sr-RS" w:eastAsia="ru-RU"/>
        </w:rPr>
        <w:t> 8 и п</w:t>
      </w:r>
      <w:r>
        <w:rPr>
          <w:rFonts w:eastAsia="Times New Roman" w:cs="Times New Roman" w:ascii="Times New Roman" w:hAnsi="Times New Roman"/>
          <w:color w:val="000000"/>
          <w:sz w:val="26"/>
          <w:szCs w:val="26"/>
          <w:lang w:eastAsia="ru-RU"/>
        </w:rPr>
        <w:t>ункта</w:t>
      </w:r>
      <w:r>
        <w:rPr>
          <w:rFonts w:eastAsia="Times New Roman" w:cs="Times New Roman" w:ascii="Times New Roman" w:hAnsi="Times New Roman"/>
          <w:color w:val="000000"/>
          <w:sz w:val="26"/>
          <w:szCs w:val="26"/>
          <w:lang w:val="sr-RS" w:eastAsia="ru-RU"/>
        </w:rPr>
        <w:t> 3 </w:t>
      </w:r>
      <w:r>
        <w:rPr>
          <w:rFonts w:eastAsia="Times New Roman" w:cs="Times New Roman" w:ascii="Times New Roman" w:hAnsi="Times New Roman"/>
          <w:color w:val="000000"/>
          <w:sz w:val="26"/>
          <w:szCs w:val="26"/>
          <w:lang w:eastAsia="ru-RU"/>
        </w:rPr>
        <w:t>части 5</w:t>
      </w:r>
      <w:r>
        <w:rPr>
          <w:rFonts w:eastAsia="Times New Roman" w:cs="Times New Roman" w:ascii="Times New Roman" w:hAnsi="Times New Roman"/>
          <w:color w:val="000000"/>
          <w:sz w:val="26"/>
          <w:szCs w:val="26"/>
          <w:lang w:val="sr-RS" w:eastAsia="ru-RU"/>
        </w:rPr>
        <w:t> ст</w:t>
      </w:r>
      <w:r>
        <w:rPr>
          <w:rFonts w:eastAsia="Times New Roman" w:cs="Times New Roman" w:ascii="Times New Roman" w:hAnsi="Times New Roman"/>
          <w:color w:val="000000"/>
          <w:sz w:val="26"/>
          <w:szCs w:val="26"/>
          <w:lang w:eastAsia="ru-RU"/>
        </w:rPr>
        <w:t>атьи</w:t>
      </w:r>
      <w:r>
        <w:rPr>
          <w:rFonts w:eastAsia="Times New Roman" w:cs="Times New Roman" w:ascii="Times New Roman" w:hAnsi="Times New Roman"/>
          <w:color w:val="000000"/>
          <w:sz w:val="26"/>
          <w:szCs w:val="26"/>
          <w:lang w:val="sr-RS" w:eastAsia="ru-RU"/>
        </w:rPr>
        <w:t> 13 Федерального закона Российской Федерации от 27 </w:t>
      </w:r>
      <w:r>
        <w:rPr>
          <w:rFonts w:eastAsia="Times New Roman" w:cs="Times New Roman" w:ascii="Times New Roman" w:hAnsi="Times New Roman"/>
          <w:color w:val="000000"/>
          <w:sz w:val="26"/>
          <w:szCs w:val="26"/>
          <w:lang w:eastAsia="ru-RU"/>
        </w:rPr>
        <w:t>декабря </w:t>
      </w:r>
      <w:r>
        <w:rPr>
          <w:rFonts w:eastAsia="Times New Roman" w:cs="Times New Roman" w:ascii="Times New Roman" w:hAnsi="Times New Roman"/>
          <w:color w:val="000000"/>
          <w:sz w:val="26"/>
          <w:szCs w:val="26"/>
          <w:lang w:val="sr-RS" w:eastAsia="ru-RU"/>
        </w:rPr>
        <w:t>2018 года № 498-ФЗ «Об ответственном обращении с животными и о внесении изменений в отдельные законодательные акты Российской Федерации», статьей 14 Федерального Закона от 6 </w:t>
      </w:r>
      <w:r>
        <w:rPr>
          <w:rFonts w:eastAsia="Times New Roman" w:cs="Times New Roman" w:ascii="Times New Roman" w:hAnsi="Times New Roman"/>
          <w:color w:val="000000"/>
          <w:sz w:val="26"/>
          <w:szCs w:val="26"/>
          <w:lang w:eastAsia="ru-RU"/>
        </w:rPr>
        <w:t>октября </w:t>
      </w:r>
      <w:r>
        <w:rPr>
          <w:rFonts w:eastAsia="Times New Roman" w:cs="Times New Roman" w:ascii="Times New Roman" w:hAnsi="Times New Roman"/>
          <w:color w:val="000000"/>
          <w:sz w:val="26"/>
          <w:szCs w:val="26"/>
          <w:lang w:val="sr-RS" w:eastAsia="ru-RU"/>
        </w:rPr>
        <w:t>2003 г</w:t>
      </w:r>
      <w:r>
        <w:rPr>
          <w:rFonts w:eastAsia="Times New Roman" w:cs="Times New Roman" w:ascii="Times New Roman" w:hAnsi="Times New Roman"/>
          <w:color w:val="000000"/>
          <w:sz w:val="26"/>
          <w:szCs w:val="26"/>
          <w:lang w:eastAsia="ru-RU"/>
        </w:rPr>
        <w:t>ода № 131-ФЗ «Об общих принципах организации местного самоуправления в Российской Федерации», руководствуясь Уставом сельского поселения Верхнее Санчелеево муниципального района Ставропольский Самарской области и Нормами и правилам по благоустройству территории сельского поселения Верхнее Санчелеево муниципального района Ставропольский Самарской области</w:t>
      </w:r>
      <w:r>
        <w:rPr>
          <w:rFonts w:eastAsia="Times New Roman" w:cs="Times New Roman" w:ascii="Times New Roman" w:hAnsi="Times New Roman"/>
          <w:color w:val="000000"/>
          <w:sz w:val="26"/>
          <w:szCs w:val="26"/>
          <w:lang w:val="sr-RS" w:eastAsia="ru-RU"/>
        </w:rPr>
        <w:t xml:space="preserve">,  администрация сельского поселения Верхнее Санчелеево </w:t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 w:eastAsia="Times New Roman" w:cs="Times New Roman"/>
          <w:color w:val="212121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color w:val="000000"/>
          <w:sz w:val="26"/>
          <w:szCs w:val="26"/>
          <w:lang w:val="sr-RS" w:eastAsia="ru-RU"/>
        </w:rPr>
        <w:t>постанавляет: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color w:val="000000"/>
          <w:sz w:val="26"/>
          <w:szCs w:val="26"/>
          <w:lang w:val="sr-RS" w:eastAsia="ru-RU"/>
        </w:rPr>
        <w:t>1. Утвердить Порядок содержания, использования и выгула домашних животных на территории </w:t>
      </w:r>
      <w:r>
        <w:rPr>
          <w:rFonts w:eastAsia="Times New Roman" w:cs="Times New Roman" w:ascii="Times New Roman" w:hAnsi="Times New Roman"/>
          <w:color w:val="000000"/>
          <w:sz w:val="26"/>
          <w:szCs w:val="26"/>
          <w:lang w:eastAsia="ru-RU"/>
        </w:rPr>
        <w:t>сельского поселения Верхнее Санчелеево муниципального района Ставропольский Самарской области</w:t>
      </w:r>
      <w:r>
        <w:rPr>
          <w:rFonts w:eastAsia="Times New Roman" w:cs="Times New Roman" w:ascii="Times New Roman" w:hAnsi="Times New Roman"/>
          <w:color w:val="000000"/>
          <w:sz w:val="26"/>
          <w:szCs w:val="26"/>
          <w:lang w:val="sr-RS" w:eastAsia="ru-RU"/>
        </w:rPr>
        <w:t>, (приложени</w:t>
      </w:r>
      <w:r>
        <w:rPr>
          <w:rFonts w:eastAsia="Times New Roman" w:cs="Times New Roman" w:ascii="Times New Roman" w:hAnsi="Times New Roman"/>
          <w:color w:val="000000"/>
          <w:sz w:val="26"/>
          <w:szCs w:val="26"/>
          <w:lang w:eastAsia="ru-RU"/>
        </w:rPr>
        <w:t>е №1)</w:t>
      </w:r>
      <w:r>
        <w:rPr>
          <w:rFonts w:eastAsia="Times New Roman" w:cs="Times New Roman" w:ascii="Times New Roman" w:hAnsi="Times New Roman"/>
          <w:color w:val="000000"/>
          <w:sz w:val="26"/>
          <w:szCs w:val="26"/>
          <w:lang w:val="sr-RS" w:eastAsia="ru-RU"/>
        </w:rPr>
        <w:t>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color w:val="000000"/>
          <w:sz w:val="26"/>
          <w:szCs w:val="26"/>
          <w:lang w:val="sr-RS" w:eastAsia="ru-RU"/>
        </w:rPr>
        <w:t>2. Определить </w:t>
      </w:r>
      <w:r>
        <w:rPr>
          <w:rFonts w:eastAsia="Times New Roman" w:cs="Times New Roman" w:ascii="Times New Roman" w:hAnsi="Times New Roman"/>
          <w:color w:val="000000"/>
          <w:sz w:val="26"/>
          <w:szCs w:val="26"/>
          <w:lang w:eastAsia="ru-RU"/>
        </w:rPr>
        <w:t>п</w:t>
      </w:r>
      <w:r>
        <w:rPr>
          <w:rFonts w:eastAsia="Times New Roman" w:cs="Times New Roman" w:ascii="Times New Roman" w:hAnsi="Times New Roman"/>
          <w:color w:val="000000"/>
          <w:sz w:val="26"/>
          <w:szCs w:val="26"/>
          <w:lang w:val="sr-RS" w:eastAsia="ru-RU"/>
        </w:rPr>
        <w:t>еречень </w:t>
      </w:r>
      <w:r>
        <w:rPr>
          <w:rFonts w:eastAsia="Times New Roman" w:cs="Times New Roman" w:ascii="Times New Roman" w:hAnsi="Times New Roman"/>
          <w:color w:val="000000"/>
          <w:sz w:val="26"/>
          <w:szCs w:val="26"/>
          <w:lang w:eastAsia="ru-RU"/>
        </w:rPr>
        <w:t>разрешенных </w:t>
      </w:r>
      <w:r>
        <w:rPr>
          <w:rFonts w:eastAsia="Times New Roman" w:cs="Times New Roman" w:ascii="Times New Roman" w:hAnsi="Times New Roman"/>
          <w:color w:val="000000"/>
          <w:sz w:val="26"/>
          <w:szCs w:val="26"/>
          <w:lang w:val="sr-RS" w:eastAsia="ru-RU"/>
        </w:rPr>
        <w:t>мест для выгула домашних животных на территории </w:t>
      </w:r>
      <w:r>
        <w:rPr>
          <w:rFonts w:eastAsia="Times New Roman" w:cs="Times New Roman" w:ascii="Times New Roman" w:hAnsi="Times New Roman"/>
          <w:color w:val="000000"/>
          <w:sz w:val="26"/>
          <w:szCs w:val="26"/>
          <w:lang w:eastAsia="ru-RU"/>
        </w:rPr>
        <w:t xml:space="preserve">сельского поселения Верхнее Санчелеево муниципального района Ставропольский Самарской области </w:t>
      </w:r>
      <w:r>
        <w:rPr>
          <w:rFonts w:eastAsia="Times New Roman" w:cs="Times New Roman" w:ascii="Times New Roman" w:hAnsi="Times New Roman"/>
          <w:color w:val="000000"/>
          <w:sz w:val="26"/>
          <w:szCs w:val="26"/>
          <w:lang w:val="sr-RS" w:eastAsia="ru-RU"/>
        </w:rPr>
        <w:t>(</w:t>
      </w:r>
      <w:r>
        <w:rPr>
          <w:rFonts w:eastAsia="Times New Roman" w:cs="Times New Roman" w:ascii="Times New Roman" w:hAnsi="Times New Roman"/>
          <w:color w:val="000000"/>
          <w:sz w:val="26"/>
          <w:szCs w:val="26"/>
          <w:lang w:eastAsia="ru-RU"/>
        </w:rPr>
        <w:t>п</w:t>
      </w:r>
      <w:r>
        <w:rPr>
          <w:rFonts w:eastAsia="Times New Roman" w:cs="Times New Roman" w:ascii="Times New Roman" w:hAnsi="Times New Roman"/>
          <w:color w:val="000000"/>
          <w:sz w:val="26"/>
          <w:szCs w:val="26"/>
          <w:lang w:val="sr-RS" w:eastAsia="ru-RU"/>
        </w:rPr>
        <w:t>риложени</w:t>
      </w:r>
      <w:r>
        <w:rPr>
          <w:rFonts w:eastAsia="Times New Roman" w:cs="Times New Roman" w:ascii="Times New Roman" w:hAnsi="Times New Roman"/>
          <w:color w:val="000000"/>
          <w:sz w:val="26"/>
          <w:szCs w:val="26"/>
          <w:lang w:eastAsia="ru-RU"/>
        </w:rPr>
        <w:t>е №2)</w:t>
      </w:r>
      <w:r>
        <w:rPr>
          <w:rFonts w:eastAsia="Times New Roman" w:cs="Times New Roman" w:ascii="Times New Roman" w:hAnsi="Times New Roman"/>
          <w:color w:val="000000"/>
          <w:sz w:val="26"/>
          <w:szCs w:val="26"/>
          <w:lang w:val="sr-RS" w:eastAsia="ru-RU"/>
        </w:rPr>
        <w:t>.</w:t>
      </w:r>
    </w:p>
    <w:p>
      <w:pPr>
        <w:pStyle w:val="Normal"/>
        <w:shd w:val="clear" w:color="auto" w:fill="FFFFFF"/>
        <w:spacing w:lineRule="auto" w:line="240" w:before="0" w:after="0"/>
        <w:jc w:val="both"/>
        <w:rPr/>
      </w:pPr>
      <w:r>
        <w:rPr>
          <w:rFonts w:eastAsia="Times New Roman" w:cs="Times New Roman" w:ascii="Times New Roman" w:hAnsi="Times New Roman"/>
          <w:color w:val="000000"/>
          <w:sz w:val="26"/>
          <w:szCs w:val="26"/>
          <w:lang w:eastAsia="ru-RU"/>
        </w:rPr>
        <w:t>3</w:t>
      </w:r>
      <w:r>
        <w:rPr>
          <w:rFonts w:eastAsia="Times New Roman" w:cs="Times New Roman" w:ascii="Times New Roman" w:hAnsi="Times New Roman"/>
          <w:color w:val="000000"/>
          <w:sz w:val="26"/>
          <w:szCs w:val="26"/>
          <w:lang w:val="sr-RS" w:eastAsia="ru-RU"/>
        </w:rPr>
        <w:t>. </w:t>
      </w:r>
      <w:r>
        <w:rPr>
          <w:rFonts w:eastAsia="Times New Roman" w:cs="Times New Roman" w:ascii="Times New Roman" w:hAnsi="Times New Roman"/>
          <w:color w:val="000000"/>
          <w:sz w:val="26"/>
          <w:szCs w:val="26"/>
          <w:lang w:eastAsia="ru-RU"/>
        </w:rPr>
        <w:t>Опубликовать настоящее постановление в газете «</w:t>
      </w:r>
      <w:r>
        <w:rPr>
          <w:rFonts w:eastAsia="Times New Roman" w:cs="Times New Roman" w:ascii="Times New Roman" w:hAnsi="Times New Roman"/>
          <w:color w:val="000000"/>
          <w:sz w:val="26"/>
          <w:szCs w:val="26"/>
          <w:lang w:eastAsia="ru-RU"/>
        </w:rPr>
        <w:t>Верхнес</w:t>
      </w:r>
      <w:r>
        <w:rPr>
          <w:rFonts w:eastAsia="Times New Roman" w:cs="Times New Roman" w:ascii="Times New Roman" w:hAnsi="Times New Roman"/>
          <w:color w:val="000000"/>
          <w:sz w:val="26"/>
          <w:szCs w:val="26"/>
          <w:lang w:eastAsia="ru-RU"/>
        </w:rPr>
        <w:t>анчелеевский вестник» и разместить на официальном сайте администрации сельского поселения Верхнее Санчелеево муниципального района Ставропольский Самарской области в сети Интернет http://v.sancheleevo.stavrsp.ru/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000000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color w:val="000000"/>
          <w:sz w:val="26"/>
          <w:szCs w:val="26"/>
          <w:lang w:eastAsia="ru-RU"/>
        </w:rPr>
        <w:t>4.</w:t>
        <w:tab/>
        <w:t>Настоящее постановление вступает в силу со дня его официального опубликования.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000000"/>
          <w:sz w:val="26"/>
          <w:szCs w:val="26"/>
          <w:lang w:val="sr-RS" w:eastAsia="ru-RU"/>
        </w:rPr>
      </w:pPr>
      <w:r>
        <w:rPr/>
      </w:r>
    </w:p>
    <w:p>
      <w:pPr>
        <w:pStyle w:val="Normal"/>
        <w:shd w:val="clear" w:color="auto" w:fill="FFFFFF"/>
        <w:spacing w:lineRule="auto" w:line="240" w:before="0" w:after="0"/>
        <w:jc w:val="both"/>
        <w:rPr/>
      </w:pPr>
      <w:r>
        <w:rPr>
          <w:rFonts w:eastAsia="Times New Roman" w:cs="Times New Roman" w:ascii="Times New Roman" w:hAnsi="Times New Roman"/>
          <w:color w:val="000000"/>
          <w:sz w:val="26"/>
          <w:szCs w:val="26"/>
          <w:lang w:val="sr-RS" w:eastAsia="ru-RU"/>
        </w:rPr>
        <w:t>Глава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000000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color w:val="000000"/>
          <w:sz w:val="26"/>
          <w:szCs w:val="26"/>
          <w:lang w:eastAsia="ru-RU"/>
        </w:rPr>
        <w:t>сельского поселения Верхнее Санчелеево</w:t>
      </w:r>
    </w:p>
    <w:p>
      <w:pPr>
        <w:pStyle w:val="Normal"/>
        <w:shd w:val="clear" w:color="auto" w:fill="FFFFFF"/>
        <w:spacing w:lineRule="auto" w:line="240" w:before="0" w:after="0"/>
        <w:jc w:val="both"/>
        <w:rPr/>
      </w:pPr>
      <w:r>
        <w:rPr>
          <w:rFonts w:eastAsia="Times New Roman" w:cs="Times New Roman" w:ascii="Times New Roman" w:hAnsi="Times New Roman"/>
          <w:color w:val="000000"/>
          <w:sz w:val="26"/>
          <w:szCs w:val="26"/>
          <w:lang w:eastAsia="ru-RU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6"/>
          <w:szCs w:val="26"/>
          <w:lang w:eastAsia="ru-RU"/>
        </w:rPr>
        <w:t>муниципального района Ставропольский</w:t>
        <w:tab/>
        <w:tab/>
        <w:tab/>
      </w:r>
      <w:r>
        <w:rPr>
          <w:rFonts w:eastAsia="Times New Roman" w:cs="Times New Roman" w:ascii="Times New Roman" w:hAnsi="Times New Roman"/>
          <w:color w:val="000000"/>
          <w:sz w:val="26"/>
          <w:szCs w:val="26"/>
          <w:lang w:eastAsia="ru-RU"/>
        </w:rPr>
        <w:t>П.В.Чапарин</w:t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ru-RU"/>
        </w:rPr>
        <w:t>2</w:t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1"/>
          <w:szCs w:val="21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right"/>
        <w:rPr>
          <w:rFonts w:ascii="Times New Roman" w:hAnsi="Times New Roman" w:eastAsia="Times New Roman" w:cs="Times New Roman"/>
          <w:color w:val="212121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ru-RU"/>
        </w:rPr>
        <w:t>ПРИЛОЖЕНИЕ</w:t>
      </w:r>
      <w:r>
        <w:rPr>
          <w:rFonts w:eastAsia="Times New Roman" w:cs="Times New Roman" w:ascii="Times New Roman" w:hAnsi="Times New Roman"/>
          <w:color w:val="212121"/>
          <w:sz w:val="24"/>
          <w:szCs w:val="24"/>
          <w:lang w:eastAsia="ru-RU"/>
        </w:rPr>
        <w:t> </w:t>
      </w: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ru-RU"/>
        </w:rPr>
        <w:t>№1</w:t>
      </w:r>
    </w:p>
    <w:p>
      <w:pPr>
        <w:pStyle w:val="Normal"/>
        <w:shd w:val="clear" w:color="auto" w:fill="FFFFFF"/>
        <w:spacing w:lineRule="auto" w:line="240" w:before="0" w:after="0"/>
        <w:jc w:val="right"/>
        <w:rPr>
          <w:rFonts w:ascii="Times New Roman" w:hAnsi="Times New Roman" w:eastAsia="Times New Roman" w:cs="Times New Roman"/>
          <w:color w:val="212121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4"/>
          <w:szCs w:val="24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right"/>
        <w:rPr>
          <w:rFonts w:ascii="Times New Roman" w:hAnsi="Times New Roman" w:eastAsia="Times New Roman" w:cs="Times New Roman"/>
          <w:color w:val="212121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ru-RU"/>
        </w:rPr>
        <w:t>УТВЕРЖДЕН</w:t>
      </w:r>
    </w:p>
    <w:p>
      <w:pPr>
        <w:pStyle w:val="Normal"/>
        <w:shd w:val="clear" w:color="auto" w:fill="FFFFFF"/>
        <w:spacing w:lineRule="auto" w:line="240" w:before="0" w:after="0"/>
        <w:jc w:val="right"/>
        <w:rPr>
          <w:rFonts w:ascii="Times New Roman" w:hAnsi="Times New Roman" w:eastAsia="Times New Roman" w:cs="Times New Roman"/>
          <w:color w:val="212121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ru-RU"/>
        </w:rPr>
        <w:t>постановлением администрации</w:t>
      </w:r>
    </w:p>
    <w:p>
      <w:pPr>
        <w:pStyle w:val="Normal"/>
        <w:shd w:val="clear" w:color="auto" w:fill="FFFFFF"/>
        <w:spacing w:lineRule="auto" w:line="240" w:before="0" w:after="0"/>
        <w:jc w:val="right"/>
        <w:rPr>
          <w:rFonts w:ascii="Times New Roman" w:hAnsi="Times New Roman" w:eastAsia="Times New Roman" w:cs="Times New Roman"/>
          <w:color w:val="000000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ru-RU"/>
        </w:rPr>
        <w:t>сельского поселения Верхнее Санчелеево</w:t>
      </w:r>
    </w:p>
    <w:p>
      <w:pPr>
        <w:pStyle w:val="Normal"/>
        <w:shd w:val="clear" w:color="auto" w:fill="FFFFFF"/>
        <w:spacing w:lineRule="auto" w:line="240" w:before="0" w:after="0"/>
        <w:jc w:val="right"/>
        <w:rPr>
          <w:rFonts w:ascii="Times New Roman" w:hAnsi="Times New Roman" w:eastAsia="Times New Roman" w:cs="Times New Roman"/>
          <w:color w:val="000000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ru-RU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ru-RU"/>
        </w:rPr>
        <w:t>муниципального района Ставропольский</w:t>
      </w:r>
    </w:p>
    <w:p>
      <w:pPr>
        <w:pStyle w:val="Normal"/>
        <w:shd w:val="clear" w:color="auto" w:fill="FFFFFF"/>
        <w:spacing w:lineRule="auto" w:line="240" w:before="0" w:after="0"/>
        <w:jc w:val="right"/>
        <w:rPr/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ru-RU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ru-RU"/>
        </w:rPr>
        <w:t xml:space="preserve">Самарской области </w:t>
      </w:r>
      <w:r>
        <w:rPr>
          <w:rFonts w:eastAsia="Times New Roman" w:cs="Times New Roman" w:ascii="Times New Roman" w:hAnsi="Times New Roman"/>
          <w:color w:val="000000"/>
          <w:sz w:val="24"/>
          <w:szCs w:val="24"/>
          <w:lang w:val="sr-RS" w:eastAsia="ru-RU"/>
        </w:rPr>
        <w:t xml:space="preserve">от </w:t>
      </w:r>
      <w:r>
        <w:rPr>
          <w:rFonts w:eastAsia="Times New Roman" w:cs="Times New Roman" w:ascii="Times New Roman" w:hAnsi="Times New Roman"/>
          <w:color w:val="212121"/>
          <w:sz w:val="24"/>
          <w:szCs w:val="24"/>
          <w:lang w:val="sr-RS" w:eastAsia="ru-RU"/>
        </w:rPr>
        <w:t>_____</w:t>
      </w:r>
      <w:r>
        <w:rPr>
          <w:rFonts w:eastAsia="Times New Roman" w:cs="Times New Roman" w:ascii="Times New Roman" w:hAnsi="Times New Roman"/>
          <w:color w:val="212121"/>
          <w:sz w:val="24"/>
          <w:szCs w:val="24"/>
          <w:lang w:val="ru-RU" w:eastAsia="ru-RU"/>
        </w:rPr>
        <w:t>№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1"/>
          <w:szCs w:val="21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1"/>
          <w:szCs w:val="21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1"/>
          <w:szCs w:val="21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8"/>
          <w:szCs w:val="28"/>
          <w:lang w:eastAsia="ru-RU"/>
        </w:rPr>
        <w:t>ПОРЯДОК</w:t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8"/>
          <w:szCs w:val="28"/>
          <w:lang w:eastAsia="ru-RU"/>
        </w:rPr>
        <w:t> </w:t>
      </w:r>
      <w:r>
        <w:rPr>
          <w:rFonts w:eastAsia="Times New Roman" w:cs="Times New Roman" w:ascii="Times New Roman" w:hAnsi="Times New Roman"/>
          <w:b/>
          <w:bCs/>
          <w:color w:val="000000"/>
          <w:sz w:val="28"/>
          <w:szCs w:val="28"/>
          <w:lang w:eastAsia="ru-RU"/>
        </w:rPr>
        <w:t>содержания, использования и выгула домашних животных</w:t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8"/>
          <w:szCs w:val="28"/>
          <w:lang w:eastAsia="ru-RU"/>
        </w:rPr>
        <w:t>на территории сельского поселения Верхнее Санчелеево муниципального района Ставропольский Самарской области </w:t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b/>
          <w:bCs/>
          <w:color w:val="212121"/>
          <w:sz w:val="28"/>
          <w:szCs w:val="28"/>
          <w:lang w:eastAsia="ru-RU"/>
        </w:rPr>
        <w:t>Статья 1. Общие положения</w:t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b/>
          <w:bCs/>
          <w:color w:val="212121"/>
          <w:sz w:val="24"/>
          <w:szCs w:val="24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1. Настоящий порядок содержания, использования и выгула домашних животных на территории сельского поселения Верхнее Санчелеево муниципального района Ставропольский Самарской области (далее по тексту - Порядок) разработан в целях в целях защиты животных, а также укрепления нравственности, соблюдения принципов гуманности, обеспечения безопасности и иных прав и законных интересов граждан при обращении с животными, в соответствии с Федеральными законами от 6 октября 2003 года № 131-ФЗ «Об общих принципах организации местного самоуправления в Российской Федерации», от 27 декабря 2018 года № 498-ФЗ «Об ответственном обращении с животными и о внесении изменений в отдельные законодательные акты Российской Федерации», Уставом и Правилами благоустройства территории сельского поселения Верхнее Санчелеево муниципального района Ставропольский Самарской области.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2. Порядок устанавливает правила содержания, использования и выгула домашних животных на территории сельского поселения Верхнее Санчелеево муниципального района Ставропольский Самарской области юридическими лицами, индивидуальными предпринимателями, физическими лицами, а также определяет основные принципы обращения с домашними животными, полномочия администрации сельского поселения Верхнее Санчелеево муниципального района Ставропольский Самарской области в области обращения с животными на территории сельского поселения Верхнее Санчелеево муниципального района Ставропольский Самарской области, возможность общественного контроля в области обращения с животными и ответственность за нарушение требований настоящего Порядка.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3. Положения настоящего Порядка не применяются к отношениям в области охраны и использования животного мира, отношениям в области рыболовства и сохранения водных биологических ресурсов, отношениям в области аквакультуры (рыбоводства), отношениям в области охоты и сохранения охотничьих ресурсов, отношениям в области содержания и использования сельскохозяйственных животных и отношениям в области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1"/>
          <w:szCs w:val="21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4"/>
          <w:szCs w:val="24"/>
          <w:lang w:eastAsia="ru-RU"/>
        </w:rPr>
        <w:t>3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1"/>
          <w:szCs w:val="21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1"/>
          <w:szCs w:val="21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содержания и использования лабораторных животных.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4. В настоящем Порядке используются следующие основные понятия: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владелец животного (далее также - владелец) - физическое лицо или юридическое лицо, которым животное принадлежит на праве собственности или ином законном основании;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домашние животные - животные (за исключением животных, включенных в перечень животных, запрещенных к содержанию), которые находятся на содержании владельца - физического лица, под его временным или постоянным надзором и местом содержания которых не являются зоопарки, зоосады, цирки, зоотеатры, дельфинарии, океанариумы;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жестокое обращение с животным - обращение с животным, которое привело или может привести к гибели, увечью или иному повреждению здоровья животного (включая истязание животного, в том числе голодом, жаждой, побоями, иными действиями), нарушение требований к содержанию животных, установленных настоящим Федеральным законом, другими федеральными законами и иными нормативными правовыми актами Российской Федерации (в том числе отказ владельца от содержания животного), причинившее вред здоровью животного, либо неоказание при наличии возможности владельцем помощи животному, находящемуся в опасном для жизни или здоровья состоянии;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место содержания животного - используемые владельцем животного здание, строение, сооружение, помещение или территория, где животное содержится большую часть времени в течение суток;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обращение с животными - содержание, использование (применение) животных, осуществление деятельности по обращению с животными без владельцев и осуществление иной деятельности, предусмотренной настоящим Федеральным законом, а также совершение других действий в отношении животных, которые оказывают влияние на их жизнь и здоровье;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потенциально опасные собаки - собаки определенных пород, их гибриды и иные собаки, представляющие потенциальную опасность для жизни и здоровья человека и включенные в перечень потенциально опасных собак, утвержденный Правительством Российской Федерации.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1"/>
          <w:szCs w:val="21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b/>
          <w:bCs/>
          <w:color w:val="212121"/>
          <w:sz w:val="28"/>
          <w:szCs w:val="28"/>
          <w:lang w:eastAsia="ru-RU"/>
        </w:rPr>
        <w:t>Статья 2. Основные принципы обращения с животными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1"/>
          <w:szCs w:val="21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1. Обращение с животными основывается на следующих нравственных принципах и принципах гуманности: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отношение к животным как к существам, способным испытывать эмоции и физические страдания;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ответственность человека за судьбу животного;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воспитание у населения нравственного и гуманного отношения к животным;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научно - обоснованное сочетание нравственных, экономических и социальных интересов человека, общества и государства.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1"/>
          <w:szCs w:val="21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 w:eastAsia="Times New Roman" w:cs="Times New Roman"/>
          <w:color w:val="212121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4"/>
          <w:szCs w:val="24"/>
          <w:lang w:eastAsia="ru-RU"/>
        </w:rPr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4"/>
          <w:szCs w:val="24"/>
          <w:lang w:eastAsia="ru-RU"/>
        </w:rPr>
        <w:t>4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1"/>
          <w:szCs w:val="21"/>
          <w:lang w:eastAsia="ru-RU"/>
        </w:rPr>
        <w:t>  </w:t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b/>
          <w:bCs/>
          <w:color w:val="212121"/>
          <w:sz w:val="28"/>
          <w:szCs w:val="28"/>
          <w:lang w:eastAsia="ru-RU"/>
        </w:rPr>
        <w:t>Статья 3. Полномочия администрации сельского поселения Верхнее Санчелеево муниципального района Ставропольский Самарской области в области обращения с животными</w:t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1"/>
          <w:szCs w:val="21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Полномочия администрации сельского поселения Верхнее Санчелеево муниципального района Ставропольский Самарской области в области обращения с животными определяются в соответствии с законодательством Российской Федерации и настоящим Порядком.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1"/>
          <w:szCs w:val="21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b/>
          <w:bCs/>
          <w:color w:val="212121"/>
          <w:sz w:val="28"/>
          <w:szCs w:val="28"/>
          <w:lang w:eastAsia="ru-RU"/>
        </w:rPr>
        <w:t>Статья 4. Общие требования к содержанию домашних животных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1"/>
          <w:szCs w:val="21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1. К общим требованиям к содержанию домашних животных их владельцами относятся: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обеспечение надлежащего ухода за животными;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обеспечение своевременного оказания животным ветеринарной помощи и своевременного осуществления обязательных профилактических ветеринарных мероприятий в соответствии с требованиями законодательства Российской Федерации и иных нормативных правовых актов Российской Федерации, регулирующих отношения в области ветеринарии; 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принятие мер по предотвращению появления нежелательного потомства у животных;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предоставление животных по месту их содержания по требованию должностных лиц органов государственного надзора в области обращения с животными при проведении ими проверок;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осуществление обращения с биологическими отходами в соответствии с законодательством Российской Федерации.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2. В случае отказа от права собственности на животное или невозможности его дальнейшего содержания владелец животного обязан передать его новому владельцу или в приют для животных, которые могут обеспечить условия содержания такого животного.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1"/>
          <w:szCs w:val="21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b/>
          <w:bCs/>
          <w:color w:val="212121"/>
          <w:sz w:val="28"/>
          <w:szCs w:val="28"/>
          <w:lang w:eastAsia="ru-RU"/>
        </w:rPr>
        <w:t>Статья 5. Особые условия, обеспечивающие защиту</w:t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b/>
          <w:bCs/>
          <w:color w:val="212121"/>
          <w:sz w:val="28"/>
          <w:szCs w:val="28"/>
          <w:lang w:eastAsia="ru-RU"/>
        </w:rPr>
        <w:t>людей от угрозы причинения вреда их жизни и здоровью</w:t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b/>
          <w:bCs/>
          <w:color w:val="212121"/>
          <w:sz w:val="28"/>
          <w:szCs w:val="28"/>
          <w:lang w:eastAsia="ru-RU"/>
        </w:rPr>
        <w:t>домашним животными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1"/>
          <w:szCs w:val="21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1. При обращении с домашними животными не допускаются: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содержание и использование животных, включенных в перечень животных, запрещенных к содержанию, утвержденный Правительством Российской Федерации. Данный запрет не распространяется на случаи содержания и использования таких животных в зоопарках, зоосадах, цирках, зоотеатрах, дельфинариях, океанариумах или в качестве служебных животных, содержания и использования объектов животного мира в полувольных условиях или искусственно созданной среде обитания либо диких животных в неволе, которые подлежат выпуску в среду их обитания, а также на иные случаи, установленные Правительством Российской Федерации;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натравливание животных на людей, за исключением случаев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1"/>
          <w:szCs w:val="21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4"/>
          <w:szCs w:val="24"/>
          <w:lang w:eastAsia="ru-RU"/>
        </w:rPr>
        <w:t>5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1"/>
          <w:szCs w:val="21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1"/>
          <w:szCs w:val="21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необходимой обороны, использования служебных животных в соответствии с законодательством Российской Федерации или дрессировки собак кинологами.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2. Организаторы мероприятий, в которых осуществляется использование животных в культурно-зрелищных целях, обязаны обеспечивать безопасность людей.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1"/>
          <w:szCs w:val="21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b/>
          <w:bCs/>
          <w:color w:val="212121"/>
          <w:sz w:val="28"/>
          <w:szCs w:val="28"/>
          <w:lang w:eastAsia="ru-RU"/>
        </w:rPr>
        <w:t>Статья 6. Защита домашних животных от жестокого обращения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1"/>
          <w:szCs w:val="21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1. Домашние животные должны быть защищены от жестокого обращения.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2. При обращении с животными не допускаются: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проведение на животных без применения обезболивающих лекарственных препаратов для ветеринарного применения ветеринарных и иных процедур, которые могут вызвать у животных непереносимую боль;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натравливание животных (за исключением служебных животных) на других животных;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отказ владельцев животных от исполнения ими обязанностей по содержанию животных до их определения в приюты для животных или отчуждения иным законным способом;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торговля животными в местах, специально не отведенных для этого;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организация и проведение боев животных;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организация и проведение зрелищных мероприятий, влекущих за собой нанесение травм и увечий животным, умерщвление животных;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 </w:t>
      </w: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кормление хищных животных другими живыми животными в местах, открытых для свободного посещения, за исключением случаев, предусмотренных требованиями к использованию животных в культурно-зрелищных целях и их содержанию, установленными Правительством Российской Федерации.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1"/>
          <w:szCs w:val="21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b/>
          <w:bCs/>
          <w:color w:val="212121"/>
          <w:sz w:val="28"/>
          <w:szCs w:val="28"/>
          <w:lang w:eastAsia="ru-RU"/>
        </w:rPr>
        <w:t>Статья 7. Запрещение пропаганды жестокого обращения</w:t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b/>
          <w:bCs/>
          <w:color w:val="212121"/>
          <w:sz w:val="28"/>
          <w:szCs w:val="28"/>
          <w:lang w:eastAsia="ru-RU"/>
        </w:rPr>
        <w:t>с домашними животными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1"/>
          <w:szCs w:val="21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1. Запрещается пропаганда жестокого обращения с домашними животными, а также призывы к жестокому обращению с животными.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2. Запрещаются производство, изготовление, показ и распространение пропагандирующих жестокое обращение с животными кино-, видео- и фотоматериалов, печатной продукции, аудиовизуальной продукции, размещение таких материалов и продукции в информационно-телекоммуникационных сетях (в том числе в сети Интернет) и осуществление иных действий, пропагандирующих жестокое обращение с животными.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1"/>
          <w:szCs w:val="21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b/>
          <w:bCs/>
          <w:color w:val="212121"/>
          <w:sz w:val="28"/>
          <w:szCs w:val="28"/>
          <w:lang w:eastAsia="ru-RU"/>
        </w:rPr>
        <w:t>Статья 8. Требования к содержанию домашних животных</w:t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1"/>
          <w:szCs w:val="21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1. При содержании домашних животных их владельцам необходимо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1"/>
          <w:szCs w:val="21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 w:eastAsia="Times New Roman" w:cs="Times New Roman"/>
          <w:color w:val="212121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4"/>
          <w:szCs w:val="24"/>
          <w:lang w:eastAsia="ru-RU"/>
        </w:rPr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4"/>
          <w:szCs w:val="24"/>
          <w:lang w:eastAsia="ru-RU"/>
        </w:rPr>
        <w:t>6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1"/>
          <w:szCs w:val="21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1"/>
          <w:szCs w:val="21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соблюдать общие требования к содержанию животных, а также права и законные интересы лиц, проживающих в многоквартирном доме, в помещениях которого содержатся домашние животные.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2. Не допускается использование домашних животных в предпринимательской деятельности, за исключением случаев, установленных Правительством Российской Федерации.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3. Предельное количество домашних животных в местах содержания животных определяется исходя из возможности владельца обеспечивать животным условия, соответствующие ветеринарным нормам и правилам, а также с учетом соблюдения санитарно-эпидемиологических правил и нормативов.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4. Выгул домашних животных должен осуществляться при условии обязательного обеспечения безопасности граждан, животных, сохранности имущества физических лиц и юридических лиц.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1"/>
          <w:szCs w:val="21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b/>
          <w:bCs/>
          <w:color w:val="212121"/>
          <w:sz w:val="28"/>
          <w:szCs w:val="28"/>
          <w:lang w:eastAsia="ru-RU"/>
        </w:rPr>
        <w:t>Статья 9. Требования к выгулу домашних животных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1"/>
          <w:szCs w:val="21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1. Выгул домашних животных на территории сельского поселения Верхнее Санчелеево муниципального района Ставропольский Самарской области разрешается в местах, определённых настоящим постановлением администрации сельского поселения Верхнее Санчелеево муниципального района Ставропольский Самарской области для выгула домашних животных.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2. Выгул домашних животного вне мест, разрешенных настоящим постановлением администрации сельского поселения Верхнее Санчелеево муниципального района Ставропольский Самарской области, запрещен.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000000"/>
          <w:sz w:val="28"/>
          <w:szCs w:val="28"/>
          <w:lang w:val="sr-RS" w:eastAsia="ru-RU"/>
        </w:rPr>
        <w:t>3. При выгуле домашнего животного необходимо соблюдать следующие требования: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000000"/>
          <w:sz w:val="28"/>
          <w:szCs w:val="28"/>
          <w:lang w:val="sr-RS" w:eastAsia="ru-RU"/>
        </w:rPr>
        <w:t>- исключать возможность свободного, неконтролируемого передвижения животных на территории общего пользования, а так же при пересечении проезжей части автомобильной дороги, в помещениях общего пользования многоквартирных домов, во дворах таких домов, на детских и спортивных площадках;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000000"/>
          <w:sz w:val="28"/>
          <w:szCs w:val="28"/>
          <w:lang w:eastAsia="ru-RU"/>
        </w:rPr>
        <w:t xml:space="preserve">- </w:t>
      </w:r>
      <w:r>
        <w:rPr>
          <w:rFonts w:eastAsia="Times New Roman" w:cs="Times New Roman" w:ascii="Times New Roman" w:hAnsi="Times New Roman"/>
          <w:color w:val="000000"/>
          <w:sz w:val="28"/>
          <w:szCs w:val="28"/>
          <w:lang w:val="sr-RS" w:eastAsia="ru-RU"/>
        </w:rPr>
        <w:t>обеспечивать уборку продуктов жизнедеятельности животного в местах выгула и на территориях общего пользования;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000000"/>
          <w:sz w:val="28"/>
          <w:szCs w:val="28"/>
          <w:lang w:eastAsia="ru-RU"/>
        </w:rPr>
        <w:t xml:space="preserve">- </w:t>
      </w:r>
      <w:r>
        <w:rPr>
          <w:rFonts w:eastAsia="Times New Roman" w:cs="Times New Roman" w:ascii="Times New Roman" w:hAnsi="Times New Roman"/>
          <w:color w:val="000000"/>
          <w:sz w:val="28"/>
          <w:szCs w:val="28"/>
          <w:lang w:val="sr-RS" w:eastAsia="ru-RU"/>
        </w:rPr>
        <w:t>не допускать выгул животного вне мест, разрешенных постановлением администрации </w:t>
      </w:r>
      <w:r>
        <w:rPr>
          <w:rFonts w:eastAsia="Times New Roman" w:cs="Times New Roman" w:ascii="Times New Roman" w:hAnsi="Times New Roman"/>
          <w:color w:val="000000"/>
          <w:sz w:val="28"/>
          <w:szCs w:val="28"/>
          <w:lang w:eastAsia="ru-RU"/>
        </w:rPr>
        <w:t xml:space="preserve">сельского поселения Верхнее Санчелеево муниципального района Ставропольский Самарской области </w:t>
      </w:r>
      <w:r>
        <w:rPr>
          <w:rFonts w:eastAsia="Times New Roman" w:cs="Times New Roman" w:ascii="Times New Roman" w:hAnsi="Times New Roman"/>
          <w:color w:val="000000"/>
          <w:sz w:val="28"/>
          <w:szCs w:val="28"/>
          <w:lang w:val="sr-RS" w:eastAsia="ru-RU"/>
        </w:rPr>
        <w:t>для выгула животных.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000000"/>
          <w:sz w:val="28"/>
          <w:szCs w:val="28"/>
          <w:lang w:val="sr-RS" w:eastAsia="ru-RU"/>
        </w:rPr>
        <w:t>4. Выгул домашнего животного </w:t>
      </w:r>
      <w:r>
        <w:rPr>
          <w:rFonts w:eastAsia="Times New Roman" w:cs="Times New Roman" w:ascii="Times New Roman" w:hAnsi="Times New Roman"/>
          <w:color w:val="000000"/>
          <w:sz w:val="28"/>
          <w:szCs w:val="28"/>
          <w:lang w:eastAsia="ru-RU"/>
        </w:rPr>
        <w:t>запрещается на следующих территориях</w:t>
      </w:r>
      <w:r>
        <w:rPr>
          <w:rFonts w:eastAsia="Times New Roman" w:cs="Times New Roman" w:ascii="Times New Roman" w:hAnsi="Times New Roman"/>
          <w:color w:val="000000"/>
          <w:sz w:val="28"/>
          <w:szCs w:val="28"/>
          <w:lang w:val="sr-RS" w:eastAsia="ru-RU"/>
        </w:rPr>
        <w:t>: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000000"/>
          <w:sz w:val="28"/>
          <w:szCs w:val="28"/>
          <w:lang w:val="sr-RS" w:eastAsia="ru-RU"/>
        </w:rPr>
        <w:t>- на детских, спортивных площадках;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000000"/>
          <w:sz w:val="28"/>
          <w:szCs w:val="28"/>
          <w:lang w:val="sr-RS" w:eastAsia="ru-RU"/>
        </w:rPr>
        <w:t>- на территории парков, скверов, площадей, в местах массового отдыха и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000000"/>
          <w:sz w:val="28"/>
          <w:szCs w:val="28"/>
          <w:lang w:val="sr-RS" w:eastAsia="ru-RU"/>
        </w:rPr>
      </w:pPr>
      <w:r>
        <w:rPr>
          <w:rFonts w:eastAsia="Times New Roman" w:cs="Times New Roman" w:ascii="Times New Roman" w:hAnsi="Times New Roman"/>
          <w:color w:val="000000"/>
          <w:sz w:val="28"/>
          <w:szCs w:val="28"/>
          <w:lang w:val="sr-RS" w:eastAsia="ru-RU"/>
        </w:rPr>
        <w:t>пребывания людей;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000000"/>
          <w:sz w:val="28"/>
          <w:szCs w:val="28"/>
          <w:lang w:val="sr-RS" w:eastAsia="ru-RU"/>
        </w:rPr>
        <w:t>- на территориях детских, образовательных и лечебных учреждений;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000000"/>
          <w:sz w:val="28"/>
          <w:szCs w:val="28"/>
          <w:lang w:eastAsia="ru-RU"/>
        </w:rPr>
        <w:t xml:space="preserve">- </w:t>
      </w:r>
      <w:r>
        <w:rPr>
          <w:rFonts w:eastAsia="Times New Roman" w:cs="Times New Roman" w:ascii="Times New Roman" w:hAnsi="Times New Roman"/>
          <w:color w:val="000000"/>
          <w:sz w:val="28"/>
          <w:szCs w:val="28"/>
          <w:lang w:val="sr-RS" w:eastAsia="ru-RU"/>
        </w:rPr>
        <w:t>на территориях, прилегающих к объектам культуры и спорта;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000000"/>
          <w:sz w:val="28"/>
          <w:szCs w:val="28"/>
          <w:lang w:val="sr-RS" w:eastAsia="ru-RU"/>
        </w:rPr>
        <w:t>на площадях, бульварах;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1"/>
          <w:szCs w:val="21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bookmarkStart w:id="0" w:name="_GoBack"/>
      <w:bookmarkEnd w:id="0"/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ru-RU"/>
        </w:rPr>
        <w:t>7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1"/>
          <w:szCs w:val="21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1"/>
          <w:szCs w:val="21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000000"/>
          <w:sz w:val="28"/>
          <w:szCs w:val="28"/>
          <w:lang w:eastAsia="ru-RU"/>
        </w:rPr>
        <w:t>- в организациях общественного питания, магазинах и прилегающих к </w:t>
      </w:r>
      <w:r>
        <w:rPr>
          <w:rFonts w:eastAsia="Times New Roman" w:cs="Times New Roman" w:ascii="Times New Roman" w:hAnsi="Times New Roman"/>
          <w:color w:val="000000"/>
          <w:sz w:val="28"/>
          <w:szCs w:val="28"/>
          <w:lang w:val="sr-RS" w:eastAsia="ru-RU"/>
        </w:rPr>
        <w:t>ним территориях, кроме специализированных объектов для совместного с</w:t>
      </w:r>
      <w:r>
        <w:rPr>
          <w:rFonts w:eastAsia="Times New Roman" w:cs="Times New Roman" w:ascii="Times New Roman" w:hAnsi="Times New Roman"/>
          <w:color w:val="212121"/>
          <w:sz w:val="24"/>
          <w:szCs w:val="24"/>
          <w:lang w:eastAsia="ru-RU"/>
        </w:rPr>
        <w:t> </w:t>
      </w:r>
      <w:r>
        <w:rPr>
          <w:rFonts w:eastAsia="Times New Roman" w:cs="Times New Roman" w:ascii="Times New Roman" w:hAnsi="Times New Roman"/>
          <w:color w:val="000000"/>
          <w:sz w:val="28"/>
          <w:szCs w:val="28"/>
          <w:lang w:val="sr-RS" w:eastAsia="ru-RU"/>
        </w:rPr>
        <w:t>животными посещения.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000000"/>
          <w:sz w:val="28"/>
          <w:szCs w:val="28"/>
          <w:lang w:val="sr-RS" w:eastAsia="ru-RU"/>
        </w:rPr>
        <w:t>Действие настоящего пункта не распространяется на собак - поводырей.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000000"/>
          <w:sz w:val="28"/>
          <w:szCs w:val="28"/>
          <w:lang w:val="sr-RS" w:eastAsia="ru-RU"/>
        </w:rPr>
        <w:t>5. Выгул домашних животных допускается только под присмотром их владельцев.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000000"/>
          <w:sz w:val="28"/>
          <w:szCs w:val="28"/>
          <w:lang w:val="sr-RS" w:eastAsia="ru-RU"/>
        </w:rPr>
        <w:t>6. Экскременты домашних животных, после удовлетворения последними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000000"/>
          <w:sz w:val="28"/>
          <w:szCs w:val="28"/>
          <w:lang w:val="sr-RS" w:eastAsia="ru-RU"/>
        </w:rPr>
        <w:t>естественных потребностей, должны быть убраны владельцами указанных животных и размещены в мусорные контейнеры или иные ёмкости, предназначенные для сбора твердых коммунальных отходов.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000000"/>
          <w:sz w:val="28"/>
          <w:szCs w:val="28"/>
          <w:lang w:eastAsia="ru-RU"/>
        </w:rPr>
        <w:t>7. Выгул потенциально  опасной собаки без намордника и поводка, независимо от места выгула, запрещается.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1"/>
          <w:szCs w:val="21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b/>
          <w:bCs/>
          <w:color w:val="212121"/>
          <w:sz w:val="28"/>
          <w:szCs w:val="28"/>
          <w:lang w:eastAsia="ru-RU"/>
        </w:rPr>
        <w:t>Статья 10. Общественный контроль в области обращения</w:t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b/>
          <w:bCs/>
          <w:color w:val="212121"/>
          <w:sz w:val="28"/>
          <w:szCs w:val="28"/>
          <w:lang w:eastAsia="ru-RU"/>
        </w:rPr>
        <w:t>с домашними животными</w:t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4"/>
          <w:szCs w:val="24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1. Общественный контроль в области обращения с домашними животными осуществляется общественными объединениями и иными некоммерческими организациями в соответствии с их уставами, а также гражданами в соответствии с законодательством Российской Федерации. Общественный контроль в области обращения с животными не осуществляется в отношении служебных животных, используемых федеральными органами исполнительной власти.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2. Результаты общественного контроля в области обращения с животными, представленные в администрацию сельского поселения Верхнее Санчелеево муниципального района Ставропольский Самарской области подлежат обязательному рассмотрению в порядке, установленном законодательством Российской Федерации.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1"/>
          <w:szCs w:val="21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b/>
          <w:bCs/>
          <w:color w:val="212121"/>
          <w:sz w:val="28"/>
          <w:szCs w:val="28"/>
          <w:lang w:eastAsia="ru-RU"/>
        </w:rPr>
        <w:t>Статья 11. Ответственность за нарушение требований</w:t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b/>
          <w:bCs/>
          <w:color w:val="212121"/>
          <w:sz w:val="28"/>
          <w:szCs w:val="28"/>
          <w:lang w:eastAsia="ru-RU"/>
        </w:rPr>
        <w:t> </w:t>
      </w:r>
      <w:r>
        <w:rPr>
          <w:rFonts w:eastAsia="Times New Roman" w:cs="Times New Roman" w:ascii="Times New Roman" w:hAnsi="Times New Roman"/>
          <w:b/>
          <w:bCs/>
          <w:color w:val="212121"/>
          <w:sz w:val="28"/>
          <w:szCs w:val="28"/>
          <w:lang w:eastAsia="ru-RU"/>
        </w:rPr>
        <w:t>настоящего Порядка</w:t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1"/>
          <w:szCs w:val="21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За нарушение требований настоящего Порядка владельцы домашних животных и иные лица несут административную, уголовную и иную ответственность в порядке, установленном законодательством Российской Федерации.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1"/>
          <w:szCs w:val="21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b/>
          <w:bCs/>
          <w:color w:val="212121"/>
          <w:sz w:val="28"/>
          <w:szCs w:val="28"/>
          <w:lang w:eastAsia="ru-RU"/>
        </w:rPr>
        <w:t>Статья 12. Порядок вступления в силу настоящего Порядка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1"/>
          <w:szCs w:val="21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Настоящий Порядок вступает в силу со дня его официального опубликования, за исключением положений, для которых настоящей статьей установлен иной срок вступления их в силу.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1"/>
          <w:szCs w:val="21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1"/>
          <w:szCs w:val="21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1"/>
          <w:szCs w:val="21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1"/>
          <w:szCs w:val="21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 w:eastAsia="Times New Roman" w:cs="Times New Roman"/>
          <w:color w:val="000000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ru-RU"/>
        </w:rPr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ru-RU"/>
        </w:rPr>
        <w:t>8</w:t>
      </w:r>
    </w:p>
    <w:p>
      <w:pPr>
        <w:pStyle w:val="Normal"/>
        <w:shd w:val="clear" w:color="auto" w:fill="FFFFFF"/>
        <w:spacing w:lineRule="auto" w:line="240" w:before="0" w:after="0"/>
        <w:jc w:val="right"/>
        <w:rPr>
          <w:rFonts w:ascii="Times New Roman" w:hAnsi="Times New Roman" w:eastAsia="Times New Roman" w:cs="Times New Roman"/>
          <w:color w:val="212121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ru-RU"/>
        </w:rPr>
        <w:t>ПРИЛОЖЕНИЕ</w:t>
      </w:r>
      <w:r>
        <w:rPr>
          <w:rFonts w:eastAsia="Times New Roman" w:cs="Times New Roman" w:ascii="Times New Roman" w:hAnsi="Times New Roman"/>
          <w:color w:val="212121"/>
          <w:sz w:val="24"/>
          <w:szCs w:val="24"/>
          <w:lang w:eastAsia="ru-RU"/>
        </w:rPr>
        <w:t> </w:t>
      </w: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ru-RU"/>
        </w:rPr>
        <w:t>№ 2</w:t>
      </w:r>
    </w:p>
    <w:p>
      <w:pPr>
        <w:pStyle w:val="Normal"/>
        <w:shd w:val="clear" w:color="auto" w:fill="FFFFFF"/>
        <w:spacing w:lineRule="auto" w:line="240" w:before="0" w:after="0"/>
        <w:jc w:val="right"/>
        <w:rPr>
          <w:rFonts w:ascii="Times New Roman" w:hAnsi="Times New Roman" w:eastAsia="Times New Roman" w:cs="Times New Roman"/>
          <w:color w:val="212121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4"/>
          <w:szCs w:val="24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right"/>
        <w:rPr>
          <w:rFonts w:ascii="Times New Roman" w:hAnsi="Times New Roman" w:eastAsia="Times New Roman" w:cs="Times New Roman"/>
          <w:color w:val="212121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ru-RU"/>
        </w:rPr>
        <w:t>УТВЕРЖДЕН</w:t>
      </w:r>
    </w:p>
    <w:p>
      <w:pPr>
        <w:pStyle w:val="Normal"/>
        <w:shd w:val="clear" w:color="auto" w:fill="FFFFFF"/>
        <w:spacing w:lineRule="auto" w:line="240" w:before="0" w:after="0"/>
        <w:jc w:val="right"/>
        <w:rPr>
          <w:rFonts w:ascii="Times New Roman" w:hAnsi="Times New Roman" w:eastAsia="Times New Roman" w:cs="Times New Roman"/>
          <w:color w:val="212121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ru-RU"/>
        </w:rPr>
        <w:t>постановлением администрации</w:t>
      </w:r>
    </w:p>
    <w:p>
      <w:pPr>
        <w:pStyle w:val="Normal"/>
        <w:shd w:val="clear" w:color="auto" w:fill="FFFFFF"/>
        <w:spacing w:lineRule="auto" w:line="240" w:before="0" w:after="0"/>
        <w:jc w:val="right"/>
        <w:rPr>
          <w:rFonts w:ascii="Times New Roman" w:hAnsi="Times New Roman" w:eastAsia="Times New Roman" w:cs="Times New Roman"/>
          <w:color w:val="000000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ru-RU"/>
        </w:rPr>
        <w:t>сельского поселения Верхнее Санчелеево</w:t>
      </w:r>
    </w:p>
    <w:p>
      <w:pPr>
        <w:pStyle w:val="Normal"/>
        <w:shd w:val="clear" w:color="auto" w:fill="FFFFFF"/>
        <w:spacing w:lineRule="auto" w:line="240" w:before="0" w:after="0"/>
        <w:jc w:val="right"/>
        <w:rPr>
          <w:rFonts w:ascii="Times New Roman" w:hAnsi="Times New Roman" w:eastAsia="Times New Roman" w:cs="Times New Roman"/>
          <w:color w:val="000000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ru-RU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ru-RU"/>
        </w:rPr>
        <w:t>муниципального района Ставропольский</w:t>
      </w:r>
    </w:p>
    <w:p>
      <w:pPr>
        <w:pStyle w:val="Normal"/>
        <w:shd w:val="clear" w:color="auto" w:fill="FFFFFF"/>
        <w:spacing w:lineRule="auto" w:line="240" w:before="0" w:after="0"/>
        <w:jc w:val="right"/>
        <w:rPr/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ru-RU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ru-RU"/>
        </w:rPr>
        <w:t>Самарской области</w:t>
      </w:r>
      <w:r>
        <w:rPr/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  <w:lang w:val="sr-RS" w:eastAsia="ru-RU"/>
        </w:rPr>
        <w:t>от _____ № ____</w:t>
      </w:r>
    </w:p>
    <w:p>
      <w:pPr>
        <w:pStyle w:val="Normal"/>
        <w:shd w:val="clear" w:color="auto" w:fill="FFFFFF"/>
        <w:spacing w:lineRule="auto" w:line="240" w:before="0" w:after="0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1"/>
          <w:szCs w:val="21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/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8"/>
          <w:szCs w:val="28"/>
          <w:lang w:eastAsia="ru-RU"/>
        </w:rPr>
        <w:t>ПЕРЕЧЕНЬ</w:t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8"/>
          <w:szCs w:val="28"/>
          <w:lang w:eastAsia="ru-RU"/>
        </w:rPr>
        <w:t>разрешенных </w:t>
      </w:r>
      <w:r>
        <w:rPr>
          <w:rFonts w:eastAsia="Times New Roman" w:cs="Times New Roman" w:ascii="Times New Roman" w:hAnsi="Times New Roman"/>
          <w:b/>
          <w:bCs/>
          <w:color w:val="000000"/>
          <w:sz w:val="28"/>
          <w:szCs w:val="28"/>
          <w:lang w:val="sr-RS" w:eastAsia="ru-RU"/>
        </w:rPr>
        <w:t>мест для выгула домашних животных</w:t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8"/>
          <w:szCs w:val="28"/>
          <w:lang w:val="sr-RS" w:eastAsia="ru-RU"/>
        </w:rPr>
        <w:t>на территории </w:t>
      </w:r>
      <w:r>
        <w:rPr>
          <w:rFonts w:eastAsia="Times New Roman" w:cs="Times New Roman" w:ascii="Times New Roman" w:hAnsi="Times New Roman"/>
          <w:b/>
          <w:bCs/>
          <w:color w:val="000000"/>
          <w:sz w:val="28"/>
          <w:szCs w:val="28"/>
          <w:lang w:eastAsia="ru-RU"/>
        </w:rPr>
        <w:t>сельского поселения Верхнее Санчелеево муниципального района Ставропольский Самарской области</w:t>
      </w:r>
      <w:r>
        <w:rPr>
          <w:rFonts w:eastAsia="Times New Roman" w:cs="Times New Roman" w:ascii="Times New Roman" w:hAnsi="Times New Roman"/>
          <w:color w:val="212121"/>
          <w:sz w:val="21"/>
          <w:szCs w:val="21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1"/>
          <w:szCs w:val="21"/>
          <w:lang w:eastAsia="ru-RU"/>
        </w:rPr>
      </w:r>
    </w:p>
    <w:tbl>
      <w:tblPr>
        <w:tblW w:w="9037" w:type="dxa"/>
        <w:jc w:val="left"/>
        <w:tblInd w:w="29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shd w:fill="FFFFFF" w:val="clear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33"/>
        <w:gridCol w:w="2331"/>
        <w:gridCol w:w="3146"/>
        <w:gridCol w:w="2726"/>
      </w:tblGrid>
      <w:tr>
        <w:trPr>
          <w:trHeight w:val="420" w:hRule="atLeast"/>
        </w:trPr>
        <w:tc>
          <w:tcPr>
            <w:tcW w:w="8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color="auto" w:fill="FFFFFF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12121"/>
                <w:sz w:val="21"/>
                <w:szCs w:val="21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212121"/>
                <w:sz w:val="24"/>
                <w:szCs w:val="24"/>
                <w:lang w:eastAsia="ru-RU"/>
              </w:rPr>
              <w:t xml:space="preserve">№ </w:t>
            </w:r>
            <w:r>
              <w:rPr>
                <w:rFonts w:eastAsia="Times New Roman" w:cs="Times New Roman" w:ascii="Times New Roman" w:hAnsi="Times New Roman"/>
                <w:color w:val="212121"/>
                <w:sz w:val="24"/>
                <w:szCs w:val="24"/>
                <w:lang w:eastAsia="ru-RU"/>
              </w:rPr>
              <w:t>п/п</w:t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12121"/>
                <w:sz w:val="21"/>
                <w:szCs w:val="21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212121"/>
                <w:sz w:val="21"/>
                <w:szCs w:val="21"/>
                <w:lang w:eastAsia="ru-RU"/>
              </w:rPr>
              <w:t> </w:t>
            </w:r>
          </w:p>
        </w:tc>
        <w:tc>
          <w:tcPr>
            <w:tcW w:w="23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color="auto" w:fill="FFFFFF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12121"/>
                <w:sz w:val="21"/>
                <w:szCs w:val="21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12121"/>
                <w:sz w:val="21"/>
                <w:szCs w:val="21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212121"/>
                <w:sz w:val="24"/>
                <w:szCs w:val="24"/>
                <w:lang w:eastAsia="ru-RU"/>
              </w:rPr>
              <w:t>Населенный пункт</w:t>
            </w:r>
          </w:p>
        </w:tc>
        <w:tc>
          <w:tcPr>
            <w:tcW w:w="314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color="auto" w:fill="FFFFFF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12121"/>
                <w:sz w:val="21"/>
                <w:szCs w:val="21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12121"/>
                <w:sz w:val="21"/>
                <w:szCs w:val="21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val="sr-RS" w:eastAsia="ru-RU"/>
              </w:rPr>
              <w:t>Места для выгула домашних животных</w:t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12121"/>
                <w:sz w:val="21"/>
                <w:szCs w:val="21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212121"/>
                <w:sz w:val="21"/>
                <w:szCs w:val="21"/>
                <w:lang w:eastAsia="ru-RU"/>
              </w:rPr>
              <w:t> </w:t>
            </w:r>
          </w:p>
        </w:tc>
        <w:tc>
          <w:tcPr>
            <w:tcW w:w="272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color="auto" w:fill="FFFFFF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12121"/>
                <w:sz w:val="21"/>
                <w:szCs w:val="21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12121"/>
                <w:sz w:val="21"/>
                <w:szCs w:val="21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212121"/>
                <w:sz w:val="24"/>
                <w:szCs w:val="24"/>
                <w:lang w:eastAsia="ru-RU"/>
              </w:rPr>
              <w:t>Примечание</w:t>
            </w:r>
          </w:p>
        </w:tc>
      </w:tr>
      <w:tr>
        <w:trPr>
          <w:trHeight w:val="2565" w:hRule="atLeast"/>
        </w:trPr>
        <w:tc>
          <w:tcPr>
            <w:tcW w:w="83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color="auto" w:fill="FFFFFF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12121"/>
                <w:sz w:val="21"/>
                <w:szCs w:val="21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12121"/>
                <w:sz w:val="21"/>
                <w:szCs w:val="21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212121"/>
                <w:sz w:val="24"/>
                <w:szCs w:val="24"/>
                <w:lang w:eastAsia="ru-RU"/>
              </w:rPr>
              <w:t>1.</w:t>
            </w:r>
          </w:p>
        </w:tc>
        <w:tc>
          <w:tcPr>
            <w:tcW w:w="2331" w:type="dxa"/>
            <w:tcBorders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color="auto" w:fill="FFFFFF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12121"/>
                <w:sz w:val="21"/>
                <w:szCs w:val="21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212121"/>
                <w:sz w:val="24"/>
                <w:szCs w:val="24"/>
                <w:lang w:eastAsia="ru-RU"/>
              </w:rPr>
              <w:t>с. Верхнее Санчелеево</w:t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12121"/>
                <w:sz w:val="21"/>
                <w:szCs w:val="21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12121"/>
                <w:sz w:val="21"/>
                <w:szCs w:val="21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212121"/>
                <w:sz w:val="21"/>
                <w:szCs w:val="21"/>
                <w:lang w:eastAsia="ru-RU"/>
              </w:rPr>
              <w:t> </w:t>
            </w:r>
          </w:p>
        </w:tc>
        <w:tc>
          <w:tcPr>
            <w:tcW w:w="3146" w:type="dxa"/>
            <w:tcBorders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color="auto" w:fill="FFFFFF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12121"/>
                <w:sz w:val="21"/>
                <w:szCs w:val="21"/>
                <w:lang w:eastAsia="ru-RU"/>
              </w:rPr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212121"/>
                <w:sz w:val="24"/>
                <w:szCs w:val="24"/>
                <w:lang w:eastAsia="ru-RU"/>
              </w:rPr>
              <w:t>Зона с координатами 53.701056, 49.519193</w:t>
            </w:r>
            <w:r>
              <w:rPr>
                <w:rFonts w:eastAsia="Times New Roman" w:cs="Times New Roman" w:ascii="Times New Roman" w:hAnsi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212121"/>
                <w:sz w:val="24"/>
                <w:szCs w:val="24"/>
                <w:lang w:eastAsia="ru-RU"/>
              </w:rPr>
              <w:t>Зона с координатами 53.709052, 49.537686</w:t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12121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212121"/>
                <w:sz w:val="24"/>
                <w:szCs w:val="24"/>
                <w:lang w:eastAsia="ru-RU"/>
              </w:rPr>
              <w:t>Зона с координатами</w:t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>53.712098, 49.529355</w:t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12121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212121"/>
                <w:sz w:val="24"/>
                <w:szCs w:val="24"/>
                <w:lang w:eastAsia="ru-RU"/>
              </w:rPr>
              <w:t>Зона с координатами</w:t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212121"/>
                <w:sz w:val="21"/>
                <w:szCs w:val="21"/>
                <w:lang w:eastAsia="ru-RU"/>
              </w:rPr>
              <w:t>53.707078, 49.495021</w:t>
            </w:r>
          </w:p>
        </w:tc>
        <w:tc>
          <w:tcPr>
            <w:tcW w:w="2726" w:type="dxa"/>
            <w:vMerge w:val="restart"/>
            <w:tcBorders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color="auto" w:fill="FFFFFF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212121"/>
                <w:sz w:val="24"/>
                <w:szCs w:val="24"/>
                <w:lang w:eastAsia="ru-RU"/>
              </w:rPr>
              <w:t>1) земельные участки, находящиеся</w:t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12121"/>
                <w:sz w:val="21"/>
                <w:szCs w:val="21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212121"/>
                <w:sz w:val="24"/>
                <w:szCs w:val="24"/>
                <w:lang w:eastAsia="ru-RU"/>
              </w:rPr>
              <w:t>в пользовании или собственности владельца</w:t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12121"/>
                <w:sz w:val="21"/>
                <w:szCs w:val="21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212121"/>
                <w:sz w:val="24"/>
                <w:szCs w:val="24"/>
                <w:lang w:eastAsia="ru-RU"/>
              </w:rPr>
              <w:t>2) на территориях сельского поселения, где нет массового скопления людей: переулки, пустыри, места, находящиеся за жилым сектором и общественными местами</w:t>
            </w:r>
          </w:p>
        </w:tc>
      </w:tr>
      <w:tr>
        <w:trPr>
          <w:trHeight w:val="1066" w:hRule="atLeast"/>
        </w:trPr>
        <w:tc>
          <w:tcPr>
            <w:tcW w:w="83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color="auto" w:fill="FFFFFF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12121"/>
                <w:sz w:val="21"/>
                <w:szCs w:val="21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>2.</w:t>
            </w:r>
          </w:p>
        </w:tc>
        <w:tc>
          <w:tcPr>
            <w:tcW w:w="2331" w:type="dxa"/>
            <w:tcBorders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color="auto" w:fill="FFFFFF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212121"/>
                <w:sz w:val="21"/>
                <w:szCs w:val="21"/>
                <w:lang w:eastAsia="ru-RU"/>
              </w:rPr>
              <w:t>с. Лопатино</w:t>
            </w:r>
          </w:p>
        </w:tc>
        <w:tc>
          <w:tcPr>
            <w:tcW w:w="3146" w:type="dxa"/>
            <w:tcBorders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color="auto" w:fill="FFFFFF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 xml:space="preserve">Зона с координатами </w:t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212121"/>
                <w:sz w:val="24"/>
                <w:szCs w:val="24"/>
                <w:lang w:eastAsia="ru-RU"/>
              </w:rPr>
              <w:t>53.749951, 49.375273</w:t>
            </w:r>
          </w:p>
        </w:tc>
        <w:tc>
          <w:tcPr>
            <w:tcW w:w="2726" w:type="dxa"/>
            <w:vMerge w:val="continue"/>
            <w:tcBorders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color="auto" w:fill="FFFFFF" w:val="clear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12121"/>
                <w:sz w:val="21"/>
                <w:szCs w:val="21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212121"/>
                <w:sz w:val="21"/>
                <w:szCs w:val="21"/>
                <w:lang w:eastAsia="ru-RU"/>
              </w:rPr>
            </w:r>
          </w:p>
        </w:tc>
      </w:tr>
    </w:tbl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1"/>
          <w:szCs w:val="21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1"/>
          <w:szCs w:val="21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1"/>
          <w:szCs w:val="21"/>
          <w:lang w:eastAsia="ru-RU"/>
        </w:rPr>
        <w:t> </w:t>
      </w:r>
    </w:p>
    <w:p>
      <w:pPr>
        <w:pStyle w:val="Normal"/>
        <w:widowControl/>
        <w:bidi w:val="0"/>
        <w:spacing w:lineRule="auto" w:line="259" w:before="0" w:after="160"/>
        <w:jc w:val="left"/>
        <w:rPr/>
      </w:pPr>
      <w:r>
        <w:rPr/>
      </w:r>
    </w:p>
    <w:sectPr>
      <w:type w:val="nextPage"/>
      <w:pgSz w:w="11906" w:h="16838"/>
      <w:pgMar w:left="1701" w:right="850" w:header="0" w:top="1134" w:footer="0" w:bottom="568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Segoe UI">
    <w:charset w:val="cc"/>
    <w:family w:val="roman"/>
    <w:pitch w:val="variable"/>
  </w:font>
  <w:font w:name="Times New Roman">
    <w:charset w:val="cc"/>
    <w:family w:val="roman"/>
    <w:pitch w:val="variable"/>
  </w:font>
  <w:font w:name="Liberation Sans">
    <w:altName w:val="Arial"/>
    <w:charset w:val="cc"/>
    <w:family w:val="swiss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ru-RU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>
    <w:name w:val="Интернет-ссылка"/>
    <w:basedOn w:val="DefaultParagraphFont"/>
    <w:uiPriority w:val="99"/>
    <w:unhideWhenUsed/>
    <w:rsid w:val="005038a3"/>
    <w:rPr>
      <w:color w:val="0563C1" w:themeColor="hyperlink"/>
      <w:u w:val="single"/>
    </w:rPr>
  </w:style>
  <w:style w:type="character" w:styleId="Style15" w:customStyle="1">
    <w:name w:val="Текст выноски Знак"/>
    <w:basedOn w:val="DefaultParagraphFont"/>
    <w:link w:val="a5"/>
    <w:uiPriority w:val="99"/>
    <w:semiHidden/>
    <w:qFormat/>
    <w:rsid w:val="00fc5e4a"/>
    <w:rPr>
      <w:rFonts w:ascii="Segoe UI" w:hAnsi="Segoe UI" w:cs="Segoe UI"/>
      <w:sz w:val="18"/>
      <w:szCs w:val="18"/>
    </w:rPr>
  </w:style>
  <w:style w:type="character" w:styleId="ListLabel1">
    <w:name w:val="ListLabel 1"/>
    <w:qFormat/>
    <w:rPr>
      <w:rFonts w:eastAsia="Times New Roman" w:cs="Times New Roman"/>
      <w:color w:val="000000"/>
      <w:sz w:val="28"/>
    </w:rPr>
  </w:style>
  <w:style w:type="character" w:styleId="ListLabel2">
    <w:name w:val="ListLabel 2"/>
    <w:qFormat/>
    <w:rPr>
      <w:rFonts w:cs="Courier New"/>
    </w:rPr>
  </w:style>
  <w:style w:type="character" w:styleId="ListLabel3">
    <w:name w:val="ListLabel 3"/>
    <w:qFormat/>
    <w:rPr>
      <w:rFonts w:cs="Courier New"/>
    </w:rPr>
  </w:style>
  <w:style w:type="character" w:styleId="ListLabel4">
    <w:name w:val="ListLabel 4"/>
    <w:qFormat/>
    <w:rPr>
      <w:rFonts w:cs="Courier New"/>
    </w:rPr>
  </w:style>
  <w:style w:type="character" w:styleId="ListLabel5">
    <w:name w:val="ListLabel 5"/>
    <w:qFormat/>
    <w:rPr>
      <w:rFonts w:eastAsia="Times New Roman" w:cs="Times New Roman"/>
      <w:color w:val="000000"/>
      <w:sz w:val="28"/>
    </w:rPr>
  </w:style>
  <w:style w:type="character" w:styleId="ListLabel6">
    <w:name w:val="ListLabel 6"/>
    <w:qFormat/>
    <w:rPr>
      <w:rFonts w:cs="Courier New"/>
    </w:rPr>
  </w:style>
  <w:style w:type="character" w:styleId="ListLabel7">
    <w:name w:val="ListLabel 7"/>
    <w:qFormat/>
    <w:rPr>
      <w:rFonts w:cs="Courier New"/>
    </w:rPr>
  </w:style>
  <w:style w:type="character" w:styleId="ListLabel8">
    <w:name w:val="ListLabel 8"/>
    <w:qFormat/>
    <w:rPr>
      <w:rFonts w:cs="Courier New"/>
    </w:rPr>
  </w:style>
  <w:style w:type="character" w:styleId="ListLabel9">
    <w:name w:val="ListLabel 9"/>
    <w:qFormat/>
    <w:rPr>
      <w:rFonts w:ascii="Times New Roman" w:hAnsi="Times New Roman" w:eastAsia="Times New Roman" w:cs="Times New Roman"/>
      <w:sz w:val="26"/>
      <w:szCs w:val="26"/>
      <w:lang w:eastAsia="ru-RU"/>
    </w:rPr>
  </w:style>
  <w:style w:type="paragraph" w:styleId="Style16">
    <w:name w:val="Заголовок"/>
    <w:basedOn w:val="Normal"/>
    <w:next w:val="Style17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7">
    <w:name w:val="Body Text"/>
    <w:basedOn w:val="Normal"/>
    <w:pPr>
      <w:spacing w:lineRule="auto" w:line="276" w:before="0" w:after="140"/>
    </w:pPr>
    <w:rPr/>
  </w:style>
  <w:style w:type="paragraph" w:styleId="Style18">
    <w:name w:val="List"/>
    <w:basedOn w:val="Style17"/>
    <w:pPr/>
    <w:rPr>
      <w:rFonts w:cs="Mangal"/>
    </w:rPr>
  </w:style>
  <w:style w:type="paragraph" w:styleId="Style19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20">
    <w:name w:val="Указатель"/>
    <w:basedOn w:val="Normal"/>
    <w:qFormat/>
    <w:pPr>
      <w:suppressLineNumbers/>
    </w:pPr>
    <w:rPr>
      <w:rFonts w:cs="Mangal"/>
    </w:rPr>
  </w:style>
  <w:style w:type="paragraph" w:styleId="ListParagraph">
    <w:name w:val="List Paragraph"/>
    <w:basedOn w:val="Normal"/>
    <w:uiPriority w:val="34"/>
    <w:qFormat/>
    <w:rsid w:val="00673f9c"/>
    <w:pPr>
      <w:spacing w:before="0" w:after="160"/>
      <w:ind w:left="720" w:hanging="0"/>
      <w:contextualSpacing/>
    </w:pPr>
    <w:rPr/>
  </w:style>
  <w:style w:type="paragraph" w:styleId="BalloonText">
    <w:name w:val="Balloon Text"/>
    <w:basedOn w:val="Normal"/>
    <w:link w:val="a6"/>
    <w:uiPriority w:val="99"/>
    <w:semiHidden/>
    <w:unhideWhenUsed/>
    <w:qFormat/>
    <w:rsid w:val="00fc5e4a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Application>LibreOffice/6.1.4.2$Windows_X86_64 LibreOffice_project/9d0f32d1f0b509096fd65e0d4bec26ddd1938fd3</Application>
  <Pages>8</Pages>
  <Words>1961</Words>
  <Characters>14472</Characters>
  <CharactersWithSpaces>16452</CharactersWithSpaces>
  <Paragraphs>211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2023-12-25T09:43:00Z</dcterms:created>
  <dc:creator>1</dc:creator>
  <dc:description/>
  <dc:language>ru-RU</dc:language>
  <cp:lastModifiedBy/>
  <cp:lastPrinted>2023-12-25T10:05:00Z</cp:lastPrinted>
  <dcterms:modified xsi:type="dcterms:W3CDTF">2024-01-23T14:15:45Z</dcterms:modified>
  <cp:revision>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