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uppressAutoHyphens w:val="true"/>
        <w:jc w:val="center"/>
        <w:outlineLvl w:val="0"/>
        <w:rPr/>
      </w:pPr>
      <w:r>
        <w:rPr/>
        <w:drawing>
          <wp:inline distT="0" distB="0" distL="0" distR="0">
            <wp:extent cx="626745" cy="830580"/>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9" t="-7" r="-9" b="-7"/>
                    <a:stretch>
                      <a:fillRect/>
                    </a:stretch>
                  </pic:blipFill>
                  <pic:spPr bwMode="auto">
                    <a:xfrm>
                      <a:off x="0" y="0"/>
                      <a:ext cx="626745" cy="830580"/>
                    </a:xfrm>
                    <a:prstGeom prst="rect">
                      <a:avLst/>
                    </a:prstGeom>
                  </pic:spPr>
                </pic:pic>
              </a:graphicData>
            </a:graphic>
          </wp:inline>
        </w:drawing>
      </w:r>
      <w:bookmarkStart w:id="0" w:name="_Toc209979968"/>
      <w:bookmarkStart w:id="1" w:name="_Toc234176024"/>
      <w:bookmarkStart w:id="2" w:name="_Toc234175856"/>
      <w:bookmarkStart w:id="3" w:name="_Toc215295508"/>
      <w:bookmarkStart w:id="4" w:name="_Toc131313922"/>
      <w:bookmarkStart w:id="5" w:name="_Toc103606929"/>
      <w:r>
        <w:rPr>
          <w:rFonts w:ascii="Times New Roman" w:hAnsi="Times New Roman"/>
          <w:b/>
          <w:bCs/>
          <w:caps/>
          <w:sz w:val="28"/>
          <w:szCs w:val="28"/>
        </w:rPr>
        <w:t xml:space="preserve"> </w:t>
      </w:r>
    </w:p>
    <w:p>
      <w:pPr>
        <w:pStyle w:val="Normal"/>
        <w:numPr>
          <w:ilvl w:val="0"/>
          <w:numId w:val="0"/>
        </w:numPr>
        <w:suppressAutoHyphens w:val="true"/>
        <w:jc w:val="center"/>
        <w:outlineLvl w:val="0"/>
        <w:rPr>
          <w:rFonts w:ascii="Times New Roman" w:hAnsi="Times New Roman"/>
          <w:b/>
          <w:b/>
          <w:bCs/>
          <w:caps/>
          <w:sz w:val="18"/>
          <w:szCs w:val="18"/>
        </w:rPr>
      </w:pPr>
      <w:r>
        <w:rPr>
          <w:rFonts w:ascii="Times New Roman" w:hAnsi="Times New Roman"/>
          <w:b/>
          <w:bCs/>
          <w:caps/>
          <w:sz w:val="18"/>
          <w:szCs w:val="18"/>
        </w:rPr>
        <w:t>РОССИЙСКАЯ ФЕДЕРАЦИЯ</w:t>
      </w:r>
    </w:p>
    <w:p>
      <w:pPr>
        <w:pStyle w:val="Normal"/>
        <w:numPr>
          <w:ilvl w:val="0"/>
          <w:numId w:val="0"/>
        </w:numPr>
        <w:suppressAutoHyphens w:val="true"/>
        <w:jc w:val="center"/>
        <w:outlineLvl w:val="0"/>
        <w:rPr>
          <w:rFonts w:ascii="Times New Roman" w:hAnsi="Times New Roman"/>
          <w:b/>
          <w:b/>
          <w:bCs/>
          <w:caps/>
          <w:sz w:val="18"/>
          <w:szCs w:val="18"/>
        </w:rPr>
      </w:pPr>
      <w:r>
        <w:rPr>
          <w:rFonts w:ascii="Times New Roman" w:hAnsi="Times New Roman"/>
          <w:b/>
          <w:bCs/>
          <w:caps/>
          <w:sz w:val="18"/>
          <w:szCs w:val="18"/>
        </w:rPr>
        <w:t>Самарская ОБЛАСТЬ</w:t>
      </w:r>
    </w:p>
    <w:p>
      <w:pPr>
        <w:pStyle w:val="Normal"/>
        <w:numPr>
          <w:ilvl w:val="0"/>
          <w:numId w:val="0"/>
        </w:numPr>
        <w:suppressAutoHyphens w:val="true"/>
        <w:jc w:val="center"/>
        <w:outlineLvl w:val="0"/>
        <w:rPr>
          <w:rFonts w:ascii="Times New Roman" w:hAnsi="Times New Roman"/>
          <w:b/>
          <w:b/>
          <w:bCs/>
          <w:caps/>
          <w:sz w:val="28"/>
          <w:szCs w:val="28"/>
        </w:rPr>
      </w:pPr>
      <w:r>
        <w:rPr>
          <w:rFonts w:ascii="Times New Roman" w:hAnsi="Times New Roman"/>
          <w:b/>
          <w:bCs/>
          <w:caps/>
          <w:sz w:val="28"/>
          <w:szCs w:val="28"/>
        </w:rPr>
        <w:t xml:space="preserve">Собрание </w:t>
      </w:r>
      <w:r>
        <w:rPr>
          <w:rFonts w:ascii="Times New Roman" w:hAnsi="Times New Roman"/>
          <w:b/>
          <w:bCs/>
          <w:sz w:val="28"/>
          <w:szCs w:val="28"/>
        </w:rPr>
        <w:t>ПРЕДСТАВИТЕЛЕЙ</w:t>
      </w:r>
    </w:p>
    <w:p>
      <w:pPr>
        <w:pStyle w:val="Normal"/>
        <w:jc w:val="center"/>
        <w:rPr>
          <w:rFonts w:ascii="Times New Roman" w:hAnsi="Times New Roman"/>
          <w:b/>
          <w:b/>
          <w:sz w:val="28"/>
          <w:szCs w:val="28"/>
        </w:rPr>
      </w:pPr>
      <w:r>
        <w:rPr>
          <w:rFonts w:ascii="Times New Roman" w:hAnsi="Times New Roman"/>
          <w:b/>
          <w:bCs/>
          <w:sz w:val="28"/>
          <w:szCs w:val="28"/>
        </w:rPr>
        <w:t>СЕЛЬСКОГО ПОСЕЛЕНИЯ ВЕРХНЕЕ САНЧЕЛЕЕВО</w:t>
      </w:r>
    </w:p>
    <w:p>
      <w:pPr>
        <w:pStyle w:val="Normal"/>
        <w:jc w:val="center"/>
        <w:rPr>
          <w:rFonts w:ascii="Times New Roman" w:hAnsi="Times New Roman"/>
          <w:b/>
          <w:b/>
          <w:bCs/>
          <w:sz w:val="28"/>
          <w:szCs w:val="28"/>
        </w:rPr>
      </w:pPr>
      <w:r>
        <w:rPr>
          <w:rFonts w:ascii="Times New Roman" w:hAnsi="Times New Roman"/>
          <w:b/>
          <w:sz w:val="28"/>
          <w:szCs w:val="28"/>
        </w:rPr>
        <w:t>МУНИЦИПАЛЬНОГО РАЙОНА СТАВРОПОЛЬСКИЙ</w:t>
      </w:r>
      <w:r>
        <w:rPr>
          <w:rFonts w:ascii="Times New Roman" w:hAnsi="Times New Roman"/>
          <w:b/>
          <w:bCs/>
          <w:sz w:val="28"/>
          <w:szCs w:val="28"/>
        </w:rPr>
        <w:t xml:space="preserve"> </w:t>
      </w:r>
    </w:p>
    <w:p>
      <w:pPr>
        <w:pStyle w:val="Normal"/>
        <w:jc w:val="center"/>
        <w:rPr>
          <w:rFonts w:ascii="Times New Roman" w:hAnsi="Times New Roman"/>
          <w:b/>
          <w:b/>
          <w:bCs/>
          <w:caps/>
          <w:sz w:val="28"/>
          <w:szCs w:val="28"/>
        </w:rPr>
      </w:pPr>
      <w:r>
        <w:rPr>
          <w:rFonts w:ascii="Times New Roman" w:hAnsi="Times New Roman"/>
          <w:b/>
          <w:bCs/>
          <w:sz w:val="28"/>
          <w:szCs w:val="28"/>
        </w:rPr>
        <w:t>САМАРСКОЙ ОБЛАСТИ</w:t>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numPr>
          <w:ilvl w:val="0"/>
          <w:numId w:val="0"/>
        </w:numPr>
        <w:spacing w:lineRule="auto" w:line="360"/>
        <w:jc w:val="center"/>
        <w:outlineLvl w:val="0"/>
        <w:rPr/>
      </w:pPr>
      <w:r>
        <w:rPr>
          <w:rFonts w:ascii="Times New Roman" w:hAnsi="Times New Roman"/>
          <w:b/>
          <w:sz w:val="28"/>
          <w:szCs w:val="28"/>
        </w:rPr>
        <w:t xml:space="preserve">РЕШЕНИЕ </w:t>
      </w:r>
      <w:r>
        <w:rPr>
          <w:rFonts w:ascii="Times New Roman" w:hAnsi="Times New Roman"/>
          <w:b/>
          <w:sz w:val="28"/>
          <w:szCs w:val="28"/>
        </w:rPr>
        <w:t>(Проект)</w:t>
      </w:r>
    </w:p>
    <w:p>
      <w:pPr>
        <w:pStyle w:val="Normal"/>
        <w:numPr>
          <w:ilvl w:val="0"/>
          <w:numId w:val="0"/>
        </w:numPr>
        <w:spacing w:lineRule="auto" w:line="360"/>
        <w:jc w:val="center"/>
        <w:outlineLvl w:val="0"/>
        <w:rPr>
          <w:rFonts w:ascii="Times New Roman" w:hAnsi="Times New Roman"/>
          <w:b/>
          <w:b/>
          <w:sz w:val="28"/>
          <w:szCs w:val="28"/>
        </w:rPr>
      </w:pPr>
      <w:r>
        <w:rPr/>
      </w:r>
    </w:p>
    <w:p>
      <w:pPr>
        <w:pStyle w:val="Normal"/>
        <w:numPr>
          <w:ilvl w:val="0"/>
          <w:numId w:val="0"/>
        </w:numPr>
        <w:spacing w:lineRule="auto" w:line="360"/>
        <w:jc w:val="center"/>
        <w:outlineLvl w:val="0"/>
        <w:rPr>
          <w:rFonts w:ascii="Times New Roman" w:hAnsi="Times New Roman"/>
          <w:b/>
          <w:b/>
          <w:sz w:val="28"/>
          <w:szCs w:val="28"/>
        </w:rPr>
      </w:pPr>
      <w:r>
        <w:rPr/>
      </w:r>
    </w:p>
    <w:p>
      <w:pPr>
        <w:pStyle w:val="Normal"/>
        <w:numPr>
          <w:ilvl w:val="0"/>
          <w:numId w:val="0"/>
        </w:numPr>
        <w:spacing w:lineRule="auto" w:line="360"/>
        <w:jc w:val="center"/>
        <w:outlineLvl w:val="0"/>
        <w:rPr>
          <w:rFonts w:ascii="Times New Roman" w:hAnsi="Times New Roman"/>
          <w:b/>
          <w:b/>
          <w:sz w:val="28"/>
          <w:szCs w:val="28"/>
        </w:rPr>
      </w:pPr>
      <w:r>
        <w:rPr>
          <w:rFonts w:ascii="Times New Roman" w:hAnsi="Times New Roman"/>
          <w:b/>
          <w:sz w:val="28"/>
          <w:szCs w:val="28"/>
        </w:rPr>
        <w:t>от __________________ № ________</w:t>
      </w:r>
    </w:p>
    <w:p>
      <w:pPr>
        <w:pStyle w:val="Normal"/>
        <w:jc w:val="both"/>
        <w:rPr>
          <w:rFonts w:ascii="Times New Roman" w:hAnsi="Times New Roman"/>
          <w:sz w:val="28"/>
          <w:szCs w:val="28"/>
        </w:rPr>
      </w:pPr>
      <w:r>
        <w:rPr>
          <w:rFonts w:ascii="Times New Roman" w:hAnsi="Times New Roman"/>
          <w:sz w:val="28"/>
          <w:szCs w:val="28"/>
        </w:rPr>
      </w:r>
    </w:p>
    <w:p>
      <w:pPr>
        <w:pStyle w:val="Normal"/>
        <w:numPr>
          <w:ilvl w:val="0"/>
          <w:numId w:val="0"/>
        </w:numPr>
        <w:jc w:val="center"/>
        <w:outlineLvl w:val="0"/>
        <w:rPr>
          <w:rFonts w:ascii="Times New Roman" w:hAnsi="Times New Roman"/>
          <w:b/>
          <w:b/>
          <w:sz w:val="28"/>
          <w:szCs w:val="28"/>
        </w:rPr>
      </w:pPr>
      <w:r>
        <w:rPr>
          <w:rFonts w:ascii="Times New Roman" w:hAnsi="Times New Roman"/>
          <w:b/>
          <w:sz w:val="28"/>
          <w:szCs w:val="28"/>
        </w:rPr>
        <w:t>О внесении изменений в Правила землепользования и застройки</w:t>
      </w:r>
    </w:p>
    <w:p>
      <w:pPr>
        <w:pStyle w:val="Normal"/>
        <w:numPr>
          <w:ilvl w:val="0"/>
          <w:numId w:val="0"/>
        </w:numPr>
        <w:tabs>
          <w:tab w:val="clear" w:pos="708"/>
          <w:tab w:val="left" w:pos="142" w:leader="none"/>
        </w:tabs>
        <w:suppressAutoHyphens w:val="true"/>
        <w:jc w:val="center"/>
        <w:outlineLvl w:val="0"/>
        <w:rPr>
          <w:rFonts w:ascii="Times New Roman" w:hAnsi="Times New Roman"/>
          <w:b/>
          <w:b/>
          <w:sz w:val="28"/>
          <w:szCs w:val="28"/>
        </w:rPr>
      </w:pPr>
      <w:r>
        <w:rPr>
          <w:rFonts w:ascii="Times New Roman" w:hAnsi="Times New Roman"/>
          <w:b/>
          <w:sz w:val="28"/>
          <w:szCs w:val="28"/>
        </w:rPr>
        <w:t xml:space="preserve">сельского </w:t>
      </w:r>
      <w:r>
        <w:rPr>
          <w:rFonts w:ascii="Times New Roman" w:hAnsi="Times New Roman"/>
          <w:b/>
          <w:bCs/>
          <w:sz w:val="28"/>
          <w:szCs w:val="28"/>
        </w:rPr>
        <w:t>поселения Верхнее Санчелеево</w:t>
      </w:r>
      <w:r>
        <w:rPr>
          <w:rFonts w:ascii="Times New Roman" w:hAnsi="Times New Roman"/>
          <w:b/>
          <w:sz w:val="28"/>
          <w:szCs w:val="28"/>
        </w:rPr>
        <w:t xml:space="preserve"> муниципального района Ставропольский Самарской области</w:t>
      </w:r>
    </w:p>
    <w:p>
      <w:pPr>
        <w:pStyle w:val="Normal"/>
        <w:numPr>
          <w:ilvl w:val="0"/>
          <w:numId w:val="0"/>
        </w:numPr>
        <w:jc w:val="center"/>
        <w:outlineLvl w:val="0"/>
        <w:rPr>
          <w:rFonts w:ascii="Times New Roman" w:hAnsi="Times New Roman"/>
          <w:sz w:val="28"/>
          <w:szCs w:val="28"/>
        </w:rPr>
      </w:pPr>
      <w:r>
        <w:rPr>
          <w:rFonts w:ascii="Times New Roman" w:hAnsi="Times New Roman"/>
          <w:sz w:val="28"/>
          <w:szCs w:val="28"/>
        </w:rPr>
      </w:r>
    </w:p>
    <w:p>
      <w:pPr>
        <w:pStyle w:val="Normal"/>
        <w:numPr>
          <w:ilvl w:val="0"/>
          <w:numId w:val="0"/>
        </w:numPr>
        <w:tabs>
          <w:tab w:val="clear" w:pos="708"/>
          <w:tab w:val="left" w:pos="142" w:leader="none"/>
        </w:tabs>
        <w:suppressAutoHyphens w:val="true"/>
        <w:spacing w:lineRule="auto" w:line="360"/>
        <w:ind w:firstLine="709"/>
        <w:jc w:val="both"/>
        <w:outlineLvl w:val="0"/>
        <w:rPr>
          <w:rFonts w:ascii="Times New Roman" w:hAnsi="Times New Roman"/>
          <w:sz w:val="28"/>
          <w:szCs w:val="28"/>
        </w:rPr>
      </w:pPr>
      <w:r>
        <w:rPr>
          <w:rFonts w:ascii="Times New Roman" w:hAnsi="Times New Roman"/>
          <w:sz w:val="28"/>
          <w:szCs w:val="28"/>
        </w:rPr>
        <w:t xml:space="preserve">В соответствии со статьей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изменений в Правила землепользования и застройки сельского </w:t>
      </w:r>
      <w:r>
        <w:rPr>
          <w:rFonts w:ascii="Times New Roman" w:hAnsi="Times New Roman"/>
          <w:bCs/>
          <w:sz w:val="28"/>
          <w:szCs w:val="28"/>
        </w:rPr>
        <w:t>поселения Верхнее Санчелеево</w:t>
      </w:r>
      <w:r>
        <w:rPr>
          <w:rFonts w:ascii="Times New Roman" w:hAnsi="Times New Roman"/>
          <w:sz w:val="28"/>
          <w:szCs w:val="28"/>
        </w:rPr>
        <w:t xml:space="preserve"> муниципального района Ставропольский Самарской области от 16 декабря 2019, Собрание представителей сельского </w:t>
      </w:r>
      <w:r>
        <w:rPr>
          <w:rFonts w:ascii="Times New Roman" w:hAnsi="Times New Roman"/>
          <w:bCs/>
          <w:sz w:val="28"/>
          <w:szCs w:val="28"/>
        </w:rPr>
        <w:t>поселения Верхнее Санчелеево</w:t>
      </w:r>
      <w:r>
        <w:rPr>
          <w:rFonts w:ascii="Times New Roman" w:hAnsi="Times New Roman"/>
          <w:sz w:val="28"/>
          <w:szCs w:val="28"/>
        </w:rPr>
        <w:t xml:space="preserve"> муниципального района Ставропольский</w:t>
      </w:r>
      <w:r>
        <w:rPr>
          <w:rFonts w:ascii="Times New Roman" w:hAnsi="Times New Roman"/>
          <w:bCs/>
          <w:sz w:val="28"/>
          <w:szCs w:val="28"/>
        </w:rPr>
        <w:t xml:space="preserve"> </w:t>
      </w:r>
      <w:r>
        <w:rPr>
          <w:rFonts w:ascii="Times New Roman" w:hAnsi="Times New Roman"/>
          <w:sz w:val="28"/>
          <w:szCs w:val="28"/>
        </w:rPr>
        <w:t>Самарской области решило:</w:t>
      </w:r>
    </w:p>
    <w:p>
      <w:pPr>
        <w:pStyle w:val="Normal"/>
        <w:spacing w:lineRule="auto" w:line="360"/>
        <w:ind w:firstLine="709"/>
        <w:jc w:val="both"/>
        <w:rPr>
          <w:rFonts w:ascii="Times New Roman" w:hAnsi="Times New Roman"/>
          <w:sz w:val="28"/>
          <w:u w:val="none" w:color="FFFFFF"/>
        </w:rPr>
      </w:pPr>
      <w:r>
        <w:rPr>
          <w:rFonts w:ascii="Times New Roman" w:hAnsi="Times New Roman"/>
          <w:sz w:val="28"/>
          <w:szCs w:val="28"/>
        </w:rPr>
        <w:t xml:space="preserve">1. Внести следующие изменения в Правила землепользования и застройки сельского </w:t>
      </w:r>
      <w:r>
        <w:rPr>
          <w:rFonts w:ascii="Times New Roman" w:hAnsi="Times New Roman"/>
          <w:bCs/>
          <w:sz w:val="28"/>
          <w:szCs w:val="28"/>
        </w:rPr>
        <w:t>поселения Верхнее Санчелеево</w:t>
      </w:r>
      <w:r>
        <w:rPr>
          <w:rFonts w:ascii="Times New Roman" w:hAnsi="Times New Roman"/>
          <w:sz w:val="28"/>
          <w:szCs w:val="28"/>
        </w:rPr>
        <w:t xml:space="preserve"> муниципального района Ставропольский Самарской области, утвержденные Собранием представителей сельского </w:t>
      </w:r>
      <w:r>
        <w:rPr>
          <w:rFonts w:ascii="Times New Roman" w:hAnsi="Times New Roman"/>
          <w:bCs/>
          <w:sz w:val="28"/>
          <w:szCs w:val="28"/>
        </w:rPr>
        <w:t>поселения Верхнее Санчелеево</w:t>
      </w:r>
      <w:r>
        <w:rPr>
          <w:rFonts w:ascii="Times New Roman" w:hAnsi="Times New Roman"/>
          <w:sz w:val="28"/>
          <w:szCs w:val="28"/>
        </w:rPr>
        <w:t xml:space="preserve"> муниципального района Ставропольский Самарской области</w:t>
      </w:r>
      <w:r>
        <w:rPr>
          <w:rFonts w:ascii="Times New Roman" w:hAnsi="Times New Roman"/>
          <w:bCs/>
          <w:sz w:val="28"/>
          <w:szCs w:val="28"/>
        </w:rPr>
        <w:t xml:space="preserve"> от 30.12.2013 № 87</w:t>
      </w:r>
      <w:r>
        <w:rPr>
          <w:sz w:val="28"/>
          <w:szCs w:val="28"/>
        </w:rPr>
        <w:t xml:space="preserve"> </w:t>
      </w:r>
      <w:r>
        <w:rPr>
          <w:rFonts w:ascii="Times New Roman" w:hAnsi="Times New Roman"/>
          <w:bCs/>
          <w:sz w:val="28"/>
          <w:szCs w:val="28"/>
        </w:rPr>
        <w:t>(далее по тексту – Правила):</w:t>
      </w:r>
      <w:bookmarkEnd w:id="0"/>
      <w:bookmarkEnd w:id="1"/>
      <w:bookmarkEnd w:id="2"/>
      <w:bookmarkEnd w:id="3"/>
      <w:bookmarkEnd w:id="4"/>
      <w:bookmarkEnd w:id="5"/>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1) в статье 2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пункт 1 части 1 после слов «правил землепользования и застройки» дополнить словами «и генерального плана»;</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пункт 3 части 1 изложить в новой редакции:</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u w:val="none" w:color="FFFFFF"/>
        </w:rPr>
        <w:t xml:space="preserve">«3) </w:t>
      </w:r>
      <w:r>
        <w:rPr>
          <w:rFonts w:ascii="Times New Roman" w:hAnsi="Times New Roman"/>
          <w:sz w:val="28"/>
          <w:szCs w:val="28"/>
          <w:u w:val="none" w:color="FFFFFF"/>
        </w:rPr>
        <w:t>утверждение местных нормативов градостроительного проектирования и внесение в них изменений, определение порядка их подготовки, утверждения и внесения изменений;»;</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часть 2 после слова «проведении» дополнить словами «общественных обсуждений или», слова «вопросам землепользования и застройки» заменить словами «проектам документов в области градостроительной деятельности»;</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пункт 1 части 3 изложить в новой редакции: </w:t>
      </w:r>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8"/>
          <w:szCs w:val="28"/>
          <w:u w:val="none" w:color="FFFFFF"/>
        </w:rPr>
        <w:t xml:space="preserve">«1) </w:t>
      </w:r>
      <w:bookmarkStart w:id="6" w:name="_Hlk522265300"/>
      <w:r>
        <w:rPr>
          <w:rFonts w:ascii="Times New Roman" w:hAnsi="Times New Roman"/>
          <w:sz w:val="28"/>
          <w:szCs w:val="28"/>
          <w:u w:val="none" w:color="FFFFFF"/>
        </w:rPr>
        <w:t>о подготовке проекта правил землепользования и застройки, проекта генерального плана поселения, о подготовке изменений в правила землепользования и застройки, генеральный план поселения</w:t>
      </w:r>
      <w:bookmarkEnd w:id="6"/>
      <w:r>
        <w:rPr>
          <w:rFonts w:ascii="Times New Roman" w:hAnsi="Times New Roman"/>
          <w:sz w:val="28"/>
          <w:szCs w:val="28"/>
          <w:u w:val="none" w:color="FFFFFF"/>
        </w:rPr>
        <w:t>;»;</w:t>
      </w:r>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8"/>
          <w:szCs w:val="28"/>
          <w:u w:val="none" w:color="FFFFFF"/>
        </w:rPr>
        <w:t xml:space="preserve">часть 3 дополнить пунктами 7.1, 7.2. следующего содержания: </w:t>
      </w:r>
    </w:p>
    <w:p>
      <w:pPr>
        <w:pStyle w:val="112"/>
        <w:tabs>
          <w:tab w:val="clear" w:pos="708"/>
          <w:tab w:val="left" w:pos="1134" w:leader="none"/>
        </w:tabs>
        <w:spacing w:lineRule="auto" w:line="360"/>
        <w:ind w:left="0" w:firstLine="700"/>
        <w:jc w:val="both"/>
        <w:rPr>
          <w:rFonts w:ascii="Times New Roman" w:hAnsi="Times New Roman"/>
          <w:sz w:val="28"/>
        </w:rPr>
      </w:pPr>
      <w:r>
        <w:rPr>
          <w:rFonts w:ascii="Times New Roman" w:hAnsi="Times New Roman"/>
          <w:sz w:val="28"/>
          <w:szCs w:val="28"/>
          <w:u w:val="none" w:color="FFFFFF"/>
        </w:rPr>
        <w:t>«</w:t>
      </w:r>
      <w:bookmarkStart w:id="7" w:name="_Hlk522266062"/>
      <w:r>
        <w:rPr>
          <w:rFonts w:ascii="Times New Roman" w:hAnsi="Times New Roman"/>
          <w:sz w:val="28"/>
          <w:szCs w:val="28"/>
          <w:u w:val="none" w:color="FFFFFF"/>
        </w:rPr>
        <w:t xml:space="preserve">7.1) </w:t>
      </w:r>
      <w:r>
        <w:rPr>
          <w:rFonts w:ascii="Times New Roman" w:hAnsi="Times New Roman"/>
          <w:sz w:val="28"/>
        </w:rPr>
        <w:t>об утверждении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w:t>
      </w:r>
    </w:p>
    <w:p>
      <w:pPr>
        <w:pStyle w:val="112"/>
        <w:tabs>
          <w:tab w:val="clear" w:pos="708"/>
          <w:tab w:val="left" w:pos="1134" w:leader="none"/>
        </w:tabs>
        <w:spacing w:lineRule="auto" w:line="360"/>
        <w:ind w:left="0" w:firstLine="700"/>
        <w:jc w:val="both"/>
        <w:rPr>
          <w:rFonts w:ascii="Times New Roman" w:hAnsi="Times New Roman"/>
          <w:sz w:val="28"/>
        </w:rPr>
      </w:pPr>
      <w:r>
        <w:rPr>
          <w:rFonts w:ascii="Times New Roman" w:hAnsi="Times New Roman"/>
          <w:sz w:val="28"/>
        </w:rPr>
        <w:t>7.2) 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документацией по планировке территории, или обязательными требованиями к параметрам объектов капитального строительства, установленными Градостроительным кодексом Российской Федерации, другими федеральными законами, в случаях, предусмотренных гражданским законодательством, осуществление сноса самовольной постройки или ее приведения в соответствие с установленными требованиями в случаях, Градостроительным кодексом Российской Федерации;</w:t>
      </w:r>
      <w:bookmarkEnd w:id="7"/>
      <w:r>
        <w:rPr>
          <w:rFonts w:ascii="Times New Roman" w:hAnsi="Times New Roman"/>
          <w:sz w:val="28"/>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2) пункт 5 части 3 статьи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«5) 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3) в статье 4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часть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«3.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в части 4 слова «предельными размерами» заменить словами «предельными (минимальными и (или) максимальными) размерами»; </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дополнить частью 6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«6. </w:t>
      </w:r>
      <w:r>
        <w:rPr>
          <w:rFonts w:ascii="Times New Roman" w:hAnsi="Times New Roman"/>
          <w:color w:val="000000"/>
          <w:sz w:val="28"/>
          <w:szCs w:val="28"/>
        </w:rPr>
        <w:t>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 Границы таких территорий устанавливаются по границам одной или нескольких территориальных зон и могут отображаться на отдельной карте. В отношении таких территорий заключается один или несколько договоров, предусматривающих осуществление деятельности по комплексному и устойчивому развитию территории в соответствии Градостроительным кодексом Российской Федерации»;</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4) в статье 5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в пункте 2 части 1 слова «предельные размеры» заменить словами «предельные (минимальные и (или) максимальные) размеры»;</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 xml:space="preserve">часть 4 дополнить пунктом 2.1. следующего содержания: </w:t>
      </w:r>
    </w:p>
    <w:p>
      <w:pPr>
        <w:pStyle w:val="112"/>
        <w:tabs>
          <w:tab w:val="clear" w:pos="708"/>
          <w:tab w:val="left" w:pos="567" w:leader="none"/>
        </w:tabs>
        <w:spacing w:lineRule="auto" w:line="360"/>
        <w:ind w:left="0" w:firstLine="700"/>
        <w:jc w:val="both"/>
        <w:rPr>
          <w:u w:val="none" w:color="FFFFFF"/>
        </w:rPr>
      </w:pPr>
      <w:r>
        <w:rPr>
          <w:rFonts w:ascii="Times New Roman" w:hAnsi="Times New Roman"/>
          <w:b/>
          <w:sz w:val="28"/>
          <w:szCs w:val="28"/>
        </w:rPr>
        <w:tab/>
        <w:t>«</w:t>
      </w:r>
      <w:r>
        <w:rPr>
          <w:rFonts w:ascii="Times New Roman" w:hAnsi="Times New Roman"/>
          <w:sz w:val="28"/>
          <w:szCs w:val="28"/>
        </w:rPr>
        <w:t>2.1) ограничения, установленные применительно к территориям объектов культурного наследия, территориям исторических поселений федерального значения, территориям исторических поселений регионального значения – в случаях, когда земельный участок или иное недвижимое имущество расположены в границах данных территорий;»;</w:t>
      </w:r>
    </w:p>
    <w:p>
      <w:pPr>
        <w:pStyle w:val="Normal"/>
        <w:tabs>
          <w:tab w:val="clear" w:pos="708"/>
          <w:tab w:val="left" w:pos="1134" w:leader="none"/>
        </w:tabs>
        <w:spacing w:lineRule="auto" w:line="360"/>
        <w:ind w:firstLine="700"/>
        <w:jc w:val="both"/>
        <w:rPr>
          <w:rFonts w:ascii="Times New Roman" w:hAnsi="Times New Roman"/>
          <w:sz w:val="28"/>
          <w:u w:val="none" w:color="FFFFFF"/>
        </w:rPr>
      </w:pPr>
      <w:r>
        <w:rPr>
          <w:rFonts w:ascii="Times New Roman" w:hAnsi="Times New Roman"/>
          <w:sz w:val="28"/>
          <w:u w:val="none" w:color="FFFFFF"/>
        </w:rPr>
        <w:t>5) в статье 6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дополнить частью 2.1 следующего содержания: </w:t>
      </w:r>
    </w:p>
    <w:p>
      <w:pPr>
        <w:pStyle w:val="121"/>
        <w:tabs>
          <w:tab w:val="clear" w:pos="708"/>
          <w:tab w:val="left" w:pos="1134" w:leader="none"/>
        </w:tabs>
        <w:spacing w:lineRule="auto" w:line="360"/>
        <w:ind w:left="0" w:firstLine="700"/>
        <w:jc w:val="both"/>
        <w:rPr>
          <w:sz w:val="28"/>
          <w:u w:val="none" w:color="FFFFFF"/>
        </w:rPr>
      </w:pPr>
      <w:r>
        <w:rPr>
          <w:sz w:val="28"/>
          <w:u w:val="none" w:color="FFFFFF"/>
        </w:rPr>
        <w:t>«</w:t>
      </w:r>
      <w:bookmarkStart w:id="8" w:name="_Hlk7190009"/>
      <w:r>
        <w:rPr>
          <w:sz w:val="28"/>
          <w:u w:val="none" w:color="FFFFFF"/>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bookmarkEnd w:id="8"/>
      <w:r>
        <w:rPr>
          <w:sz w:val="28"/>
          <w:u w:val="none" w:color="FFFFFF"/>
        </w:rPr>
        <w:t>»;</w:t>
      </w:r>
    </w:p>
    <w:p>
      <w:pPr>
        <w:pStyle w:val="121"/>
        <w:tabs>
          <w:tab w:val="clear" w:pos="708"/>
          <w:tab w:val="left" w:pos="1134" w:leader="none"/>
        </w:tabs>
        <w:spacing w:lineRule="auto" w:line="360"/>
        <w:ind w:left="0" w:firstLine="700"/>
        <w:jc w:val="both"/>
        <w:rPr>
          <w:sz w:val="28"/>
          <w:u w:val="none" w:color="FFFFFF"/>
        </w:rPr>
      </w:pPr>
      <w:r>
        <w:rPr>
          <w:sz w:val="28"/>
          <w:u w:val="none" w:color="FFFFFF"/>
        </w:rPr>
        <w:t>части 5, 6 признать утратившими силу;</w:t>
      </w:r>
    </w:p>
    <w:p>
      <w:pPr>
        <w:pStyle w:val="121"/>
        <w:tabs>
          <w:tab w:val="clear" w:pos="708"/>
          <w:tab w:val="left" w:pos="1134" w:leader="none"/>
        </w:tabs>
        <w:spacing w:lineRule="auto" w:line="360"/>
        <w:ind w:left="0" w:firstLine="700"/>
        <w:jc w:val="both"/>
        <w:rPr>
          <w:sz w:val="28"/>
          <w:u w:val="none" w:color="FFFFFF"/>
        </w:rPr>
      </w:pPr>
      <w:r>
        <w:rPr>
          <w:sz w:val="28"/>
          <w:u w:val="none" w:color="FFFFFF"/>
        </w:rPr>
        <w:t>6) в статье 8 Правил:</w:t>
      </w:r>
    </w:p>
    <w:p>
      <w:pPr>
        <w:pStyle w:val="121"/>
        <w:tabs>
          <w:tab w:val="clear" w:pos="708"/>
          <w:tab w:val="left" w:pos="1134" w:leader="none"/>
        </w:tabs>
        <w:spacing w:lineRule="auto" w:line="360"/>
        <w:ind w:left="0" w:firstLine="700"/>
        <w:jc w:val="both"/>
        <w:rPr>
          <w:sz w:val="28"/>
          <w:u w:val="none" w:color="FFFFFF"/>
        </w:rPr>
      </w:pPr>
      <w:r>
        <w:rPr>
          <w:sz w:val="28"/>
          <w:u w:val="none" w:color="FFFFFF"/>
        </w:rPr>
        <w:t>дополнить частью 1.1 следующего содержания:</w:t>
      </w:r>
    </w:p>
    <w:p>
      <w:pPr>
        <w:pStyle w:val="Normal"/>
        <w:spacing w:lineRule="auto" w:line="360"/>
        <w:ind w:firstLine="709"/>
        <w:jc w:val="both"/>
        <w:rPr>
          <w:rFonts w:ascii="Times New Roman" w:hAnsi="Times New Roman"/>
          <w:sz w:val="28"/>
          <w:szCs w:val="28"/>
        </w:rPr>
      </w:pPr>
      <w:r>
        <w:rPr>
          <w:rFonts w:ascii="Times New Roman" w:hAnsi="Times New Roman"/>
          <w:sz w:val="28"/>
          <w:szCs w:val="28"/>
          <w:u w:val="none" w:color="FFFFFF"/>
        </w:rPr>
        <w:t xml:space="preserve">«1.1. </w:t>
      </w:r>
      <w:r>
        <w:rPr>
          <w:rFonts w:ascii="Times New Roman" w:hAnsi="Times New Roman"/>
          <w:sz w:val="28"/>
          <w:szCs w:val="28"/>
        </w:rPr>
        <w:t>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размеры земельного участка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земельного участка неблагоприятны для застройки;</w:t>
      </w:r>
    </w:p>
    <w:p>
      <w:pPr>
        <w:pStyle w:val="121"/>
        <w:tabs>
          <w:tab w:val="clear" w:pos="708"/>
          <w:tab w:val="left" w:pos="1134" w:leader="none"/>
        </w:tabs>
        <w:spacing w:lineRule="auto" w:line="360"/>
        <w:ind w:left="0" w:firstLine="700"/>
        <w:jc w:val="both"/>
        <w:rPr>
          <w:sz w:val="28"/>
          <w:szCs w:val="28"/>
          <w:u w:val="none" w:color="FFFFFF"/>
        </w:rPr>
      </w:pPr>
      <w:r>
        <w:rPr>
          <w:sz w:val="28"/>
          <w:szCs w:val="28"/>
        </w:rPr>
        <w:t>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w:t>
      </w:r>
      <w:r>
        <w:rPr>
          <w:sz w:val="28"/>
          <w:szCs w:val="28"/>
          <w:u w:val="none" w:color="FFFFFF"/>
        </w:rPr>
        <w:t>.»;</w:t>
      </w:r>
    </w:p>
    <w:p>
      <w:pPr>
        <w:pStyle w:val="121"/>
        <w:tabs>
          <w:tab w:val="clear" w:pos="708"/>
          <w:tab w:val="left" w:pos="1134" w:leader="none"/>
        </w:tabs>
        <w:spacing w:lineRule="auto" w:line="360"/>
        <w:ind w:left="0" w:firstLine="700"/>
        <w:jc w:val="both"/>
        <w:rPr>
          <w:sz w:val="28"/>
          <w:u w:val="none" w:color="FFFFFF"/>
        </w:rPr>
      </w:pPr>
      <w:r>
        <w:rPr>
          <w:sz w:val="28"/>
          <w:u w:val="none" w:color="FFFFFF"/>
        </w:rPr>
        <w:t xml:space="preserve">часть 2 изложить в новой редакции: </w:t>
      </w:r>
    </w:p>
    <w:p>
      <w:pPr>
        <w:pStyle w:val="112"/>
        <w:tabs>
          <w:tab w:val="clear" w:pos="708"/>
          <w:tab w:val="left" w:pos="709" w:leader="none"/>
          <w:tab w:val="left" w:pos="851" w:leader="none"/>
        </w:tabs>
        <w:spacing w:lineRule="auto" w:line="360"/>
        <w:ind w:left="0" w:firstLine="700"/>
        <w:jc w:val="both"/>
        <w:rPr/>
      </w:pPr>
      <w:r>
        <w:rPr>
          <w:rFonts w:ascii="Times New Roman" w:hAnsi="Times New Roman"/>
          <w:sz w:val="28"/>
          <w:u w:val="none" w:color="FFFFFF"/>
        </w:rPr>
        <w:tab/>
        <w:t>«2</w:t>
      </w:r>
      <w:r>
        <w:rPr>
          <w:rFonts w:ascii="Times New Roman" w:hAnsi="Times New Roman"/>
          <w:sz w:val="28"/>
          <w:szCs w:val="28"/>
          <w:u w:val="none" w:color="FFFFFF"/>
        </w:rPr>
        <w:t xml:space="preserve">. </w:t>
      </w:r>
      <w:bookmarkStart w:id="9" w:name="_Hlk7190102"/>
      <w:r>
        <w:rPr>
          <w:rFonts w:ascii="Times New Roman" w:hAnsi="Times New Roman"/>
          <w:sz w:val="28"/>
          <w:szCs w:val="28"/>
          <w:u w:val="none" w:color="FFFFFF"/>
        </w:rPr>
        <w:t xml:space="preserve">Проект решения о предоставлении разрешения на условно разрешенный вид использования, разрешения на отклонение, за исключением случая, указанного </w:t>
      </w:r>
      <w:r>
        <w:rPr>
          <w:rFonts w:ascii="Times New Roman" w:hAnsi="Times New Roman"/>
          <w:sz w:val="28"/>
          <w:szCs w:val="28"/>
        </w:rPr>
        <w:t>в абзаце третьем части 1.1 настоящей статьи</w:t>
      </w:r>
      <w:r>
        <w:rPr>
          <w:rFonts w:ascii="Times New Roman" w:hAnsi="Times New Roman"/>
          <w:sz w:val="28"/>
          <w:szCs w:val="28"/>
          <w:u w:val="none" w:color="FFFFFF"/>
        </w:rPr>
        <w:t xml:space="preserve">, подлежит обсуждению на общественных обсуждениях или публичных слушаниях, проводимых в порядке, предусмотренном </w:t>
      </w:r>
      <w:hyperlink w:anchor="_Общие_положения_об">
        <w:r>
          <w:rPr>
            <w:rStyle w:val="ListLabel28"/>
            <w:rFonts w:ascii="Times New Roman" w:hAnsi="Times New Roman"/>
            <w:sz w:val="28"/>
            <w:szCs w:val="28"/>
            <w:u w:val="none" w:color="FFFFFF"/>
          </w:rPr>
          <w:t>главой IV</w:t>
        </w:r>
      </w:hyperlink>
      <w:r>
        <w:rPr>
          <w:rFonts w:ascii="Times New Roman" w:hAnsi="Times New Roman"/>
          <w:sz w:val="28"/>
          <w:szCs w:val="28"/>
          <w:u w:val="none" w:color="FFFFFF"/>
        </w:rPr>
        <w:t xml:space="preserve"> Правил в соответствии с Градостроительным кодексом Российской Федерации.</w:t>
      </w:r>
      <w:bookmarkEnd w:id="9"/>
      <w:r>
        <w:rPr>
          <w:rFonts w:ascii="Times New Roman" w:hAnsi="Times New Roman"/>
          <w:sz w:val="28"/>
          <w:szCs w:val="28"/>
          <w:u w:val="none" w:color="FFFFFF"/>
        </w:rPr>
        <w:t>»;</w:t>
      </w:r>
    </w:p>
    <w:p>
      <w:pPr>
        <w:pStyle w:val="112"/>
        <w:tabs>
          <w:tab w:val="clear" w:pos="708"/>
          <w:tab w:val="left" w:pos="709" w:leader="none"/>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8"/>
          <w:szCs w:val="28"/>
          <w:u w:val="none" w:color="FFFFFF"/>
        </w:rPr>
        <w:tab/>
        <w:t>дополнить частью 2.1. следующего содержания:</w:t>
      </w:r>
    </w:p>
    <w:p>
      <w:pPr>
        <w:pStyle w:val="112"/>
        <w:tabs>
          <w:tab w:val="clear" w:pos="708"/>
          <w:tab w:val="left" w:pos="709" w:leader="none"/>
          <w:tab w:val="left" w:pos="851" w:leader="none"/>
        </w:tabs>
        <w:spacing w:lineRule="auto" w:line="360"/>
        <w:ind w:left="0" w:firstLine="700"/>
        <w:jc w:val="both"/>
        <w:rPr>
          <w:u w:val="none" w:color="FFFFFF"/>
        </w:rPr>
      </w:pPr>
      <w:r>
        <w:rPr>
          <w:rFonts w:ascii="Times New Roman" w:hAnsi="Times New Roman"/>
          <w:sz w:val="28"/>
          <w:szCs w:val="28"/>
          <w:u w:val="none" w:color="FFFFFF"/>
        </w:rPr>
        <w:tab/>
        <w:t>«</w:t>
      </w:r>
      <w:bookmarkStart w:id="10" w:name="_Hlk7190131"/>
      <w:r>
        <w:rPr>
          <w:rFonts w:ascii="Times New Roman" w:hAnsi="Times New Roman"/>
          <w:sz w:val="28"/>
          <w:szCs w:val="28"/>
          <w:u w:val="none" w:color="FFFFFF"/>
        </w:rPr>
        <w:t>2.1.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10"/>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szCs w:val="28"/>
          <w:u w:val="none" w:color="FFFFFF"/>
        </w:rPr>
        <w:t xml:space="preserve">в части 3 слова </w:t>
      </w:r>
      <w:r>
        <w:rPr>
          <w:rFonts w:ascii="Times New Roman" w:hAnsi="Times New Roman"/>
          <w:sz w:val="28"/>
          <w:u w:val="none" w:color="FFFFFF"/>
        </w:rPr>
        <w:t>«публичных слушаний» заменить словами «</w:t>
      </w:r>
      <w:bookmarkStart w:id="11" w:name="_Hlk522268705"/>
      <w:r>
        <w:rPr>
          <w:rFonts w:ascii="Times New Roman" w:hAnsi="Times New Roman"/>
          <w:sz w:val="28"/>
          <w:u w:val="none" w:color="FFFFFF"/>
        </w:rPr>
        <w:t>общественных обсуждений или публичных слушаний</w:t>
      </w:r>
      <w:bookmarkEnd w:id="11"/>
      <w:r>
        <w:rPr>
          <w:rFonts w:ascii="Times New Roman" w:hAnsi="Times New Roman"/>
          <w:sz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szCs w:val="28"/>
          <w:u w:val="none" w:color="FFFFFF"/>
        </w:rPr>
        <w:t xml:space="preserve">в пункте 10 части 4 слова </w:t>
      </w:r>
      <w:r>
        <w:rPr>
          <w:rFonts w:ascii="Times New Roman" w:hAnsi="Times New Roman"/>
          <w:sz w:val="28"/>
          <w:u w:val="none" w:color="FFFFFF"/>
        </w:rPr>
        <w:t>«публичных слушаний» заменить словами «общественных обсуждений или публичных слушаний»;</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в пункте 2 части 5 слова «кадастровый паспорт земельного участка» заменить словами «</w:t>
      </w:r>
      <w:bookmarkStart w:id="12" w:name="_Hlk7190236"/>
      <w:r>
        <w:rPr>
          <w:rFonts w:ascii="Times New Roman" w:hAnsi="Times New Roman"/>
          <w:sz w:val="28"/>
          <w:u w:val="none" w:color="FFFFFF"/>
        </w:rPr>
        <w:t>выписка из Единого государственного реестра недвижимости о земельном участке</w:t>
      </w:r>
      <w:bookmarkEnd w:id="12"/>
      <w:r>
        <w:rPr>
          <w:rFonts w:ascii="Times New Roman" w:hAnsi="Times New Roman"/>
          <w:sz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в части 8 слова «Едином государственном реестре прав на недвижимое имущество и сделок с ним» заменить словам «</w:t>
      </w:r>
      <w:bookmarkStart w:id="13" w:name="_Hlk7190260"/>
      <w:r>
        <w:rPr>
          <w:rFonts w:ascii="Times New Roman" w:hAnsi="Times New Roman"/>
          <w:sz w:val="28"/>
          <w:u w:val="none" w:color="FFFFFF"/>
        </w:rPr>
        <w:t>Едином государственном реестре недвижимости</w:t>
      </w:r>
      <w:bookmarkEnd w:id="13"/>
      <w:r>
        <w:rPr>
          <w:rFonts w:ascii="Times New Roman" w:hAnsi="Times New Roman"/>
          <w:sz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szCs w:val="28"/>
          <w:u w:val="none" w:color="FFFFFF"/>
        </w:rPr>
        <w:t xml:space="preserve">в частях 10 – 12 </w:t>
      </w:r>
      <w:r>
        <w:rPr>
          <w:rFonts w:ascii="Times New Roman" w:hAnsi="Times New Roman"/>
          <w:sz w:val="28"/>
          <w:u w:val="none" w:color="FFFFFF"/>
        </w:rPr>
        <w:t>слова «публичных слушаний» заменить словами «</w:t>
      </w:r>
      <w:bookmarkStart w:id="14" w:name="_Hlk7190278"/>
      <w:r>
        <w:rPr>
          <w:rFonts w:ascii="Times New Roman" w:hAnsi="Times New Roman"/>
          <w:sz w:val="28"/>
          <w:u w:val="none" w:color="FFFFFF"/>
        </w:rPr>
        <w:t>общественных обсуждений или публичных слушаний</w:t>
      </w:r>
      <w:bookmarkEnd w:id="14"/>
      <w:r>
        <w:rPr>
          <w:rFonts w:ascii="Times New Roman" w:hAnsi="Times New Roman"/>
          <w:sz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часть 13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«13. </w:t>
      </w:r>
      <w:bookmarkStart w:id="15" w:name="_Hlk7190330"/>
      <w:r>
        <w:rPr>
          <w:rFonts w:ascii="Times New Roman" w:hAnsi="Times New Roman"/>
          <w:sz w:val="28"/>
          <w:u w:val="none" w:color="FFFFFF"/>
        </w:rPr>
        <w:t>Не позднее десяти дней со дня поступления заявления заинтересованного лица о предоставлении разрешения на условно разрешенный вид использования, о предоставлении разрешения на отклонение, Комиссия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проекту решения о предоставлении разрешения на отклонение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bookmarkEnd w:id="15"/>
      <w:r>
        <w:rPr>
          <w:rFonts w:ascii="Times New Roman" w:hAnsi="Times New Roman"/>
          <w:sz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дополнить частью 14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«14. </w:t>
      </w:r>
      <w:bookmarkStart w:id="16" w:name="_Hlk522270596"/>
      <w:r>
        <w:rPr>
          <w:rFonts w:ascii="Times New Roman" w:hAnsi="Times New Roman"/>
          <w:sz w:val="28"/>
          <w:u w:val="none" w:color="FFFFFF"/>
        </w:rPr>
        <w:t>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предоставление разрешения на условно разрешенный вид использования,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в отношении земельного участка, на котором расположена такая постройка, или в отношении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6"/>
      <w:r>
        <w:rPr>
          <w:rFonts w:ascii="Times New Roman" w:hAnsi="Times New Roman"/>
          <w:sz w:val="28"/>
          <w:u w:val="none" w:color="FFFFFF"/>
        </w:rPr>
        <w:t>»;</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дополнить частью 15 следующего содержания:</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w:t>
      </w:r>
      <w:bookmarkStart w:id="17" w:name="_Hlk24384631"/>
      <w:r>
        <w:rPr>
          <w:rFonts w:ascii="Times New Roman" w:hAnsi="Times New Roman"/>
          <w:sz w:val="28"/>
          <w:szCs w:val="28"/>
        </w:rPr>
        <w:t>15. В случае,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w:t>
      </w:r>
      <w:bookmarkEnd w:id="17"/>
      <w:r>
        <w:rPr>
          <w:rFonts w:ascii="Times New Roman" w:hAnsi="Times New Roman"/>
          <w:sz w:val="28"/>
          <w:szCs w:val="28"/>
        </w:rPr>
        <w:t>»;</w:t>
      </w:r>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8"/>
          <w:szCs w:val="28"/>
          <w:u w:val="none" w:color="FFFFFF"/>
        </w:rPr>
        <w:t>7) статью 9 Правил «</w:t>
      </w:r>
      <w:r>
        <w:rPr>
          <w:rFonts w:ascii="Times New Roman" w:hAnsi="Times New Roman"/>
          <w:sz w:val="28"/>
          <w:szCs w:val="28"/>
        </w:rPr>
        <w:t xml:space="preserve">Планировка территории поселения» изложить в следующей редакции: </w:t>
      </w:r>
      <w:bookmarkStart w:id="18" w:name="_Toc209979976"/>
      <w:bookmarkStart w:id="19" w:name="_Toc234176032"/>
      <w:bookmarkStart w:id="20" w:name="_Toc234175864"/>
      <w:bookmarkStart w:id="21" w:name="_Toc215295515"/>
      <w:bookmarkStart w:id="22" w:name="_Toc131313928"/>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b/>
          <w:bCs/>
          <w:sz w:val="28"/>
          <w:szCs w:val="28"/>
        </w:rPr>
        <w:t>«</w:t>
      </w:r>
      <w:r>
        <w:rPr>
          <w:rFonts w:ascii="Times New Roman" w:hAnsi="Times New Roman"/>
          <w:b/>
          <w:sz w:val="28"/>
          <w:szCs w:val="28"/>
        </w:rPr>
        <w:t>Статья 9. Виды документации по планировке территории поселения</w:t>
      </w:r>
      <w:bookmarkEnd w:id="18"/>
      <w:bookmarkEnd w:id="19"/>
      <w:bookmarkEnd w:id="20"/>
      <w:bookmarkEnd w:id="21"/>
      <w:bookmarkEnd w:id="22"/>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1. </w:t>
      </w:r>
      <w:bookmarkStart w:id="23" w:name="_Hlk7190406"/>
      <w:r>
        <w:rPr>
          <w:rFonts w:ascii="Times New Roman" w:hAnsi="Times New Roman"/>
          <w:sz w:val="28"/>
          <w:szCs w:val="28"/>
          <w:u w:val="none" w:color="FFFFFF"/>
        </w:rPr>
        <w:t>Видами документации по планировке территории являются</w:t>
      </w:r>
      <w:bookmarkEnd w:id="23"/>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1) </w:t>
      </w:r>
      <w:bookmarkStart w:id="24" w:name="_Hlk7190573"/>
      <w:r>
        <w:rPr>
          <w:rFonts w:ascii="Times New Roman" w:hAnsi="Times New Roman"/>
          <w:sz w:val="28"/>
          <w:szCs w:val="28"/>
          <w:u w:val="none" w:color="FFFFFF"/>
        </w:rPr>
        <w:t>проект планировки территории</w:t>
      </w:r>
      <w:bookmarkEnd w:id="24"/>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2) </w:t>
      </w:r>
      <w:bookmarkStart w:id="25" w:name="_Hlk7190583"/>
      <w:r>
        <w:rPr>
          <w:rFonts w:ascii="Times New Roman" w:hAnsi="Times New Roman"/>
          <w:sz w:val="28"/>
          <w:szCs w:val="28"/>
          <w:u w:val="none" w:color="FFFFFF"/>
        </w:rPr>
        <w:t>проект межевания территории</w:t>
      </w:r>
      <w:bookmarkEnd w:id="25"/>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2. </w:t>
      </w:r>
      <w:bookmarkStart w:id="26" w:name="_Hlk7190595"/>
      <w:r>
        <w:rPr>
          <w:rFonts w:ascii="Times New Roman" w:hAnsi="Times New Roman"/>
          <w:sz w:val="28"/>
          <w:szCs w:val="28"/>
          <w:u w:val="none" w:color="FFFFFF"/>
        </w:rPr>
        <w:t>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w:t>
      </w:r>
      <w:bookmarkEnd w:id="26"/>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1) </w:t>
      </w:r>
      <w:bookmarkStart w:id="27" w:name="_Hlk7190641"/>
      <w:r>
        <w:rPr>
          <w:rFonts w:ascii="Times New Roman" w:hAnsi="Times New Roman"/>
          <w:sz w:val="28"/>
          <w:szCs w:val="28"/>
          <w:u w:val="none" w:color="FFFFFF"/>
        </w:rPr>
        <w:t>определения местоположения границ образуемых и изменяемых земельных участков</w:t>
      </w:r>
      <w:bookmarkEnd w:id="27"/>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2) </w:t>
      </w:r>
      <w:bookmarkStart w:id="28" w:name="_Hlk7190648"/>
      <w:r>
        <w:rPr>
          <w:rFonts w:ascii="Times New Roman" w:hAnsi="Times New Roman"/>
          <w:sz w:val="28"/>
          <w:szCs w:val="28"/>
          <w:u w:val="none" w:color="FFFFFF"/>
        </w:rPr>
        <w:t>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 влекут за собой исключительно изменение границ территории общего пользования</w:t>
      </w:r>
      <w:bookmarkEnd w:id="28"/>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3. </w:t>
      </w:r>
      <w:bookmarkStart w:id="29" w:name="_Hlk7190676"/>
      <w:r>
        <w:rPr>
          <w:rFonts w:ascii="Times New Roman" w:hAnsi="Times New Roman"/>
          <w:sz w:val="28"/>
          <w:szCs w:val="28"/>
          <w:u w:val="none" w:color="FFFFFF"/>
        </w:rPr>
        <w:t>Проект планировки территории является основой для подготовки проекта межевания территории, за исключением случаев,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w:t>
      </w:r>
      <w:bookmarkEnd w:id="29"/>
      <w:r>
        <w:rPr>
          <w:rFonts w:ascii="Times New Roman" w:hAnsi="Times New Roman"/>
          <w:sz w:val="28"/>
          <w:szCs w:val="28"/>
          <w:u w:val="none" w:color="FFFFFF"/>
        </w:rPr>
        <w:t xml:space="preserve">. </w:t>
      </w:r>
    </w:p>
    <w:p>
      <w:pPr>
        <w:pStyle w:val="Normal"/>
        <w:spacing w:lineRule="auto" w:line="360"/>
        <w:ind w:firstLine="700"/>
        <w:jc w:val="both"/>
        <w:rPr>
          <w:rFonts w:ascii="Times New Roman" w:hAnsi="Times New Roman"/>
          <w:sz w:val="28"/>
          <w:szCs w:val="28"/>
          <w:u w:val="none" w:color="FFFFFF"/>
        </w:rPr>
      </w:pPr>
      <w:bookmarkStart w:id="30" w:name="_Hlk7190711"/>
      <w:r>
        <w:rPr>
          <w:rFonts w:ascii="Times New Roman" w:hAnsi="Times New Roman"/>
          <w:sz w:val="28"/>
          <w:szCs w:val="28"/>
          <w:u w:val="none" w:color="FFFFFF"/>
        </w:rPr>
        <w:t>Подготовка проекта межевания территории осуществляется в составе проекта планировки территории или в виде отдельного документа.</w:t>
      </w:r>
      <w:bookmarkStart w:id="31" w:name="_Hlk522270964"/>
      <w:bookmarkEnd w:id="30"/>
      <w:bookmarkEnd w:id="31"/>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4. Подготовка документации по планировке территории, разрабатываемой на основании решений Администрации поселения, принятие решения об утверждении документации по планировке территории для размещения объектов, указанных в частях 5 и 5.1 статьи 45 Градостроительного кодекса Российской Федерации, подготовленной в том числе лицами, указанными в пунктах 3 и 4 части 1.1 статьи 45 Градостроительного кодекса Российской Федерации,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установленном Градостроительным кодексом Российской Федерации и постановлением Администрации поселения, принимаемым в соответствии с настоящими Правилами.</w:t>
      </w:r>
    </w:p>
    <w:p>
      <w:pPr>
        <w:pStyle w:val="Normal"/>
        <w:spacing w:lineRule="auto" w:line="360"/>
        <w:ind w:firstLine="697"/>
        <w:jc w:val="both"/>
        <w:rPr>
          <w:rFonts w:ascii="Times New Roman" w:hAnsi="Times New Roman"/>
          <w:sz w:val="28"/>
          <w:szCs w:val="28"/>
          <w:u w:val="none" w:color="FFFFFF"/>
        </w:rPr>
      </w:pPr>
      <w:r>
        <w:rPr>
          <w:rFonts w:ascii="Times New Roman" w:hAnsi="Times New Roman"/>
          <w:sz w:val="28"/>
          <w:szCs w:val="28"/>
          <w:u w:val="none" w:color="FFFFFF"/>
        </w:rPr>
        <w:t>5. В случаях, не указанных в части 4 настоящей статьи, подготовка документации по планировке территории, принятие решений о ее утверждении,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предусмотренном Градостроительным кодексом Российской Федерации, нормативными правовыми актами Российской Федерации, законами Самарской области и нормативными правовыми актами муниципального района Ставропольский Самарской области, указанными соответственно в частях 18 – 20 статьи 45 Градостроительного кодекса Российской Федерации.»;</w:t>
      </w:r>
      <w:bookmarkStart w:id="32" w:name="_Toc209979977"/>
      <w:bookmarkStart w:id="33" w:name="_Toc234176033"/>
      <w:bookmarkStart w:id="34" w:name="_Toc234175865"/>
      <w:bookmarkStart w:id="35" w:name="_Toc215295516"/>
      <w:bookmarkStart w:id="36" w:name="_Toc131313929"/>
      <w:bookmarkStart w:id="37" w:name="_%2525D0%25259F%2525D1%252580%2525D0%252"/>
      <w:bookmarkEnd w:id="37"/>
    </w:p>
    <w:p>
      <w:pPr>
        <w:pStyle w:val="Normal"/>
        <w:spacing w:lineRule="auto" w:line="360"/>
        <w:ind w:firstLine="697"/>
        <w:jc w:val="both"/>
        <w:rPr>
          <w:rFonts w:ascii="Times New Roman" w:hAnsi="Times New Roman"/>
          <w:sz w:val="28"/>
          <w:szCs w:val="28"/>
          <w:u w:val="none" w:color="FFFFFF"/>
        </w:rPr>
      </w:pPr>
      <w:r>
        <w:rPr>
          <w:rFonts w:ascii="Times New Roman" w:hAnsi="Times New Roman"/>
          <w:sz w:val="28"/>
          <w:szCs w:val="28"/>
          <w:u w:val="none" w:color="FFFFFF"/>
        </w:rPr>
        <w:t>8) статьи 10 – 12 Правил признать утратившими силу;</w:t>
      </w:r>
      <w:bookmarkEnd w:id="32"/>
      <w:bookmarkEnd w:id="33"/>
      <w:bookmarkEnd w:id="34"/>
      <w:bookmarkEnd w:id="35"/>
      <w:bookmarkEnd w:id="36"/>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8"/>
          <w:szCs w:val="28"/>
          <w:u w:val="none" w:color="FFFFFF"/>
        </w:rPr>
        <w:t xml:space="preserve">9) наименование Главы </w:t>
      </w:r>
      <w:r>
        <w:rPr>
          <w:rFonts w:ascii="Times New Roman" w:hAnsi="Times New Roman"/>
          <w:sz w:val="28"/>
          <w:szCs w:val="28"/>
          <w:u w:val="none" w:color="FFFFFF"/>
          <w:lang w:val="en-US"/>
        </w:rPr>
        <w:t>IV</w:t>
      </w:r>
      <w:r>
        <w:rPr>
          <w:rFonts w:ascii="Times New Roman" w:hAnsi="Times New Roman"/>
          <w:sz w:val="28"/>
          <w:szCs w:val="28"/>
          <w:u w:val="none" w:color="FFFFFF"/>
        </w:rPr>
        <w:t xml:space="preserve"> Правил «</w:t>
      </w:r>
      <w:r>
        <w:rPr>
          <w:rFonts w:ascii="Times New Roman" w:hAnsi="Times New Roman"/>
          <w:sz w:val="28"/>
          <w:szCs w:val="28"/>
        </w:rPr>
        <w:t xml:space="preserve">Порядок </w:t>
      </w:r>
      <w:r>
        <w:rPr>
          <w:rFonts w:eastAsia="Times New Roman" w:ascii="Times New Roman" w:hAnsi="Times New Roman"/>
          <w:sz w:val="28"/>
          <w:szCs w:val="28"/>
        </w:rPr>
        <w:t>организации и проведения публичных слушаний по вопросам градостроительной деятельности на территории поселения</w:t>
      </w:r>
      <w:r>
        <w:rPr>
          <w:rFonts w:ascii="Times New Roman" w:hAnsi="Times New Roman"/>
          <w:sz w:val="28"/>
          <w:szCs w:val="28"/>
        </w:rPr>
        <w:t>»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Cs/>
          <w:sz w:val="28"/>
          <w:szCs w:val="28"/>
        </w:rPr>
        <w:t>«</w:t>
      </w:r>
      <w:r>
        <w:rPr>
          <w:rFonts w:ascii="Times New Roman" w:hAnsi="Times New Roman"/>
          <w:b/>
          <w:sz w:val="28"/>
          <w:szCs w:val="28"/>
        </w:rPr>
        <w:t xml:space="preserve">Глава </w:t>
      </w:r>
      <w:r>
        <w:rPr>
          <w:rFonts w:ascii="Times New Roman" w:hAnsi="Times New Roman"/>
          <w:b/>
          <w:sz w:val="28"/>
          <w:szCs w:val="28"/>
          <w:lang w:val="en-US"/>
        </w:rPr>
        <w:t>IV</w:t>
      </w:r>
      <w:r>
        <w:rPr>
          <w:rFonts w:ascii="Times New Roman" w:hAnsi="Times New Roman"/>
          <w:b/>
          <w:sz w:val="28"/>
          <w:szCs w:val="28"/>
        </w:rPr>
        <w:t>. Общественные обсуждения, публичные слушания по проектам документов в области градостроительной деятельности</w:t>
      </w:r>
      <w:r>
        <w:rPr>
          <w:rFonts w:ascii="Times New Roman" w:hAnsi="Times New Roman"/>
          <w:bCs/>
          <w:sz w:val="28"/>
          <w:szCs w:val="28"/>
        </w:rPr>
        <w:t>»;</w:t>
      </w:r>
    </w:p>
    <w:p>
      <w:pPr>
        <w:pStyle w:val="112"/>
        <w:tabs>
          <w:tab w:val="clear" w:pos="708"/>
          <w:tab w:val="left" w:pos="1134" w:leader="none"/>
        </w:tabs>
        <w:spacing w:lineRule="auto" w:line="360"/>
        <w:ind w:left="0" w:firstLine="700"/>
        <w:jc w:val="both"/>
        <w:rPr>
          <w:rFonts w:ascii="Times New Roman" w:hAnsi="Times New Roman"/>
          <w:sz w:val="28"/>
          <w:szCs w:val="28"/>
        </w:rPr>
      </w:pPr>
      <w:r>
        <w:rPr>
          <w:rFonts w:ascii="Times New Roman" w:hAnsi="Times New Roman"/>
          <w:sz w:val="28"/>
          <w:szCs w:val="28"/>
        </w:rPr>
        <w:t>10) статью 13 Правил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
          <w:sz w:val="28"/>
          <w:szCs w:val="28"/>
        </w:rPr>
        <w:t>«Статья 13. Общие положения об организации и проведения общественных обсуждений, публичных слушаний по проектам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1.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за исключением случаев, предусмотренных Градостроительным кодексом Российской Федерации и другими федеральными законами, по проектам документов в области градостроительной деятельности, указанным в части 2 настоящей статьи, проводятся общественные обсуждения или публичные слушания.</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2. Общественные обсуждения или публичные слушания проводятся по проектам следующих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1) проекту генерального плана поселения,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2) проекту Правил,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3) проектам планировки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4) проектам межевания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5) проекту правил благоустройства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6) проектам решений о предоставлении разрешения на условно разрешенный вид использования земельного участка или объекта капитального строительства; </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7)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3. Участниками общественных обсуждений или публичных слушаний по проектам, указанным в пунктах 1 – 5 части 2 настоящей статьи являются граждане, постоянно проживающие на территории, в отношении которой подготовлены данные проекты,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4. Участниками общественных обсуждений или публичных слушаний по проектам, указанным в пунктах 6 и 7 части 2 настоящей статьи являются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правообладатели находящихся в границах этой территориальной зоны земельных участков и (или) расположенных на них объектов капитального строительства,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 в отношении которого подготовлены данные проекты, а в случае, предусмотренном частью 3 статьи 39 Градостроительного кодекса Российской Федерации,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5. Организаторами общественных обсуждений или публичных слушаний являются:</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Администрация поселения – по проектам, предусмотренным пунктами 1, 3 – 5 части 2 настоящей статьи;</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Комиссия – по проектам, предусмотренным пунктами 2, 6 и 7 части 2 настоящей статьи.</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6. Порядок организации и проведения общественных обсуждений или публичных слушаний по проектам, предусмотренным частью 2 настоящей статьи, организатор общественных обсуждений или публичных слушаний, срок проведения общественных обсуждений или публичных слушаний, официальный сайт и (или) информационные системы, используемые при проведении общественных обсуждений или публичных слушаний, требования к информационным стендам, на которых размещаются оповещения о начале общественных обсуждений или публичных слушаний, форма оповещения о начале общественных обсуждений или публичных слушаний, порядок подготовки и форма протокола общественных обсуждений или публичных слушаний, порядок подготовки и форма заключения о результатах общественных обсуждений или публичных слушаний, порядок проведения экспозиции проекта, подлежащего рассмотрению на общественных обсуждениях или публичных слушаниях, а также порядок консультирования посетителей экспозиции проекта, подлежащего рассмотрению на общественных обсуждениях или публичных слушаниях, определяются решением Собрания представителей поселения, принимаемым в соответствии с Уставом поселения и настоящими Правилами.»;</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11) статьи 14 – 16 Правил признать утратившими силу;</w:t>
      </w:r>
    </w:p>
    <w:p>
      <w:pPr>
        <w:pStyle w:val="112"/>
        <w:tabs>
          <w:tab w:val="clear" w:pos="708"/>
          <w:tab w:val="left" w:pos="1134" w:leader="none"/>
        </w:tabs>
        <w:spacing w:lineRule="auto" w:line="360"/>
        <w:ind w:left="0" w:firstLine="709"/>
        <w:jc w:val="both"/>
        <w:rPr>
          <w:rFonts w:ascii="Times New Roman" w:hAnsi="Times New Roman"/>
          <w:sz w:val="28"/>
          <w:szCs w:val="28"/>
        </w:rPr>
      </w:pPr>
      <w:r>
        <w:rPr>
          <w:rFonts w:ascii="Times New Roman" w:hAnsi="Times New Roman"/>
          <w:sz w:val="28"/>
          <w:szCs w:val="28"/>
        </w:rPr>
        <w:t xml:space="preserve">12) в статье 17 Правил: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часть 1 изложить в новой редакции: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«1. </w:t>
      </w:r>
      <w:bookmarkStart w:id="38" w:name="_Hlk522287793"/>
      <w:bookmarkStart w:id="39" w:name="_Hlk7439939"/>
      <w:r>
        <w:rPr>
          <w:rFonts w:ascii="Times New Roman" w:hAnsi="Times New Roman"/>
          <w:sz w:val="28"/>
          <w:szCs w:val="28"/>
          <w:u w:val="none" w:color="FFFFFF"/>
        </w:rPr>
        <w:t>Основаниями для рассмотрения Главой поселения вопроса о внесении изменений в Правила являются:</w:t>
      </w:r>
      <w:bookmarkEnd w:id="39"/>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1) </w:t>
      </w:r>
      <w:bookmarkStart w:id="40" w:name="_Hlk7439961"/>
      <w:r>
        <w:rPr>
          <w:rFonts w:ascii="Times New Roman" w:hAnsi="Times New Roman"/>
          <w:sz w:val="28"/>
          <w:szCs w:val="28"/>
          <w:u w:val="none" w:color="FFFFFF"/>
        </w:rPr>
        <w:t>несоответствие Правил генеральному плану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bookmarkEnd w:id="40"/>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2) </w:t>
      </w:r>
      <w:bookmarkStart w:id="41" w:name="_Hlk7439971"/>
      <w:r>
        <w:rPr>
          <w:rFonts w:ascii="Times New Roman" w:hAnsi="Times New Roman"/>
          <w:sz w:val="28"/>
          <w:szCs w:val="28"/>
          <w:u w:val="none" w:color="FFFFFF"/>
        </w:rPr>
        <w:t>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w:t>
      </w:r>
      <w:bookmarkEnd w:id="41"/>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3) </w:t>
      </w:r>
      <w:bookmarkStart w:id="42" w:name="_Hlk7439978"/>
      <w:r>
        <w:rPr>
          <w:rFonts w:ascii="Times New Roman" w:hAnsi="Times New Roman"/>
          <w:sz w:val="28"/>
          <w:szCs w:val="28"/>
          <w:u w:val="none" w:color="FFFFFF"/>
        </w:rPr>
        <w:t>поступление предложений об изменении границ территориальных зон, изменении градостроительных регламентов;</w:t>
      </w:r>
      <w:bookmarkEnd w:id="42"/>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4) </w:t>
      </w:r>
      <w:bookmarkStart w:id="43" w:name="_Hlk7439985"/>
      <w:r>
        <w:rPr>
          <w:rFonts w:ascii="Times New Roman" w:hAnsi="Times New Roman"/>
          <w:sz w:val="28"/>
          <w:szCs w:val="28"/>
          <w:u w:val="none" w:color="FFFFFF"/>
        </w:rPr>
        <w:t>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bookmarkEnd w:id="43"/>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5) </w:t>
      </w:r>
      <w:bookmarkStart w:id="44" w:name="_Hlk7439993"/>
      <w:r>
        <w:rPr>
          <w:rFonts w:ascii="Times New Roman" w:hAnsi="Times New Roman"/>
          <w:sz w:val="28"/>
          <w:szCs w:val="28"/>
          <w:u w:val="none" w:color="FFFFFF"/>
        </w:rPr>
        <w:t>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bookmarkEnd w:id="44"/>
    </w:p>
    <w:p>
      <w:pPr>
        <w:pStyle w:val="Normal"/>
        <w:spacing w:lineRule="auto" w:line="360"/>
        <w:ind w:firstLine="709"/>
        <w:jc w:val="both"/>
        <w:rPr>
          <w:rFonts w:ascii="Times New Roman" w:hAnsi="Times New Roman"/>
          <w:sz w:val="28"/>
          <w:szCs w:val="28"/>
        </w:rPr>
      </w:pPr>
      <w:r>
        <w:rPr>
          <w:rFonts w:ascii="Times New Roman" w:hAnsi="Times New Roman"/>
          <w:sz w:val="28"/>
          <w:szCs w:val="28"/>
          <w:u w:val="none" w:color="FFFFFF"/>
        </w:rPr>
        <w:t xml:space="preserve">6) </w:t>
      </w:r>
      <w:bookmarkStart w:id="45" w:name="_Hlk7440004"/>
      <w:r>
        <w:rPr>
          <w:rFonts w:ascii="Times New Roman" w:hAnsi="Times New Roman"/>
          <w:sz w:val="28"/>
          <w:szCs w:val="28"/>
          <w:u w:val="none" w:color="FFFFFF"/>
        </w:rPr>
        <w:t>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bookmarkEnd w:id="38"/>
      <w:bookmarkEnd w:id="45"/>
      <w:r>
        <w:rPr>
          <w:rFonts w:ascii="Times New Roman" w:hAnsi="Times New Roman"/>
          <w:sz w:val="28"/>
          <w:szCs w:val="28"/>
          <w:u w:val="none" w:color="FFFFFF"/>
        </w:rPr>
        <w:t>»;</w:t>
      </w:r>
    </w:p>
    <w:p>
      <w:pPr>
        <w:pStyle w:val="Normal"/>
        <w:spacing w:lineRule="auto" w:line="360"/>
        <w:ind w:firstLine="709"/>
        <w:jc w:val="both"/>
        <w:rPr>
          <w:sz w:val="28"/>
          <w:szCs w:val="28"/>
        </w:rPr>
      </w:pPr>
      <w:r>
        <w:rPr>
          <w:rFonts w:ascii="Times New Roman" w:hAnsi="Times New Roman"/>
          <w:sz w:val="28"/>
          <w:szCs w:val="28"/>
        </w:rPr>
        <w:t xml:space="preserve">дополнить частью 1.1. следующего содержания: </w:t>
      </w:r>
    </w:p>
    <w:p>
      <w:pPr>
        <w:pStyle w:val="Normal"/>
        <w:spacing w:lineRule="auto" w:line="360"/>
        <w:ind w:firstLine="709"/>
        <w:jc w:val="both"/>
        <w:rPr>
          <w:sz w:val="28"/>
          <w:szCs w:val="28"/>
        </w:rPr>
      </w:pPr>
      <w:r>
        <w:rPr>
          <w:rFonts w:ascii="Times New Roman" w:hAnsi="Times New Roman"/>
          <w:sz w:val="28"/>
          <w:szCs w:val="28"/>
          <w:u w:val="none" w:color="FFFFFF"/>
        </w:rPr>
        <w:t>«</w:t>
      </w:r>
      <w:bookmarkStart w:id="46" w:name="_Hlk522287824"/>
      <w:r>
        <w:rPr>
          <w:rFonts w:ascii="Times New Roman" w:hAnsi="Times New Roman"/>
          <w:sz w:val="28"/>
          <w:szCs w:val="28"/>
          <w:u w:val="none" w:color="FFFFFF"/>
        </w:rPr>
        <w:t>1.1. Перечень субъектов, уполномоченных на представление в Комиссию предложений о внесении изменений в Правила, устанавливаются статьей 33 Градостроительного кодекса Российской Федерации.</w:t>
      </w:r>
      <w:bookmarkEnd w:id="46"/>
      <w:r>
        <w:rPr>
          <w:rFonts w:ascii="Times New Roman" w:hAnsi="Times New Roman"/>
          <w:sz w:val="28"/>
          <w:szCs w:val="28"/>
          <w:u w:val="none" w:color="FFFFFF"/>
        </w:rPr>
        <w:t>».</w:t>
      </w:r>
      <w:bookmarkStart w:id="47" w:name="_Toc131313933"/>
      <w:bookmarkStart w:id="48" w:name="_Toc103606939"/>
      <w:bookmarkEnd w:id="47"/>
      <w:bookmarkEnd w:id="48"/>
    </w:p>
    <w:p>
      <w:pPr>
        <w:pStyle w:val="121"/>
        <w:tabs>
          <w:tab w:val="clear" w:pos="708"/>
          <w:tab w:val="left" w:pos="1134" w:leader="none"/>
        </w:tabs>
        <w:spacing w:lineRule="auto" w:line="360"/>
        <w:ind w:left="0" w:firstLine="700"/>
        <w:jc w:val="both"/>
        <w:rPr>
          <w:sz w:val="28"/>
          <w:u w:val="none" w:color="FFFFFF"/>
        </w:rPr>
      </w:pPr>
      <w:r>
        <w:rPr>
          <w:sz w:val="28"/>
          <w:u w:val="none" w:color="FFFFFF"/>
        </w:rPr>
        <w:t xml:space="preserve">13) в статье 18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в части 1 слова «по итогам размещения заказа» исключить;</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часть 3 дополнить словами «, </w:t>
      </w:r>
      <w:bookmarkStart w:id="49" w:name="_Hlk7440081"/>
      <w:r>
        <w:rPr>
          <w:rFonts w:ascii="Times New Roman" w:hAnsi="Times New Roman"/>
          <w:sz w:val="28"/>
          <w:u w:val="none" w:color="FFFFFF"/>
        </w:rPr>
        <w:t>сведениям Единого государственного реестра недвижимости, сведениям, документам и материалам, содержащимся в государственных информационных системах обеспечения градостроительной деятельности</w:t>
      </w:r>
      <w:bookmarkEnd w:id="49"/>
      <w:r>
        <w:rPr>
          <w:rFonts w:ascii="Times New Roman" w:hAnsi="Times New Roman"/>
          <w:sz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в части 5 слова «публичных слушаний» заменить словами «</w:t>
      </w:r>
      <w:bookmarkStart w:id="50" w:name="_Hlk522287961"/>
      <w:r>
        <w:rPr>
          <w:rFonts w:ascii="Times New Roman" w:hAnsi="Times New Roman"/>
          <w:sz w:val="28"/>
          <w:u w:val="none" w:color="FFFFFF"/>
        </w:rPr>
        <w:t>общественных обсуждений или публичных слушаний</w:t>
      </w:r>
      <w:bookmarkEnd w:id="50"/>
      <w:r>
        <w:rPr>
          <w:rFonts w:ascii="Times New Roman" w:hAnsi="Times New Roman"/>
          <w:sz w:val="28"/>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в части 6 слова «главе местной администрации» заменить словами главе поселения»;</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часть 8 изложить в новой редакции: </w:t>
      </w:r>
    </w:p>
    <w:p>
      <w:pPr>
        <w:pStyle w:val="Normal"/>
        <w:spacing w:lineRule="auto" w:line="360"/>
        <w:ind w:firstLine="700"/>
        <w:jc w:val="both"/>
        <w:rPr>
          <w:rFonts w:ascii="Times New Roman" w:hAnsi="Times New Roman"/>
          <w:sz w:val="28"/>
          <w:u w:val="none" w:color="FFFFFF"/>
        </w:rPr>
      </w:pPr>
      <w:r>
        <w:rPr>
          <w:rFonts w:ascii="Times New Roman" w:hAnsi="Times New Roman"/>
          <w:sz w:val="28"/>
          <w:u w:val="none" w:color="FFFFFF"/>
        </w:rPr>
        <w:t xml:space="preserve">«8. </w:t>
      </w:r>
      <w:bookmarkStart w:id="51" w:name="_Hlk7440269"/>
      <w:r>
        <w:rPr>
          <w:rFonts w:ascii="Times New Roman" w:hAnsi="Times New Roman"/>
          <w:sz w:val="28"/>
          <w:u w:val="none" w:color="FFFFFF"/>
        </w:rPr>
        <w:t>Собрание представителей поселения по результатам рассмотрения проекта решения о внесении изменений в Правила и обязательных приложений к нему может утвердить Правила или направить его Главе поселения на доработку в соответствии с заключением о результатах общественных обсуждений или публичных слушаний по указанному проекту.</w:t>
      </w:r>
      <w:bookmarkEnd w:id="51"/>
      <w:r>
        <w:rPr>
          <w:rFonts w:ascii="Times New Roman" w:hAnsi="Times New Roman"/>
          <w:sz w:val="28"/>
          <w:u w:val="none" w:color="FFFFFF"/>
        </w:rPr>
        <w:t>»;</w:t>
      </w:r>
    </w:p>
    <w:p>
      <w:pPr>
        <w:pStyle w:val="112"/>
        <w:tabs>
          <w:tab w:val="clear" w:pos="708"/>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8"/>
          <w:szCs w:val="28"/>
          <w:u w:val="none" w:color="FFFFFF"/>
        </w:rPr>
        <w:t xml:space="preserve">дополнить частями 9 - 13 следующего содержания: </w:t>
      </w:r>
    </w:p>
    <w:p>
      <w:pPr>
        <w:pStyle w:val="112"/>
        <w:tabs>
          <w:tab w:val="clear" w:pos="708"/>
          <w:tab w:val="left" w:pos="851" w:leader="none"/>
        </w:tabs>
        <w:spacing w:lineRule="auto" w:line="360"/>
        <w:ind w:left="0" w:firstLine="700"/>
        <w:jc w:val="both"/>
        <w:rPr>
          <w:rFonts w:ascii="Times New Roman" w:hAnsi="Times New Roman"/>
          <w:sz w:val="28"/>
        </w:rPr>
      </w:pPr>
      <w:r>
        <w:rPr>
          <w:rFonts w:ascii="Times New Roman" w:hAnsi="Times New Roman"/>
          <w:sz w:val="28"/>
          <w:u w:val="none" w:color="FFFFFF"/>
        </w:rPr>
        <w:t>«</w:t>
      </w:r>
      <w:bookmarkStart w:id="52" w:name="_Hlk522288454"/>
      <w:r>
        <w:rPr>
          <w:rFonts w:ascii="Times New Roman" w:hAnsi="Times New Roman"/>
          <w:sz w:val="28"/>
        </w:rPr>
        <w:t xml:space="preserve">9. </w:t>
      </w:r>
      <w:bookmarkStart w:id="53" w:name="_Hlk7440288"/>
      <w:r>
        <w:rPr>
          <w:rFonts w:ascii="Times New Roman" w:hAnsi="Times New Roman"/>
          <w:sz w:val="28"/>
        </w:rPr>
        <w:t>В случае, если в соответствии частью 3.1 статьи 33 Градостроительного кодекса Российской Федерации уполномоченным федеральным органом исполнительной власти, уполномоченным органом исполнительной власти Самарской области, уполномоченным органом местного самоуправления муниципального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Ставропольский Самарской области (за исключением линейных объектов), Глава поселения обеспечивает внесение изменений в Правила в течение тридцати дней со дня получения указанного требования. В целях внесения изменений в Правила в указанном случае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требуется.</w:t>
      </w:r>
      <w:bookmarkEnd w:id="53"/>
    </w:p>
    <w:p>
      <w:pPr>
        <w:pStyle w:val="112"/>
        <w:tabs>
          <w:tab w:val="clear" w:pos="708"/>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8"/>
          <w:szCs w:val="28"/>
          <w:u w:val="none" w:color="FFFFFF"/>
        </w:rPr>
        <w:t>10. В целях внесения изменений в Правила в случаях, предусмотренных пунктами 4 – 6 части 1 статьи 17 Правил,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требуются.</w:t>
      </w:r>
    </w:p>
    <w:p>
      <w:pPr>
        <w:pStyle w:val="Style30"/>
        <w:spacing w:lineRule="auto" w:line="360"/>
        <w:rPr>
          <w:rFonts w:ascii="Times New Roman" w:hAnsi="Times New Roman"/>
          <w:sz w:val="28"/>
        </w:rPr>
      </w:pPr>
      <w:r>
        <w:rPr>
          <w:rFonts w:ascii="Times New Roman" w:hAnsi="Times New Roman"/>
          <w:sz w:val="28"/>
          <w:u w:val="none" w:color="FFFFFF"/>
        </w:rPr>
        <w:t>11.</w:t>
      </w:r>
      <w:r>
        <w:rPr>
          <w:sz w:val="28"/>
        </w:rPr>
        <w:t xml:space="preserve"> </w:t>
      </w:r>
      <w:r>
        <w:rPr>
          <w:rFonts w:ascii="Times New Roman" w:hAnsi="Times New Roman"/>
          <w:sz w:val="28"/>
        </w:rPr>
        <w:t xml:space="preserve">В случае поступления требования 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w:t>
      </w:r>
      <w:r>
        <w:rPr>
          <w:rFonts w:ascii="Times New Roman" w:hAnsi="Times New Roman"/>
          <w:sz w:val="28"/>
          <w:lang w:val="ru-RU"/>
        </w:rPr>
        <w:t>об отображении в Правилах</w:t>
      </w:r>
      <w:r>
        <w:rPr>
          <w:rFonts w:ascii="Times New Roman" w:hAnsi="Times New Roman"/>
          <w:sz w:val="28"/>
        </w:rPr>
        <w:t xml:space="preserve">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или </w:t>
      </w:r>
      <w:r>
        <w:rPr>
          <w:rFonts w:ascii="Times New Roman" w:hAnsi="Times New Roman"/>
          <w:sz w:val="28"/>
          <w:lang w:val="ru-RU"/>
        </w:rPr>
        <w:t>поступления от</w:t>
      </w:r>
      <w:r>
        <w:rPr>
          <w:rFonts w:ascii="Times New Roman" w:hAnsi="Times New Roman"/>
          <w:sz w:val="28"/>
        </w:rPr>
        <w:t xml:space="preserve">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r>
        <w:rPr>
          <w:rFonts w:ascii="Times New Roman" w:hAnsi="Times New Roman"/>
          <w:sz w:val="28"/>
          <w:u w:val="none" w:color="FFFFFF"/>
        </w:rPr>
        <w:t xml:space="preserve">пунктами 4 – 6 части 1 статьи 17 Правил </w:t>
      </w:r>
      <w:r>
        <w:rPr>
          <w:rFonts w:ascii="Times New Roman" w:hAnsi="Times New Roman"/>
          <w:sz w:val="28"/>
        </w:rPr>
        <w:t xml:space="preserve">оснований для внесения изменений в Правила Глава поселения обязан </w:t>
      </w:r>
      <w:r>
        <w:rPr>
          <w:rFonts w:ascii="Times New Roman" w:hAnsi="Times New Roman"/>
          <w:sz w:val="28"/>
          <w:lang w:val="ru-RU"/>
        </w:rPr>
        <w:t xml:space="preserve">обеспечить внесение изменений в Правила путем их уточнения в соответствии с таким требованием. При этом утверждение изменений в Правила в целях их уточнения в соответствии с указанным в настоящей части требованием </w:t>
      </w:r>
      <w:r>
        <w:rPr>
          <w:rFonts w:ascii="Times New Roman" w:hAnsi="Times New Roman"/>
          <w:sz w:val="28"/>
        </w:rPr>
        <w:t>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w:t>
      </w:r>
      <w:r>
        <w:rPr>
          <w:rFonts w:ascii="Times New Roman" w:hAnsi="Times New Roman"/>
          <w:sz w:val="28"/>
          <w:lang w:val="ru-RU"/>
        </w:rPr>
        <w:t xml:space="preserve"> не требуется</w:t>
      </w:r>
      <w:r>
        <w:rPr>
          <w:rFonts w:ascii="Times New Roman" w:hAnsi="Times New Roman"/>
          <w:sz w:val="28"/>
        </w:rPr>
        <w:t>.</w:t>
      </w:r>
    </w:p>
    <w:p>
      <w:pPr>
        <w:pStyle w:val="112"/>
        <w:tabs>
          <w:tab w:val="clear" w:pos="708"/>
          <w:tab w:val="left" w:pos="851" w:leader="none"/>
        </w:tabs>
        <w:spacing w:lineRule="auto" w:line="360"/>
        <w:ind w:left="0" w:firstLine="700"/>
        <w:jc w:val="both"/>
        <w:rPr>
          <w:rFonts w:ascii="Times New Roman" w:hAnsi="Times New Roman"/>
          <w:sz w:val="28"/>
          <w:u w:val="none" w:color="FFFFFF"/>
        </w:rPr>
      </w:pPr>
      <w:r>
        <w:rPr>
          <w:rFonts w:ascii="Times New Roman" w:hAnsi="Times New Roman"/>
          <w:sz w:val="28"/>
          <w:u w:val="none" w:color="FFFFFF"/>
        </w:rPr>
        <w:t>12. Срок уточнения Правил в соответствии с частью 11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11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w:t>
      </w:r>
    </w:p>
    <w:p>
      <w:pPr>
        <w:pStyle w:val="112"/>
        <w:tabs>
          <w:tab w:val="clear" w:pos="708"/>
          <w:tab w:val="left" w:pos="851" w:leader="none"/>
        </w:tabs>
        <w:spacing w:lineRule="auto" w:line="360"/>
        <w:ind w:left="0" w:firstLine="700"/>
        <w:jc w:val="both"/>
        <w:rPr/>
      </w:pPr>
      <w:bookmarkStart w:id="54" w:name="_Hlk7440304"/>
      <w:r>
        <w:rPr>
          <w:rFonts w:ascii="Times New Roman" w:hAnsi="Times New Roman"/>
          <w:sz w:val="28"/>
          <w:u w:val="none" w:color="FFFFFF"/>
        </w:rPr>
        <w:t>13. 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52"/>
      <w:bookmarkEnd w:id="54"/>
      <w:r>
        <w:rPr>
          <w:rFonts w:ascii="Times New Roman" w:hAnsi="Times New Roman"/>
          <w:sz w:val="28"/>
          <w:u w:val="none" w:color="FFFFFF"/>
        </w:rPr>
        <w:t>»;</w:t>
      </w:r>
    </w:p>
    <w:p>
      <w:pPr>
        <w:pStyle w:val="Normal"/>
        <w:tabs>
          <w:tab w:val="clear" w:pos="708"/>
          <w:tab w:val="left" w:pos="1134" w:leader="none"/>
        </w:tabs>
        <w:spacing w:lineRule="auto" w:line="360"/>
        <w:ind w:firstLine="709"/>
        <w:jc w:val="both"/>
        <w:rPr>
          <w:rFonts w:ascii="Times New Roman" w:hAnsi="Times New Roman"/>
          <w:sz w:val="28"/>
          <w:szCs w:val="28"/>
        </w:rPr>
      </w:pPr>
      <w:r>
        <w:rPr>
          <w:rFonts w:ascii="Times New Roman" w:hAnsi="Times New Roman"/>
          <w:sz w:val="28"/>
          <w:szCs w:val="28"/>
          <w:u w:val="none" w:color="FFFFFF"/>
        </w:rPr>
        <w:t xml:space="preserve">14) в </w:t>
      </w:r>
      <w:r>
        <w:rPr>
          <w:rFonts w:ascii="Times New Roman" w:hAnsi="Times New Roman"/>
          <w:sz w:val="28"/>
          <w:szCs w:val="28"/>
        </w:rPr>
        <w:t xml:space="preserve">статье 19 Правил: </w:t>
      </w:r>
    </w:p>
    <w:p>
      <w:pPr>
        <w:pStyle w:val="Normal"/>
        <w:tabs>
          <w:tab w:val="clear" w:pos="708"/>
          <w:tab w:val="left" w:pos="1134" w:leader="none"/>
        </w:tabs>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дополнить частями 6.1 и 6.2 следующего содержания:</w:t>
      </w:r>
    </w:p>
    <w:p>
      <w:pPr>
        <w:pStyle w:val="112"/>
        <w:numPr>
          <w:ilvl w:val="0"/>
          <w:numId w:val="0"/>
        </w:numPr>
        <w:spacing w:lineRule="auto" w:line="360" w:before="0" w:after="0"/>
        <w:ind w:left="0" w:firstLine="709"/>
        <w:contextualSpacing/>
        <w:jc w:val="both"/>
        <w:outlineLvl w:val="2"/>
        <w:rPr>
          <w:rFonts w:ascii="Times New Roman" w:hAnsi="Times New Roman"/>
          <w:sz w:val="28"/>
          <w:szCs w:val="28"/>
        </w:rPr>
      </w:pPr>
      <w:r>
        <w:rPr>
          <w:rFonts w:ascii="Times New Roman" w:hAnsi="Times New Roman"/>
          <w:sz w:val="28"/>
        </w:rPr>
        <w:t>«</w:t>
      </w:r>
      <w:bookmarkStart w:id="55" w:name="_Hlk7440410"/>
      <w:r>
        <w:rPr>
          <w:rFonts w:ascii="Times New Roman" w:hAnsi="Times New Roman"/>
          <w:sz w:val="28"/>
        </w:rPr>
        <w:t xml:space="preserve">6.1. Для принятия решения о выдаче разрешения на строительство предоставляется градостроительный план земельного участка, выданный не </w:t>
      </w:r>
      <w:r>
        <w:rPr>
          <w:rFonts w:ascii="Times New Roman" w:hAnsi="Times New Roman"/>
          <w:sz w:val="28"/>
          <w:szCs w:val="28"/>
        </w:rPr>
        <w:t>ранее чем за три года до дня представления заявления на получение разрешения на строительство</w:t>
      </w:r>
      <w:bookmarkEnd w:id="55"/>
      <w:r>
        <w:rPr>
          <w:rFonts w:ascii="Times New Roman" w:hAnsi="Times New Roman"/>
          <w:sz w:val="28"/>
          <w:szCs w:val="28"/>
        </w:rPr>
        <w:t>.</w:t>
      </w:r>
    </w:p>
    <w:p>
      <w:pPr>
        <w:pStyle w:val="112"/>
        <w:numPr>
          <w:ilvl w:val="0"/>
          <w:numId w:val="0"/>
        </w:numPr>
        <w:spacing w:lineRule="auto" w:line="360" w:before="0" w:after="0"/>
        <w:ind w:left="0" w:firstLine="709"/>
        <w:contextualSpacing/>
        <w:jc w:val="both"/>
        <w:outlineLvl w:val="2"/>
        <w:rPr>
          <w:rFonts w:ascii="Times New Roman" w:hAnsi="Times New Roman"/>
          <w:sz w:val="28"/>
          <w:szCs w:val="28"/>
        </w:rPr>
      </w:pPr>
      <w:bookmarkStart w:id="56" w:name="_Hlk7440436"/>
      <w:r>
        <w:rPr>
          <w:rFonts w:ascii="Times New Roman" w:hAnsi="Times New Roman"/>
          <w:sz w:val="28"/>
          <w:szCs w:val="28"/>
        </w:rPr>
        <w:t>6.2. Информация, указанная в градостроительном плане земельного участка, утвержденном до 1 июля 2017 года, может быть использована в течение срока, который установлен постановлением Правительства Самарской области и не может быть менее чем три года и более чем восемь лет начиная с 1 июля 2017 года, для подготовки проектной документации применительно к объектам капитального строительства и (или) их частям, строящимся, реконструируемым в границах такого земельного участка, выдачи разрешений на строительство.</w:t>
      </w:r>
      <w:bookmarkEnd w:id="56"/>
      <w:r>
        <w:rPr>
          <w:rFonts w:ascii="Times New Roman" w:hAnsi="Times New Roman"/>
          <w:sz w:val="28"/>
          <w:szCs w:val="28"/>
        </w:rPr>
        <w:t>»;</w:t>
      </w:r>
    </w:p>
    <w:p>
      <w:pPr>
        <w:pStyle w:val="112"/>
        <w:numPr>
          <w:ilvl w:val="0"/>
          <w:numId w:val="0"/>
        </w:numPr>
        <w:spacing w:lineRule="auto" w:line="360" w:before="0" w:after="0"/>
        <w:ind w:left="0" w:firstLine="709"/>
        <w:contextualSpacing/>
        <w:jc w:val="both"/>
        <w:outlineLvl w:val="2"/>
        <w:rPr>
          <w:rFonts w:ascii="Times New Roman" w:hAnsi="Times New Roman"/>
          <w:sz w:val="28"/>
        </w:rPr>
      </w:pPr>
      <w:r>
        <w:rPr>
          <w:rFonts w:ascii="Times New Roman" w:hAnsi="Times New Roman"/>
          <w:sz w:val="28"/>
          <w:szCs w:val="28"/>
        </w:rPr>
        <w:t>в части 7 слова</w:t>
      </w:r>
      <w:r>
        <w:rPr>
          <w:rFonts w:ascii="Times New Roman" w:hAnsi="Times New Roman"/>
          <w:sz w:val="28"/>
        </w:rPr>
        <w:t xml:space="preserve"> «земельный кадастр» заменить словами «</w:t>
      </w:r>
      <w:bookmarkStart w:id="57" w:name="_Hlk7440910"/>
      <w:r>
        <w:rPr>
          <w:rFonts w:ascii="Times New Roman" w:hAnsi="Times New Roman"/>
          <w:sz w:val="28"/>
        </w:rPr>
        <w:t>Единый государственный реестр недвижимости</w:t>
      </w:r>
      <w:bookmarkEnd w:id="57"/>
      <w:r>
        <w:rPr>
          <w:rFonts w:ascii="Times New Roman" w:hAnsi="Times New Roman"/>
          <w:sz w:val="28"/>
        </w:rPr>
        <w:t>»;</w:t>
      </w:r>
    </w:p>
    <w:p>
      <w:pPr>
        <w:pStyle w:val="Normal"/>
        <w:tabs>
          <w:tab w:val="clear" w:pos="708"/>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15) в части 2 статьи 20 Правил второе предложение дополнить словами «</w:t>
      </w:r>
      <w:r>
        <w:rPr>
          <w:rFonts w:ascii="Times New Roman" w:hAnsi="Times New Roman"/>
          <w:sz w:val="28"/>
          <w:u w:val="none" w:color="FFFFFF"/>
        </w:rPr>
        <w:t>, за исключением земельного участка, границы которого в соответствии с земельным законодательством могут пересекать границы территориальных зон.», третье предложение исключить;</w:t>
      </w:r>
    </w:p>
    <w:p>
      <w:pPr>
        <w:pStyle w:val="Normal"/>
        <w:tabs>
          <w:tab w:val="clear" w:pos="708"/>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 xml:space="preserve">16) Главу </w:t>
      </w:r>
      <w:r>
        <w:rPr>
          <w:rFonts w:ascii="Times New Roman" w:hAnsi="Times New Roman"/>
          <w:sz w:val="28"/>
          <w:szCs w:val="28"/>
          <w:u w:val="none" w:color="FFFFFF"/>
          <w:lang w:val="en-US"/>
        </w:rPr>
        <w:t>VIII</w:t>
      </w:r>
      <w:r>
        <w:rPr>
          <w:rFonts w:ascii="Times New Roman" w:hAnsi="Times New Roman"/>
          <w:sz w:val="28"/>
          <w:szCs w:val="28"/>
          <w:u w:val="none" w:color="FFFFFF"/>
        </w:rPr>
        <w:t xml:space="preserve"> Правил дополнить статьей 21.1 следующего содержания:</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w:t>
      </w:r>
      <w:bookmarkStart w:id="58" w:name="_Hlk522290020"/>
      <w:r>
        <w:rPr>
          <w:rFonts w:ascii="Times New Roman" w:hAnsi="Times New Roman"/>
          <w:b/>
          <w:sz w:val="28"/>
          <w:szCs w:val="28"/>
          <w:u w:val="none" w:color="FFFFFF"/>
        </w:rPr>
        <w:t>Статья 21.1. Определение видов разрешенного использования земельных участков и объектов капитального строительства в градостроительных регламентах</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1.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 утвержденным приказом Министерства экономического развития Российской Федерации от 01.09.2014 № 540.</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2. Содержание видов разрешенного использования, установленных настоящими Правилами, допускает без отдельного указания в Правилах размещение и эксплуатацию линейного объекта (кроме железных дорог общего пользования и автомобильных дорог общего пользования федерального и регионального значения), размещение защитных сооружений (насаждений), объектов мелиорации, антенно-мачтовых сооружений, информационных и геодезических знаков, объектов благоустройства, если федеральным законом не установлено иное.</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8"/>
          <w:szCs w:val="28"/>
          <w:u w:val="none" w:color="FFFFFF"/>
        </w:rPr>
        <w:t>3. Установленные градостроительными регламентами текстовое наименование вида разрешенного использования и его код (числовое обозначение) являются равнозначными.</w:t>
      </w:r>
      <w:bookmarkEnd w:id="58"/>
      <w:r>
        <w:rPr>
          <w:rFonts w:ascii="Times New Roman" w:hAnsi="Times New Roman"/>
          <w:sz w:val="28"/>
          <w:szCs w:val="28"/>
          <w:u w:val="none" w:color="FFFFFF"/>
        </w:rPr>
        <w:t>»;</w:t>
      </w:r>
    </w:p>
    <w:p>
      <w:pPr>
        <w:pStyle w:val="Normal"/>
        <w:spacing w:lineRule="auto" w:line="360"/>
        <w:ind w:firstLine="700"/>
        <w:jc w:val="both"/>
        <w:rPr>
          <w:rFonts w:ascii="Times New Roman" w:hAnsi="Times New Roman"/>
          <w:sz w:val="28"/>
          <w:szCs w:val="28"/>
        </w:rPr>
      </w:pPr>
      <w:r>
        <w:rPr>
          <w:rFonts w:ascii="Times New Roman" w:hAnsi="Times New Roman"/>
          <w:sz w:val="28"/>
          <w:szCs w:val="28"/>
          <w:u w:val="none" w:color="FFFFFF"/>
        </w:rPr>
        <w:t xml:space="preserve">17) </w:t>
      </w:r>
      <w:r>
        <w:rPr>
          <w:rFonts w:ascii="Times New Roman" w:hAnsi="Times New Roman"/>
          <w:sz w:val="28"/>
          <w:szCs w:val="28"/>
        </w:rPr>
        <w:t xml:space="preserve">статьи 22-28 Правил изложить в следующей редакции: </w:t>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sz w:val="28"/>
          <w:szCs w:val="28"/>
        </w:rPr>
        <w:t>«</w:t>
      </w:r>
      <w:r>
        <w:rPr>
          <w:rFonts w:ascii="Times New Roman" w:hAnsi="Times New Roman"/>
          <w:b/>
          <w:sz w:val="28"/>
          <w:szCs w:val="28"/>
        </w:rPr>
        <w:t>Статья 22. Перечень видов разрешенного использования земельных участков и объектов капитального строительства в жилых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Ж1 Зона застройки индивидуальными жилыми домами</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8"/>
          <w:szCs w:val="28"/>
        </w:rPr>
        <w:t>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 с размещением необходимых объектов обслуживания,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rPr>
              <w:t>выращивание сельскохозяйственных культур;</w:t>
            </w:r>
          </w:p>
          <w:p>
            <w:pPr>
              <w:pStyle w:val="Normal"/>
              <w:rPr>
                <w:rFonts w:ascii="Times New Roman" w:hAnsi="Times New Roman"/>
              </w:rPr>
            </w:pPr>
            <w:r>
              <w:rPr>
                <w:rFonts w:ascii="Times New Roman" w:hAnsi="Times New Roman"/>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rPr>
            </w:pPr>
            <w:r>
              <w:rPr>
                <w:rFonts w:ascii="Times New Roman" w:hAnsi="Times New Roman"/>
              </w:rPr>
              <w:t>2.1</w:t>
            </w:r>
          </w:p>
        </w:tc>
      </w:tr>
      <w:tr>
        <w:trPr/>
        <w:tc>
          <w:tcPr>
            <w:tcW w:w="2543" w:type="dxa"/>
            <w:tcBorders/>
            <w:shd w:fill="auto" w:val="clear"/>
          </w:tcPr>
          <w:p>
            <w:pPr>
              <w:pStyle w:val="Normal"/>
              <w:rPr>
                <w:rFonts w:ascii="Times New Roman" w:hAnsi="Times New Roman"/>
              </w:rPr>
            </w:pPr>
            <w:r>
              <w:rPr>
                <w:rFonts w:ascii="Times New Roman" w:hAnsi="Times New Roman"/>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rPr>
              <w:t>размещение индивидуальных гаражей и иных вспомогательных сооружений;</w:t>
            </w:r>
          </w:p>
          <w:p>
            <w:pPr>
              <w:pStyle w:val="Normal"/>
              <w:rPr>
                <w:rFonts w:ascii="Times New Roman" w:hAnsi="Times New Roman"/>
              </w:rPr>
            </w:pPr>
            <w:r>
              <w:rPr>
                <w:rFonts w:ascii="Times New Roman" w:hAnsi="Times New Roman"/>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rPr>
            </w:pPr>
            <w:r>
              <w:rPr>
                <w:rFonts w:ascii="Times New Roman" w:hAnsi="Times New Roman"/>
              </w:rPr>
              <w:t>2.3</w:t>
            </w:r>
          </w:p>
        </w:tc>
      </w:tr>
      <w:tr>
        <w:trPr/>
        <w:tc>
          <w:tcPr>
            <w:tcW w:w="2543" w:type="dxa"/>
            <w:tcBorders/>
            <w:shd w:fill="auto" w:val="clear"/>
          </w:tcPr>
          <w:p>
            <w:pPr>
              <w:pStyle w:val="Normal"/>
              <w:rPr>
                <w:rFonts w:ascii="Times New Roman" w:hAnsi="Times New Roman"/>
              </w:rPr>
            </w:pPr>
            <w:r>
              <w:rPr>
                <w:rFonts w:ascii="Times New Roman" w:hAnsi="Times New Roman"/>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rPr>
              <w:t>3.2.3</w:t>
            </w:r>
          </w:p>
        </w:tc>
      </w:tr>
      <w:tr>
        <w:trPr/>
        <w:tc>
          <w:tcPr>
            <w:tcW w:w="2543" w:type="dxa"/>
            <w:tcBorders/>
            <w:shd w:fill="auto" w:val="clear"/>
          </w:tcPr>
          <w:p>
            <w:pPr>
              <w:pStyle w:val="Normal"/>
              <w:rPr>
                <w:rFonts w:ascii="Times New Roman" w:hAnsi="Times New Roman"/>
              </w:rPr>
            </w:pPr>
            <w:r>
              <w:rPr>
                <w:rFonts w:ascii="Times New Roman" w:hAnsi="Times New Roman"/>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rPr>
              <w:t>3.4.1</w:t>
            </w:r>
          </w:p>
        </w:tc>
      </w:tr>
      <w:tr>
        <w:trPr/>
        <w:tc>
          <w:tcPr>
            <w:tcW w:w="2543" w:type="dxa"/>
            <w:tcBorders/>
            <w:shd w:fill="auto" w:val="clear"/>
          </w:tcPr>
          <w:p>
            <w:pPr>
              <w:pStyle w:val="Normal"/>
              <w:rPr>
                <w:rFonts w:ascii="Times New Roman" w:hAnsi="Times New Roman"/>
              </w:rPr>
            </w:pPr>
            <w:r>
              <w:rPr>
                <w:rFonts w:ascii="Times New Roman" w:hAnsi="Times New Roman"/>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rPr>
              <w:t>размещение станций скорой помощи;</w:t>
            </w:r>
          </w:p>
          <w:p>
            <w:pPr>
              <w:pStyle w:val="Normal"/>
              <w:rPr>
                <w:rFonts w:ascii="Times New Roman" w:hAnsi="Times New Roman"/>
              </w:rPr>
            </w:pPr>
            <w:r>
              <w:rPr>
                <w:rFonts w:ascii="Times New Roman" w:hAnsi="Times New Roman"/>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rPr>
              <w:t>3.4.2</w:t>
            </w:r>
          </w:p>
        </w:tc>
      </w:tr>
      <w:tr>
        <w:trPr/>
        <w:tc>
          <w:tcPr>
            <w:tcW w:w="2543" w:type="dxa"/>
            <w:tcBorders/>
            <w:shd w:fill="auto" w:val="clear"/>
          </w:tcPr>
          <w:p>
            <w:pPr>
              <w:pStyle w:val="Normal"/>
              <w:rPr>
                <w:rFonts w:ascii="Times New Roman" w:hAnsi="Times New Roman"/>
              </w:rPr>
            </w:pPr>
            <w:r>
              <w:rPr>
                <w:rFonts w:ascii="Times New Roman" w:hAnsi="Times New Roman"/>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rPr>
              <w:t>3.5.1</w:t>
            </w:r>
          </w:p>
        </w:tc>
      </w:tr>
      <w:tr>
        <w:trPr/>
        <w:tc>
          <w:tcPr>
            <w:tcW w:w="2543" w:type="dxa"/>
            <w:tcBorders/>
            <w:shd w:fill="auto" w:val="clear"/>
          </w:tcPr>
          <w:p>
            <w:pPr>
              <w:pStyle w:val="Normal"/>
              <w:rPr>
                <w:rFonts w:ascii="Times New Roman" w:hAnsi="Times New Roman"/>
              </w:rPr>
            </w:pPr>
            <w:r>
              <w:rPr>
                <w:rFonts w:ascii="Times New Roman" w:hAnsi="Times New Roman"/>
              </w:rPr>
              <w:t>Магазины</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rPr>
              <w:t>4.4</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rPr>
              <w:t>4.6</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rPr>
              <w:t>9.3</w:t>
            </w:r>
          </w:p>
        </w:tc>
      </w:tr>
      <w:tr>
        <w:trPr/>
        <w:tc>
          <w:tcPr>
            <w:tcW w:w="2543"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43"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Малоэтажная многоквартирная жилая застройка</w:t>
            </w:r>
          </w:p>
        </w:tc>
        <w:tc>
          <w:tcPr>
            <w:tcW w:w="5100" w:type="dxa"/>
            <w:tcBorders/>
            <w:shd w:fill="auto" w:val="clear"/>
          </w:tcPr>
          <w:p>
            <w:pPr>
              <w:pStyle w:val="Normal"/>
              <w:rPr>
                <w:rFonts w:ascii="Times New Roman" w:hAnsi="Times New Roman"/>
              </w:rPr>
            </w:pPr>
            <w:r>
              <w:rPr>
                <w:rFonts w:ascii="Times New Roman" w:hAnsi="Times New Roman"/>
              </w:rPr>
              <w:t>Размещение малоэтажных многоквартирных домов (многоквартирные дома высотой до 4 этажей, включая мансардный);</w:t>
            </w:r>
          </w:p>
          <w:p>
            <w:pPr>
              <w:pStyle w:val="Normal"/>
              <w:rPr>
                <w:rFonts w:ascii="Times New Roman" w:hAnsi="Times New Roman"/>
              </w:rPr>
            </w:pPr>
            <w:r>
              <w:rPr>
                <w:rFonts w:ascii="Times New Roman" w:hAnsi="Times New Roman"/>
              </w:rPr>
              <w:t>обустройство спортивных и детских площадок, площадок для отдыха;</w:t>
            </w:r>
          </w:p>
          <w:p>
            <w:pPr>
              <w:pStyle w:val="Normal"/>
              <w:rPr>
                <w:rFonts w:ascii="Times New Roman" w:hAnsi="Times New Roman"/>
              </w:rPr>
            </w:pPr>
            <w:r>
              <w:rPr>
                <w:rFonts w:ascii="Times New Roman" w:hAnsi="Times New Roman"/>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6" w:type="dxa"/>
            <w:tcBorders/>
            <w:shd w:fill="auto" w:val="clear"/>
          </w:tcPr>
          <w:p>
            <w:pPr>
              <w:pStyle w:val="Normal"/>
              <w:jc w:val="center"/>
              <w:rPr>
                <w:rFonts w:ascii="Times New Roman" w:hAnsi="Times New Roman"/>
              </w:rPr>
            </w:pPr>
            <w:r>
              <w:rPr>
                <w:rFonts w:ascii="Times New Roman" w:hAnsi="Times New Roman"/>
              </w:rPr>
              <w:t>2.1.1</w:t>
            </w:r>
          </w:p>
        </w:tc>
      </w:tr>
      <w:tr>
        <w:trPr/>
        <w:tc>
          <w:tcPr>
            <w:tcW w:w="2543" w:type="dxa"/>
            <w:tcBorders/>
            <w:shd w:fill="auto" w:val="clear"/>
          </w:tcPr>
          <w:p>
            <w:pPr>
              <w:pStyle w:val="Normal"/>
              <w:rPr>
                <w:rFonts w:ascii="Times New Roman" w:hAnsi="Times New Roman"/>
              </w:rPr>
            </w:pPr>
            <w:r>
              <w:rPr>
                <w:rFonts w:ascii="Times New Roman" w:hAnsi="Times New Roman"/>
              </w:rPr>
              <w:t>Для ведения личного подсобного хозяйства (приусадебный земельный участок)</w:t>
            </w:r>
          </w:p>
        </w:tc>
        <w:tc>
          <w:tcPr>
            <w:tcW w:w="5100" w:type="dxa"/>
            <w:tcBorders/>
            <w:shd w:fill="auto" w:val="clear"/>
          </w:tcPr>
          <w:p>
            <w:pPr>
              <w:pStyle w:val="Normal"/>
              <w:rPr>
                <w:rFonts w:ascii="Times New Roman" w:hAnsi="Times New Roman"/>
              </w:rPr>
            </w:pPr>
            <w:r>
              <w:rPr>
                <w:rFonts w:ascii="Times New Roman" w:hAnsi="Times New Roman"/>
              </w:rPr>
              <w:t>Размещение жилого дома, указанного в описании вида разрешенного использования с кодом 2.1;</w:t>
            </w:r>
          </w:p>
          <w:p>
            <w:pPr>
              <w:pStyle w:val="Normal"/>
              <w:rPr>
                <w:rFonts w:ascii="Times New Roman" w:hAnsi="Times New Roman"/>
              </w:rPr>
            </w:pPr>
            <w:r>
              <w:rPr>
                <w:rFonts w:ascii="Times New Roman" w:hAnsi="Times New Roman"/>
              </w:rPr>
              <w:t>производство сельскохозяйственной продукции;</w:t>
            </w:r>
          </w:p>
          <w:p>
            <w:pPr>
              <w:pStyle w:val="Normal"/>
              <w:rPr>
                <w:rFonts w:ascii="Times New Roman" w:hAnsi="Times New Roman"/>
              </w:rPr>
            </w:pPr>
            <w:r>
              <w:rPr>
                <w:rFonts w:ascii="Times New Roman" w:hAnsi="Times New Roman"/>
              </w:rPr>
              <w:t>размещение гаража и иных вспомогательных сооружений;</w:t>
            </w:r>
          </w:p>
          <w:p>
            <w:pPr>
              <w:pStyle w:val="Normal"/>
              <w:rPr>
                <w:rFonts w:ascii="Times New Roman" w:hAnsi="Times New Roman"/>
              </w:rPr>
            </w:pPr>
            <w:r>
              <w:rPr>
                <w:rFonts w:ascii="Times New Roman" w:hAnsi="Times New Roman"/>
              </w:rPr>
              <w:t>содержание сельскохозяйственных животных</w:t>
            </w:r>
          </w:p>
        </w:tc>
        <w:tc>
          <w:tcPr>
            <w:tcW w:w="1696" w:type="dxa"/>
            <w:tcBorders/>
            <w:shd w:fill="auto" w:val="clear"/>
          </w:tcPr>
          <w:p>
            <w:pPr>
              <w:pStyle w:val="Normal"/>
              <w:jc w:val="center"/>
              <w:rPr>
                <w:rFonts w:ascii="Times New Roman" w:hAnsi="Times New Roman"/>
              </w:rPr>
            </w:pPr>
            <w:r>
              <w:rPr>
                <w:rFonts w:ascii="Times New Roman" w:hAnsi="Times New Roman"/>
              </w:rPr>
              <w:t>2.2</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rPr>
              <w:t>3.1.2</w:t>
            </w:r>
          </w:p>
        </w:tc>
      </w:tr>
      <w:tr>
        <w:trPr/>
        <w:tc>
          <w:tcPr>
            <w:tcW w:w="2543" w:type="dxa"/>
            <w:tcBorders/>
            <w:shd w:fill="auto" w:val="clear"/>
          </w:tcPr>
          <w:p>
            <w:pPr>
              <w:pStyle w:val="Normal"/>
              <w:rPr>
                <w:rFonts w:ascii="Times New Roman" w:hAnsi="Times New Roman"/>
              </w:rPr>
            </w:pPr>
            <w:r>
              <w:rPr>
                <w:rFonts w:ascii="Times New Roman" w:hAnsi="Times New Roman"/>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rPr>
              <w:t>3.3</w:t>
            </w:r>
          </w:p>
        </w:tc>
      </w:tr>
      <w:tr>
        <w:trPr/>
        <w:tc>
          <w:tcPr>
            <w:tcW w:w="2543" w:type="dxa"/>
            <w:tcBorders/>
            <w:shd w:fill="auto" w:val="clear"/>
          </w:tcPr>
          <w:p>
            <w:pPr>
              <w:pStyle w:val="Normal"/>
              <w:rPr>
                <w:rFonts w:ascii="Times New Roman" w:hAnsi="Times New Roman"/>
              </w:rPr>
            </w:pPr>
            <w:r>
              <w:rPr>
                <w:rFonts w:ascii="Times New Roman" w:hAnsi="Times New Roman"/>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rPr>
              <w:t>3.6.1</w:t>
            </w:r>
          </w:p>
        </w:tc>
      </w:tr>
      <w:tr>
        <w:trPr/>
        <w:tc>
          <w:tcPr>
            <w:tcW w:w="2543" w:type="dxa"/>
            <w:tcBorders/>
            <w:shd w:fill="auto" w:val="clear"/>
          </w:tcPr>
          <w:p>
            <w:pPr>
              <w:pStyle w:val="Normal"/>
              <w:rPr>
                <w:rFonts w:ascii="Times New Roman" w:hAnsi="Times New Roman"/>
              </w:rPr>
            </w:pPr>
            <w:r>
              <w:rPr>
                <w:rFonts w:ascii="Times New Roman" w:hAnsi="Times New Roman"/>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rPr>
              <w:t>3.7.1</w:t>
            </w:r>
          </w:p>
        </w:tc>
      </w:tr>
      <w:tr>
        <w:trPr/>
        <w:tc>
          <w:tcPr>
            <w:tcW w:w="2543" w:type="dxa"/>
            <w:tcBorders/>
            <w:shd w:fill="auto" w:val="clear"/>
          </w:tcPr>
          <w:p>
            <w:pPr>
              <w:pStyle w:val="Normal"/>
              <w:rPr>
                <w:rFonts w:ascii="Times New Roman" w:hAnsi="Times New Roman"/>
              </w:rPr>
            </w:pPr>
            <w:r>
              <w:rPr>
                <w:rFonts w:ascii="Times New Roman" w:hAnsi="Times New Roman"/>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rPr>
              <w:t>3.7.2</w:t>
            </w:r>
          </w:p>
        </w:tc>
      </w:tr>
      <w:tr>
        <w:trPr/>
        <w:tc>
          <w:tcPr>
            <w:tcW w:w="2543" w:type="dxa"/>
            <w:tcBorders/>
            <w:shd w:fill="auto" w:val="clear"/>
          </w:tcPr>
          <w:p>
            <w:pPr>
              <w:pStyle w:val="Normal"/>
              <w:rPr>
                <w:rFonts w:ascii="Times New Roman" w:hAnsi="Times New Roman"/>
              </w:rPr>
            </w:pPr>
            <w:r>
              <w:rPr>
                <w:rFonts w:ascii="Times New Roman" w:hAnsi="Times New Roman"/>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rPr>
              <w:t>3.8.1</w:t>
            </w:r>
          </w:p>
        </w:tc>
      </w:tr>
      <w:tr>
        <w:trPr/>
        <w:tc>
          <w:tcPr>
            <w:tcW w:w="2543" w:type="dxa"/>
            <w:tcBorders/>
            <w:shd w:fill="auto" w:val="clear"/>
          </w:tcPr>
          <w:p>
            <w:pPr>
              <w:pStyle w:val="Normal"/>
              <w:rPr>
                <w:rFonts w:ascii="Times New Roman" w:hAnsi="Times New Roman"/>
              </w:rPr>
            </w:pPr>
            <w:r>
              <w:rPr>
                <w:rFonts w:ascii="Times New Roman" w:hAnsi="Times New Roman"/>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rPr>
              <w:t>4.1</w:t>
            </w:r>
          </w:p>
        </w:tc>
      </w:tr>
      <w:tr>
        <w:trPr/>
        <w:tc>
          <w:tcPr>
            <w:tcW w:w="2543" w:type="dxa"/>
            <w:tcBorders/>
            <w:shd w:fill="auto" w:val="clear"/>
          </w:tcPr>
          <w:p>
            <w:pPr>
              <w:pStyle w:val="Normal"/>
              <w:rPr>
                <w:rFonts w:ascii="Times New Roman" w:hAnsi="Times New Roman"/>
              </w:rPr>
            </w:pPr>
            <w:r>
              <w:rPr>
                <w:rFonts w:ascii="Times New Roman" w:hAnsi="Times New Roman"/>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rPr>
              <w:t>4.5</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rPr>
              <w:t>5.1.2</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bl>
    <w:p>
      <w:pPr>
        <w:pStyle w:val="Normal"/>
        <w:numPr>
          <w:ilvl w:val="0"/>
          <w:numId w:val="0"/>
        </w:numPr>
        <w:jc w:val="center"/>
        <w:outlineLvl w:val="3"/>
        <w:rPr>
          <w:rFonts w:ascii="Times New Roman" w:hAnsi="Times New Roman"/>
          <w:sz w:val="28"/>
          <w:szCs w:val="28"/>
        </w:rPr>
      </w:pPr>
      <w:r>
        <w:rPr>
          <w:rFonts w:ascii="Times New Roman" w:hAnsi="Times New Roman"/>
          <w:sz w:val="28"/>
          <w:szCs w:val="28"/>
        </w:rPr>
      </w:r>
    </w:p>
    <w:p>
      <w:pPr>
        <w:pStyle w:val="Normal"/>
        <w:numPr>
          <w:ilvl w:val="0"/>
          <w:numId w:val="0"/>
        </w:numPr>
        <w:jc w:val="center"/>
        <w:outlineLvl w:val="3"/>
        <w:rPr>
          <w:rFonts w:ascii="Times New Roman" w:hAnsi="Times New Roman"/>
          <w:b/>
          <w:b/>
          <w:sz w:val="28"/>
          <w:szCs w:val="28"/>
        </w:rPr>
      </w:pPr>
      <w:r>
        <w:rPr>
          <w:rFonts w:ascii="Times New Roman" w:hAnsi="Times New Roman"/>
          <w:b/>
          <w:sz w:val="28"/>
          <w:szCs w:val="28"/>
        </w:rPr>
        <w:t>Ж2 Зона застройки малоэтажными жилыми домами</w:t>
      </w:r>
    </w:p>
    <w:p>
      <w:pPr>
        <w:pStyle w:val="Normal"/>
        <w:numPr>
          <w:ilvl w:val="0"/>
          <w:numId w:val="0"/>
        </w:numPr>
        <w:jc w:val="center"/>
        <w:outlineLvl w:val="3"/>
        <w:rPr>
          <w:rFonts w:ascii="Times New Roman" w:hAnsi="Times New Roman"/>
          <w:b/>
          <w:b/>
          <w:sz w:val="28"/>
          <w:szCs w:val="28"/>
        </w:rPr>
      </w:pPr>
      <w:r>
        <w:rPr>
          <w:rFonts w:ascii="Times New Roman" w:hAnsi="Times New Roman"/>
          <w:b/>
          <w:sz w:val="28"/>
          <w:szCs w:val="28"/>
        </w:rPr>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Ж2 предназначена для обеспечения правовых условий формирования жилых районов малоэтажной жилой застройки домами до четырех этажей включительно с набором услуг местного значения и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rPr>
              <w:t>выращивание сельскохозяйственных культур;</w:t>
            </w:r>
          </w:p>
          <w:p>
            <w:pPr>
              <w:pStyle w:val="Normal"/>
              <w:jc w:val="both"/>
              <w:rPr>
                <w:rFonts w:ascii="Times New Roman" w:hAnsi="Times New Roman"/>
                <w:bCs/>
              </w:rPr>
            </w:pPr>
            <w:r>
              <w:rPr>
                <w:rFonts w:ascii="Times New Roman" w:hAnsi="Times New Roman"/>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bCs/>
              </w:rPr>
            </w:pPr>
            <w:r>
              <w:rPr>
                <w:rFonts w:ascii="Times New Roman" w:hAnsi="Times New Roman"/>
              </w:rPr>
              <w:t>2.1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cs="Times New Roman" w:ascii="Times New Roman" w:hAnsi="Times New Roman"/>
                <w:bCs/>
                <w:sz w:val="24"/>
                <w:szCs w:val="24"/>
              </w:rPr>
              <w:t>Малоэтажная многоквартирная жилая застройка</w:t>
            </w:r>
          </w:p>
          <w:p>
            <w:pPr>
              <w:pStyle w:val="Normal"/>
              <w:rPr>
                <w:rFonts w:ascii="Times New Roman" w:hAnsi="Times New Roman"/>
              </w:rPr>
            </w:pPr>
            <w:r>
              <w:rPr>
                <w:rFonts w:ascii="Times New Roman" w:hAnsi="Times New Roman"/>
                <w:bCs/>
              </w:rPr>
              <w:t xml:space="preserve"> </w:t>
            </w:r>
          </w:p>
        </w:tc>
        <w:tc>
          <w:tcPr>
            <w:tcW w:w="5100" w:type="dxa"/>
            <w:tcBorders/>
            <w:shd w:fill="auto" w:val="clear"/>
          </w:tcPr>
          <w:p>
            <w:pPr>
              <w:pStyle w:val="Normal"/>
              <w:rPr>
                <w:rFonts w:ascii="Times New Roman" w:hAnsi="Times New Roman"/>
                <w:bCs/>
              </w:rPr>
            </w:pPr>
            <w:r>
              <w:rPr>
                <w:rFonts w:ascii="Times New Roman" w:hAnsi="Times New Roman"/>
                <w:bCs/>
              </w:rPr>
              <w:t>Размещение малоэтажных многоквартирных домов (многоквартирные дома высотой до 4 этажей, включая мансардный);</w:t>
            </w:r>
          </w:p>
          <w:p>
            <w:pPr>
              <w:pStyle w:val="Normal"/>
              <w:rPr>
                <w:rFonts w:ascii="Times New Roman" w:hAnsi="Times New Roman"/>
                <w:bCs/>
              </w:rPr>
            </w:pPr>
            <w:r>
              <w:rPr>
                <w:rFonts w:ascii="Times New Roman" w:hAnsi="Times New Roman"/>
                <w:bCs/>
              </w:rPr>
              <w:t>обустройство спортивных и детских площадок, площадок для отдыха;</w:t>
            </w:r>
          </w:p>
          <w:p>
            <w:pPr>
              <w:pStyle w:val="Normal"/>
              <w:rPr>
                <w:rFonts w:ascii="Times New Roman" w:hAnsi="Times New Roman"/>
              </w:rPr>
            </w:pPr>
            <w:r>
              <w:rPr>
                <w:rFonts w:ascii="Times New Roman" w:hAnsi="Times New Roman"/>
                <w:bCs/>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6" w:type="dxa"/>
            <w:tcBorders/>
            <w:shd w:fill="auto" w:val="clear"/>
          </w:tcPr>
          <w:p>
            <w:pPr>
              <w:pStyle w:val="Normal"/>
              <w:jc w:val="center"/>
              <w:rPr>
                <w:rFonts w:ascii="Times New Roman" w:hAnsi="Times New Roman"/>
              </w:rPr>
            </w:pPr>
            <w:r>
              <w:rPr>
                <w:rFonts w:ascii="Times New Roman" w:hAnsi="Times New Roman"/>
                <w:bCs/>
              </w:rPr>
              <w:t>2.1.1.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rPr>
              <w:t>размещение индивидуальных гаражей и иных вспомогательных сооружений;</w:t>
            </w:r>
          </w:p>
          <w:p>
            <w:pPr>
              <w:pStyle w:val="Normal"/>
              <w:rPr>
                <w:rFonts w:ascii="Times New Roman" w:hAnsi="Times New Roman"/>
                <w:bCs/>
              </w:rPr>
            </w:pPr>
            <w:r>
              <w:rPr>
                <w:rFonts w:ascii="Times New Roman" w:hAnsi="Times New Roman"/>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bCs/>
              </w:rPr>
            </w:pPr>
            <w:r>
              <w:rPr>
                <w:rFonts w:ascii="Times New Roman" w:hAnsi="Times New Roman"/>
              </w:rPr>
              <w:t>2.3</w:t>
            </w:r>
          </w:p>
        </w:tc>
      </w:tr>
      <w:tr>
        <w:trPr/>
        <w:tc>
          <w:tcPr>
            <w:tcW w:w="2543" w:type="dxa"/>
            <w:tcBorders/>
            <w:shd w:fill="auto" w:val="clear"/>
          </w:tcPr>
          <w:p>
            <w:pPr>
              <w:pStyle w:val="ConsPlusNormal"/>
              <w:ind w:hanging="0"/>
              <w:rPr>
                <w:rFonts w:ascii="Times New Roman" w:hAnsi="Times New Roman"/>
                <w:sz w:val="24"/>
                <w:szCs w:val="24"/>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rPr>
              <w:t>3.2.3</w:t>
            </w:r>
          </w:p>
        </w:tc>
      </w:tr>
      <w:tr>
        <w:trPr/>
        <w:tc>
          <w:tcPr>
            <w:tcW w:w="2543" w:type="dxa"/>
            <w:tcBorders/>
            <w:shd w:fill="auto" w:val="clear"/>
          </w:tcPr>
          <w:p>
            <w:pPr>
              <w:pStyle w:val="Normal"/>
              <w:rPr>
                <w:rFonts w:ascii="Times New Roman" w:hAnsi="Times New Roman"/>
              </w:rPr>
            </w:pPr>
            <w:r>
              <w:rPr>
                <w:rFonts w:ascii="Times New Roman" w:hAnsi="Times New Roman"/>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rPr>
              <w:t>3.3</w:t>
            </w:r>
          </w:p>
        </w:tc>
      </w:tr>
      <w:tr>
        <w:trPr/>
        <w:tc>
          <w:tcPr>
            <w:tcW w:w="2543" w:type="dxa"/>
            <w:tcBorders/>
            <w:shd w:fill="auto" w:val="clear"/>
          </w:tcPr>
          <w:p>
            <w:pPr>
              <w:pStyle w:val="Normal"/>
              <w:rPr>
                <w:rFonts w:ascii="Times New Roman" w:hAnsi="Times New Roman"/>
              </w:rPr>
            </w:pPr>
            <w:r>
              <w:rPr>
                <w:rFonts w:ascii="Times New Roman" w:hAnsi="Times New Roman"/>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rPr>
              <w:t>3.4.1</w:t>
            </w:r>
          </w:p>
        </w:tc>
      </w:tr>
      <w:tr>
        <w:trPr/>
        <w:tc>
          <w:tcPr>
            <w:tcW w:w="2543" w:type="dxa"/>
            <w:tcBorders/>
            <w:shd w:fill="auto" w:val="clear"/>
          </w:tcPr>
          <w:p>
            <w:pPr>
              <w:pStyle w:val="Normal"/>
              <w:rPr>
                <w:rFonts w:ascii="Times New Roman" w:hAnsi="Times New Roman"/>
              </w:rPr>
            </w:pPr>
            <w:r>
              <w:rPr>
                <w:rFonts w:ascii="Times New Roman" w:hAnsi="Times New Roman"/>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rPr>
              <w:t>размещение станций скорой помощи;</w:t>
            </w:r>
          </w:p>
          <w:p>
            <w:pPr>
              <w:pStyle w:val="Normal"/>
              <w:rPr>
                <w:rFonts w:ascii="Times New Roman" w:hAnsi="Times New Roman"/>
              </w:rPr>
            </w:pPr>
            <w:r>
              <w:rPr>
                <w:rFonts w:ascii="Times New Roman" w:hAnsi="Times New Roman"/>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rPr>
              <w:t>3.4.2</w:t>
            </w:r>
          </w:p>
        </w:tc>
      </w:tr>
      <w:tr>
        <w:trPr/>
        <w:tc>
          <w:tcPr>
            <w:tcW w:w="2543" w:type="dxa"/>
            <w:tcBorders/>
            <w:shd w:fill="auto" w:val="clear"/>
          </w:tcPr>
          <w:p>
            <w:pPr>
              <w:pStyle w:val="Normal"/>
              <w:rPr>
                <w:rFonts w:ascii="Times New Roman" w:hAnsi="Times New Roman"/>
              </w:rPr>
            </w:pPr>
            <w:r>
              <w:rPr>
                <w:rFonts w:ascii="Times New Roman" w:hAnsi="Times New Roman"/>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rPr>
              <w:t>3.5.1</w:t>
            </w:r>
          </w:p>
        </w:tc>
      </w:tr>
      <w:tr>
        <w:trPr>
          <w:trHeight w:val="70" w:hRule="atLeast"/>
        </w:trPr>
        <w:tc>
          <w:tcPr>
            <w:tcW w:w="2543" w:type="dxa"/>
            <w:tcBorders/>
            <w:shd w:fill="auto" w:val="clear"/>
          </w:tcPr>
          <w:p>
            <w:pPr>
              <w:pStyle w:val="Normal"/>
              <w:spacing w:before="0" w:after="60"/>
              <w:rPr>
                <w:rFonts w:ascii="Times New Roman" w:hAnsi="Times New Roman"/>
                <w:bCs/>
              </w:rPr>
            </w:pPr>
            <w:r>
              <w:rPr>
                <w:rFonts w:ascii="Times New Roman" w:hAnsi="Times New Roman"/>
              </w:rPr>
              <w:t>Государственное управление</w:t>
            </w:r>
          </w:p>
        </w:tc>
        <w:tc>
          <w:tcPr>
            <w:tcW w:w="5100" w:type="dxa"/>
            <w:tcBorders/>
            <w:shd w:fill="auto" w:val="clear"/>
          </w:tcPr>
          <w:p>
            <w:pPr>
              <w:pStyle w:val="Normal"/>
              <w:rPr>
                <w:rFonts w:ascii="Times New Roman" w:hAnsi="Times New Roman"/>
                <w:bCs/>
              </w:rPr>
            </w:pPr>
            <w:r>
              <w:rPr>
                <w:rFonts w:ascii="Times New Roman" w:hAnsi="Times New Roman"/>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bCs/>
              </w:rPr>
            </w:pPr>
            <w:r>
              <w:rPr>
                <w:rFonts w:ascii="Times New Roman" w:hAnsi="Times New Roman"/>
              </w:rPr>
              <w:t>3.8.1</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rPr>
              <w:t>Деловое управление</w:t>
            </w:r>
          </w:p>
        </w:tc>
        <w:tc>
          <w:tcPr>
            <w:tcW w:w="5100" w:type="dxa"/>
            <w:tcBorders/>
            <w:shd w:fill="auto" w:val="clear"/>
          </w:tcPr>
          <w:p>
            <w:pPr>
              <w:pStyle w:val="Normal"/>
              <w:rPr>
                <w:rFonts w:ascii="Times New Roman" w:hAnsi="Times New Roman"/>
                <w:bCs/>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bCs/>
              </w:rPr>
            </w:pPr>
            <w:r>
              <w:rPr>
                <w:rFonts w:ascii="Times New Roman" w:hAnsi="Times New Roman"/>
              </w:rPr>
              <w:t>4.1</w:t>
            </w:r>
          </w:p>
        </w:tc>
      </w:tr>
      <w:tr>
        <w:trPr/>
        <w:tc>
          <w:tcPr>
            <w:tcW w:w="2543" w:type="dxa"/>
            <w:tcBorders/>
            <w:shd w:fill="auto" w:val="clear"/>
          </w:tcPr>
          <w:p>
            <w:pPr>
              <w:pStyle w:val="Normal"/>
              <w:rPr>
                <w:rFonts w:ascii="Times New Roman" w:hAnsi="Times New Roman"/>
              </w:rPr>
            </w:pPr>
            <w:r>
              <w:rPr>
                <w:rFonts w:ascii="Times New Roman" w:hAnsi="Times New Roman"/>
              </w:rPr>
              <w:t>Магазины</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rPr>
              <w:t>4.4</w:t>
            </w:r>
          </w:p>
        </w:tc>
      </w:tr>
      <w:tr>
        <w:trPr/>
        <w:tc>
          <w:tcPr>
            <w:tcW w:w="2543" w:type="dxa"/>
            <w:tcBorders/>
            <w:shd w:fill="auto" w:val="clear"/>
          </w:tcPr>
          <w:p>
            <w:pPr>
              <w:pStyle w:val="Normal"/>
              <w:rPr>
                <w:rFonts w:ascii="Times New Roman" w:hAnsi="Times New Roman"/>
              </w:rPr>
            </w:pPr>
            <w:r>
              <w:rPr>
                <w:rFonts w:ascii="Times New Roman" w:hAnsi="Times New Roman"/>
                <w:bCs/>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bC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bCs/>
              </w:rPr>
              <w:t>4.5</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rPr>
              <w:t>4.6</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rPr>
              <w:t>9.3</w:t>
            </w:r>
          </w:p>
        </w:tc>
      </w:tr>
      <w:tr>
        <w:trPr/>
        <w:tc>
          <w:tcPr>
            <w:tcW w:w="2543"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43"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rPr>
              <w:t>3.1.2</w:t>
            </w:r>
          </w:p>
        </w:tc>
      </w:tr>
      <w:tr>
        <w:trPr/>
        <w:tc>
          <w:tcPr>
            <w:tcW w:w="2543" w:type="dxa"/>
            <w:tcBorders/>
            <w:shd w:fill="auto" w:val="clear"/>
          </w:tcPr>
          <w:p>
            <w:pPr>
              <w:pStyle w:val="Normal"/>
              <w:rPr>
                <w:rFonts w:ascii="Times New Roman" w:hAnsi="Times New Roman"/>
              </w:rPr>
            </w:pPr>
            <w:r>
              <w:rPr>
                <w:rFonts w:ascii="Times New Roman" w:hAnsi="Times New Roman"/>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rPr>
              <w:t>3.2.1</w:t>
            </w:r>
          </w:p>
        </w:tc>
      </w:tr>
      <w:tr>
        <w:trPr/>
        <w:tc>
          <w:tcPr>
            <w:tcW w:w="2543" w:type="dxa"/>
            <w:tcBorders/>
            <w:shd w:fill="auto" w:val="clear"/>
          </w:tcPr>
          <w:p>
            <w:pPr>
              <w:pStyle w:val="Normal"/>
              <w:rPr>
                <w:rFonts w:ascii="Times New Roman" w:hAnsi="Times New Roman"/>
              </w:rPr>
            </w:pPr>
            <w:r>
              <w:rPr>
                <w:rFonts w:ascii="Times New Roman" w:hAnsi="Times New Roman"/>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rPr>
              <w:t>3.2.2</w:t>
            </w:r>
          </w:p>
        </w:tc>
      </w:tr>
      <w:tr>
        <w:trPr/>
        <w:tc>
          <w:tcPr>
            <w:tcW w:w="2543" w:type="dxa"/>
            <w:tcBorders/>
            <w:shd w:fill="auto" w:val="clear"/>
          </w:tcPr>
          <w:p>
            <w:pPr>
              <w:pStyle w:val="Normal"/>
              <w:rPr>
                <w:rFonts w:ascii="Times New Roman" w:hAnsi="Times New Roman"/>
              </w:rPr>
            </w:pPr>
            <w:r>
              <w:rPr>
                <w:rFonts w:ascii="Times New Roman" w:hAnsi="Times New Roman"/>
              </w:rPr>
              <w:t>Общежития</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rPr>
              <w:t>3.2.4</w:t>
            </w:r>
          </w:p>
        </w:tc>
      </w:tr>
      <w:tr>
        <w:trPr/>
        <w:tc>
          <w:tcPr>
            <w:tcW w:w="2543" w:type="dxa"/>
            <w:tcBorders/>
            <w:shd w:fill="auto" w:val="clear"/>
          </w:tcPr>
          <w:p>
            <w:pPr>
              <w:pStyle w:val="Normal"/>
              <w:rPr>
                <w:rFonts w:ascii="Times New Roman" w:hAnsi="Times New Roman"/>
              </w:rPr>
            </w:pPr>
            <w:r>
              <w:rPr>
                <w:rFonts w:ascii="Times New Roman" w:hAnsi="Times New Roman"/>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rPr>
              <w:t>3.6.1</w:t>
            </w:r>
          </w:p>
        </w:tc>
      </w:tr>
      <w:tr>
        <w:trPr/>
        <w:tc>
          <w:tcPr>
            <w:tcW w:w="2543" w:type="dxa"/>
            <w:tcBorders/>
            <w:shd w:fill="auto" w:val="clear"/>
          </w:tcPr>
          <w:p>
            <w:pPr>
              <w:pStyle w:val="Normal"/>
              <w:rPr>
                <w:rFonts w:ascii="Times New Roman" w:hAnsi="Times New Roman"/>
              </w:rPr>
            </w:pPr>
            <w:r>
              <w:rPr>
                <w:rFonts w:ascii="Times New Roman" w:hAnsi="Times New Roman"/>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rPr>
              <w:t>3.7.1</w:t>
            </w:r>
          </w:p>
        </w:tc>
      </w:tr>
      <w:tr>
        <w:trPr/>
        <w:tc>
          <w:tcPr>
            <w:tcW w:w="2543" w:type="dxa"/>
            <w:tcBorders/>
            <w:shd w:fill="auto" w:val="clear"/>
          </w:tcPr>
          <w:p>
            <w:pPr>
              <w:pStyle w:val="Normal"/>
              <w:rPr>
                <w:rFonts w:ascii="Times New Roman" w:hAnsi="Times New Roman"/>
              </w:rPr>
            </w:pPr>
            <w:r>
              <w:rPr>
                <w:rFonts w:ascii="Times New Roman" w:hAnsi="Times New Roman"/>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rPr>
              <w:t>3.7.2</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rPr>
              <w:t>Гостиничное обслуживание</w:t>
            </w:r>
          </w:p>
        </w:tc>
        <w:tc>
          <w:tcPr>
            <w:tcW w:w="5100" w:type="dxa"/>
            <w:tcBorders/>
            <w:shd w:fill="auto" w:val="clear"/>
            <w:vAlign w:val="center"/>
          </w:tcPr>
          <w:p>
            <w:pPr>
              <w:pStyle w:val="Normal"/>
              <w:rPr>
                <w:rFonts w:ascii="Times New Roman" w:hAnsi="Times New Roman"/>
              </w:rPr>
            </w:pPr>
            <w:r>
              <w:rPr>
                <w:rFonts w:ascii="Times New Roman" w:hAnsi="Times New Roman"/>
                <w:bCs/>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bCs/>
              </w:rPr>
              <w:t>4.7</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bCs/>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bCs/>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Ремонт автомобилей</w:t>
            </w:r>
          </w:p>
        </w:tc>
        <w:tc>
          <w:tcPr>
            <w:tcW w:w="5100" w:type="dxa"/>
            <w:tcBorders/>
            <w:shd w:fill="auto" w:val="clear"/>
          </w:tcPr>
          <w:p>
            <w:pPr>
              <w:pStyle w:val="Normal"/>
              <w:rPr>
                <w:rFonts w:ascii="Times New Roman" w:hAnsi="Times New Roman"/>
              </w:rPr>
            </w:pPr>
            <w:r>
              <w:rPr>
                <w:rFonts w:ascii="Times New Roman" w:hAnsi="Times New Roman"/>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rPr>
              <w:t>4.9.1.4</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rPr>
              <w:t>5.1.2</w:t>
            </w:r>
          </w:p>
        </w:tc>
      </w:tr>
    </w:tbl>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Ж5 Зона размещения объектов дошкольного и общего образования</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Ж5 предназначена для обеспечения правовых условий формирования и размещения дошкольных и общеобразовательных учреждений, объектов дополнительного образования,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rPr>
              <w:t>3.5.1</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rPr>
              <w:t>5.1.2</w:t>
            </w:r>
            <w:bookmarkStart w:id="59" w:name="_GoBack"/>
            <w:bookmarkEnd w:id="59"/>
          </w:p>
        </w:tc>
      </w:tr>
      <w:tr>
        <w:trPr/>
        <w:tc>
          <w:tcPr>
            <w:tcW w:w="2543"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43"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rPr>
              <w:t>3.6.1</w:t>
            </w:r>
          </w:p>
        </w:tc>
      </w:tr>
      <w:tr>
        <w:trPr>
          <w:trHeight w:val="118" w:hRule="atLeast"/>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Ж8 Зона комплексной застройки</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 xml:space="preserve">Зона Ж8 предназначена для обеспечения правовых условий форми-рования перспективных жилых районов на основании подготовленных и утвержденных в порядке, предусмотренном действующим законодательством о градостроительной деятельности и настоящими Правилами, документации по планировке территории, с размещением объектов общественно-делового назначения, инженерной и транспортной инфраструктуры. </w:t>
      </w:r>
    </w:p>
    <w:tbl>
      <w:tblPr>
        <w:tblStyle w:val="af"/>
        <w:tblW w:w="9345" w:type="dxa"/>
        <w:jc w:val="left"/>
        <w:tblInd w:w="0" w:type="dxa"/>
        <w:tblCellMar>
          <w:top w:w="0" w:type="dxa"/>
          <w:left w:w="108" w:type="dxa"/>
          <w:bottom w:w="0" w:type="dxa"/>
          <w:right w:w="108" w:type="dxa"/>
        </w:tblCellMar>
        <w:tblLook w:firstRow="1" w:noVBand="1" w:lastRow="0" w:firstColumn="1" w:lastColumn="0" w:noHBand="0" w:val="04a0"/>
      </w:tblPr>
      <w:tblGrid>
        <w:gridCol w:w="2547"/>
        <w:gridCol w:w="5101"/>
        <w:gridCol w:w="1697"/>
      </w:tblGrid>
      <w:tr>
        <w:trPr/>
        <w:tc>
          <w:tcPr>
            <w:tcW w:w="9345"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7"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1" w:type="dxa"/>
            <w:tcBorders/>
            <w:shd w:fill="auto" w:val="clear"/>
          </w:tcPr>
          <w:p>
            <w:pPr>
              <w:pStyle w:val="Normal"/>
              <w:jc w:val="center"/>
              <w:rPr>
                <w:rFonts w:ascii="Times New Roman" w:hAnsi="Times New Roman"/>
              </w:rPr>
            </w:pPr>
            <w:r>
              <w:rPr>
                <w:rFonts w:ascii="Times New Roman" w:hAnsi="Times New Roman"/>
              </w:rPr>
              <w:t>Описание</w:t>
            </w:r>
          </w:p>
        </w:tc>
        <w:tc>
          <w:tcPr>
            <w:tcW w:w="1697"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Для индивидуального жилищного строительства</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jc w:val="both"/>
              <w:rPr>
                <w:rFonts w:ascii="Times New Roman" w:hAnsi="Times New Roman"/>
                <w:bCs/>
              </w:rPr>
            </w:pPr>
            <w:r>
              <w:rPr>
                <w:rFonts w:ascii="Times New Roman" w:hAnsi="Times New Roman"/>
                <w:bCs/>
              </w:rPr>
              <w:t>выращивание сельскохозяйственных культур;</w:t>
            </w:r>
          </w:p>
          <w:p>
            <w:pPr>
              <w:pStyle w:val="Normal"/>
              <w:jc w:val="both"/>
              <w:rPr>
                <w:rFonts w:ascii="Times New Roman" w:hAnsi="Times New Roman"/>
                <w:bCs/>
              </w:rPr>
            </w:pPr>
            <w:r>
              <w:rPr>
                <w:rFonts w:ascii="Times New Roman" w:hAnsi="Times New Roman"/>
                <w:bCs/>
              </w:rPr>
              <w:t>размещение индивидуальных гаражей и хозяйственных построек</w:t>
            </w:r>
          </w:p>
        </w:tc>
        <w:tc>
          <w:tcPr>
            <w:tcW w:w="1697" w:type="dxa"/>
            <w:tcBorders/>
            <w:shd w:fill="auto" w:val="clear"/>
          </w:tcPr>
          <w:p>
            <w:pPr>
              <w:pStyle w:val="Normal"/>
              <w:jc w:val="center"/>
              <w:rPr>
                <w:rFonts w:ascii="Times New Roman" w:hAnsi="Times New Roman"/>
                <w:bCs/>
              </w:rPr>
            </w:pPr>
            <w:r>
              <w:rPr>
                <w:rFonts w:ascii="Times New Roman" w:hAnsi="Times New Roman"/>
                <w:bCs/>
              </w:rPr>
              <w:t>2.1</w:t>
            </w:r>
          </w:p>
        </w:tc>
      </w:tr>
      <w:tr>
        <w:trPr/>
        <w:tc>
          <w:tcPr>
            <w:tcW w:w="2547" w:type="dxa"/>
            <w:tcBorders/>
            <w:shd w:fill="auto" w:val="clear"/>
          </w:tcPr>
          <w:p>
            <w:pPr>
              <w:pStyle w:val="ConsPlusNormal"/>
              <w:ind w:hanging="0"/>
              <w:rPr>
                <w:rFonts w:ascii="Times New Roman" w:hAnsi="Times New Roman" w:cs="Times New Roman"/>
                <w:bCs/>
                <w:sz w:val="24"/>
                <w:szCs w:val="24"/>
              </w:rPr>
            </w:pPr>
            <w:r>
              <w:rPr>
                <w:rFonts w:cs="Times New Roman" w:ascii="Times New Roman" w:hAnsi="Times New Roman"/>
                <w:bCs/>
                <w:sz w:val="24"/>
                <w:szCs w:val="24"/>
              </w:rPr>
              <w:t>Малоэтажная многоквартирная жилая застройка</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малоэтажных многоквартирных домов (многоквартирные дома высотой до 4 этажей, включая мансардный);</w:t>
            </w:r>
          </w:p>
          <w:p>
            <w:pPr>
              <w:pStyle w:val="Normal"/>
              <w:jc w:val="both"/>
              <w:rPr>
                <w:rFonts w:ascii="Times New Roman" w:hAnsi="Times New Roman"/>
                <w:bCs/>
              </w:rPr>
            </w:pPr>
            <w:r>
              <w:rPr>
                <w:rFonts w:ascii="Times New Roman" w:hAnsi="Times New Roman"/>
                <w:bCs/>
              </w:rPr>
              <w:t>обустройство спортивных и детских площадок, площадок для отдыха;</w:t>
            </w:r>
          </w:p>
          <w:p>
            <w:pPr>
              <w:pStyle w:val="Normal"/>
              <w:jc w:val="both"/>
              <w:rPr>
                <w:rFonts w:ascii="Times New Roman" w:hAnsi="Times New Roman"/>
                <w:bCs/>
              </w:rPr>
            </w:pPr>
            <w:r>
              <w:rPr>
                <w:rFonts w:ascii="Times New Roman" w:hAnsi="Times New Roman"/>
                <w:bCs/>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7" w:type="dxa"/>
            <w:tcBorders/>
            <w:shd w:fill="auto" w:val="clear"/>
          </w:tcPr>
          <w:p>
            <w:pPr>
              <w:pStyle w:val="Normal"/>
              <w:jc w:val="center"/>
              <w:rPr>
                <w:rFonts w:ascii="Times New Roman" w:hAnsi="Times New Roman"/>
                <w:bCs/>
              </w:rPr>
            </w:pPr>
            <w:r>
              <w:rPr>
                <w:rFonts w:ascii="Times New Roman" w:hAnsi="Times New Roman"/>
                <w:bCs/>
              </w:rPr>
              <w:t>2.1.1</w:t>
            </w:r>
          </w:p>
        </w:tc>
      </w:tr>
      <w:tr>
        <w:trPr/>
        <w:tc>
          <w:tcPr>
            <w:tcW w:w="2547" w:type="dxa"/>
            <w:tcBorders/>
            <w:shd w:fill="auto" w:val="clear"/>
          </w:tcPr>
          <w:p>
            <w:pPr>
              <w:pStyle w:val="ConsPlusNormal"/>
              <w:ind w:hanging="0"/>
              <w:rPr>
                <w:rFonts w:ascii="Times New Roman" w:hAnsi="Times New Roman" w:cs="Times New Roman"/>
                <w:bCs/>
                <w:sz w:val="24"/>
                <w:szCs w:val="24"/>
              </w:rPr>
            </w:pPr>
            <w:r>
              <w:rPr>
                <w:rFonts w:ascii="Times New Roman" w:hAnsi="Times New Roman"/>
              </w:rPr>
              <w:t>Для ведения личного подсобного хозяйства (приусадебный земельный участок)</w:t>
            </w:r>
          </w:p>
        </w:tc>
        <w:tc>
          <w:tcPr>
            <w:tcW w:w="5101" w:type="dxa"/>
            <w:tcBorders/>
            <w:shd w:fill="auto" w:val="clear"/>
          </w:tcPr>
          <w:p>
            <w:pPr>
              <w:pStyle w:val="Normal"/>
              <w:rPr>
                <w:rFonts w:ascii="Times New Roman" w:hAnsi="Times New Roman"/>
              </w:rPr>
            </w:pPr>
            <w:r>
              <w:rPr>
                <w:rFonts w:ascii="Times New Roman" w:hAnsi="Times New Roman"/>
              </w:rPr>
              <w:t>Размещение жилого дома, указанного в описании вида разрешенного использования с кодом 2.1;</w:t>
            </w:r>
          </w:p>
          <w:p>
            <w:pPr>
              <w:pStyle w:val="Normal"/>
              <w:rPr>
                <w:rFonts w:ascii="Times New Roman" w:hAnsi="Times New Roman"/>
              </w:rPr>
            </w:pPr>
            <w:r>
              <w:rPr>
                <w:rFonts w:ascii="Times New Roman" w:hAnsi="Times New Roman"/>
              </w:rPr>
              <w:t>производство сельскохозяйственной продукции;</w:t>
            </w:r>
          </w:p>
          <w:p>
            <w:pPr>
              <w:pStyle w:val="Normal"/>
              <w:rPr>
                <w:rFonts w:ascii="Times New Roman" w:hAnsi="Times New Roman"/>
              </w:rPr>
            </w:pPr>
            <w:r>
              <w:rPr>
                <w:rFonts w:ascii="Times New Roman" w:hAnsi="Times New Roman"/>
              </w:rPr>
              <w:t>размещение гаража и иных вспомогательных сооружений;</w:t>
            </w:r>
          </w:p>
          <w:p>
            <w:pPr>
              <w:pStyle w:val="Normal"/>
              <w:jc w:val="both"/>
              <w:rPr>
                <w:rFonts w:ascii="Times New Roman" w:hAnsi="Times New Roman"/>
                <w:bCs/>
              </w:rPr>
            </w:pPr>
            <w:r>
              <w:rPr>
                <w:rFonts w:ascii="Times New Roman" w:hAnsi="Times New Roman"/>
              </w:rPr>
              <w:t>содержание сельскохозяйственных животных</w:t>
            </w:r>
          </w:p>
        </w:tc>
        <w:tc>
          <w:tcPr>
            <w:tcW w:w="1697" w:type="dxa"/>
            <w:tcBorders/>
            <w:shd w:fill="auto" w:val="clear"/>
          </w:tcPr>
          <w:p>
            <w:pPr>
              <w:pStyle w:val="Normal"/>
              <w:jc w:val="center"/>
              <w:rPr>
                <w:rFonts w:ascii="Times New Roman" w:hAnsi="Times New Roman"/>
                <w:bCs/>
              </w:rPr>
            </w:pPr>
            <w:r>
              <w:rPr>
                <w:rFonts w:ascii="Times New Roman" w:hAnsi="Times New Roman"/>
              </w:rPr>
              <w:t>2.2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Блокированная жилая застройка</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jc w:val="both"/>
              <w:rPr>
                <w:rFonts w:ascii="Times New Roman" w:hAnsi="Times New Roman"/>
                <w:bCs/>
              </w:rPr>
            </w:pPr>
            <w:r>
              <w:rPr>
                <w:rFonts w:ascii="Times New Roman" w:hAnsi="Times New Roman"/>
                <w:bCs/>
              </w:rPr>
              <w:t>разведение декоративных и плодовых деревьев, овощных и ягодных культур;</w:t>
            </w:r>
          </w:p>
          <w:p>
            <w:pPr>
              <w:pStyle w:val="Normal"/>
              <w:jc w:val="both"/>
              <w:rPr>
                <w:rFonts w:ascii="Times New Roman" w:hAnsi="Times New Roman"/>
                <w:bCs/>
              </w:rPr>
            </w:pPr>
            <w:r>
              <w:rPr>
                <w:rFonts w:ascii="Times New Roman" w:hAnsi="Times New Roman"/>
                <w:bCs/>
              </w:rPr>
              <w:t>размещение индивидуальных гаражей и иных вспомогательных сооружений;</w:t>
            </w:r>
          </w:p>
          <w:p>
            <w:pPr>
              <w:pStyle w:val="Normal"/>
              <w:jc w:val="both"/>
              <w:rPr>
                <w:rFonts w:ascii="Times New Roman" w:hAnsi="Times New Roman"/>
                <w:bCs/>
              </w:rPr>
            </w:pPr>
            <w:r>
              <w:rPr>
                <w:rFonts w:ascii="Times New Roman" w:hAnsi="Times New Roman"/>
                <w:bCs/>
              </w:rPr>
              <w:t>обустройство спортивных и детских площадок, площадок для отдыха</w:t>
            </w:r>
          </w:p>
        </w:tc>
        <w:tc>
          <w:tcPr>
            <w:tcW w:w="1697" w:type="dxa"/>
            <w:tcBorders/>
            <w:shd w:fill="auto" w:val="clear"/>
          </w:tcPr>
          <w:p>
            <w:pPr>
              <w:pStyle w:val="Normal"/>
              <w:jc w:val="center"/>
              <w:rPr>
                <w:rFonts w:ascii="Times New Roman" w:hAnsi="Times New Roman"/>
                <w:bCs/>
              </w:rPr>
            </w:pPr>
            <w:r>
              <w:rPr>
                <w:rFonts w:ascii="Times New Roman" w:hAnsi="Times New Roman"/>
                <w:bCs/>
              </w:rPr>
              <w:t>2.3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Коммунальное обслуживание</w:t>
            </w:r>
          </w:p>
        </w:tc>
        <w:tc>
          <w:tcPr>
            <w:tcW w:w="5101" w:type="dxa"/>
            <w:tcBorders/>
            <w:shd w:fill="auto" w:val="clear"/>
          </w:tcPr>
          <w:p>
            <w:pPr>
              <w:pStyle w:val="Normal"/>
              <w:jc w:val="both"/>
              <w:rPr>
                <w:rFonts w:ascii="Times New Roman" w:hAnsi="Times New Roman"/>
              </w:rPr>
            </w:pPr>
            <w:r>
              <w:rPr>
                <w:rFonts w:ascii="Times New Roman" w:hAnsi="Times New Roman"/>
                <w:bC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7" w:type="dxa"/>
            <w:tcBorders/>
            <w:shd w:fill="auto" w:val="clear"/>
          </w:tcPr>
          <w:p>
            <w:pPr>
              <w:pStyle w:val="Normal"/>
              <w:jc w:val="center"/>
              <w:rPr>
                <w:rFonts w:ascii="Times New Roman" w:hAnsi="Times New Roman"/>
              </w:rPr>
            </w:pPr>
            <w:r>
              <w:rPr>
                <w:rFonts w:ascii="Times New Roman" w:hAnsi="Times New Roman"/>
                <w:bCs/>
              </w:rPr>
              <w:t>3.1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Предоставление коммунальных услуг</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7" w:type="dxa"/>
            <w:tcBorders/>
            <w:shd w:fill="auto" w:val="clear"/>
          </w:tcPr>
          <w:p>
            <w:pPr>
              <w:pStyle w:val="Normal"/>
              <w:jc w:val="center"/>
              <w:rPr>
                <w:rFonts w:ascii="Times New Roman" w:hAnsi="Times New Roman"/>
                <w:bCs/>
              </w:rPr>
            </w:pPr>
            <w:r>
              <w:rPr>
                <w:rFonts w:ascii="Times New Roman" w:hAnsi="Times New Roman"/>
              </w:rPr>
              <w:t>3.1.1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Административные здания организаций, обеспечивающих предоставление коммунальных услуг</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предназначенных для приема физических и юридических лиц в связи с предоставлением им коммунальных услуг</w:t>
            </w:r>
          </w:p>
        </w:tc>
        <w:tc>
          <w:tcPr>
            <w:tcW w:w="1697" w:type="dxa"/>
            <w:tcBorders/>
            <w:shd w:fill="auto" w:val="clear"/>
          </w:tcPr>
          <w:p>
            <w:pPr>
              <w:pStyle w:val="Normal"/>
              <w:jc w:val="center"/>
              <w:rPr>
                <w:rFonts w:ascii="Times New Roman" w:hAnsi="Times New Roman"/>
                <w:bCs/>
              </w:rPr>
            </w:pPr>
            <w:r>
              <w:rPr>
                <w:rFonts w:ascii="Times New Roman" w:hAnsi="Times New Roman"/>
              </w:rPr>
              <w:t>3.1.2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Социальное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7" w:type="dxa"/>
            <w:tcBorders/>
            <w:shd w:fill="auto" w:val="clear"/>
          </w:tcPr>
          <w:p>
            <w:pPr>
              <w:pStyle w:val="Normal"/>
              <w:jc w:val="center"/>
              <w:rPr>
                <w:rFonts w:ascii="Times New Roman" w:hAnsi="Times New Roman"/>
                <w:bCs/>
              </w:rPr>
            </w:pPr>
            <w:r>
              <w:rPr>
                <w:rFonts w:ascii="Times New Roman" w:hAnsi="Times New Roman"/>
                <w:bCs/>
              </w:rPr>
              <w:t>3.2.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Дома социального обслуживания</w:t>
            </w:r>
          </w:p>
        </w:tc>
        <w:tc>
          <w:tcPr>
            <w:tcW w:w="5101"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jc w:val="both"/>
              <w:rPr>
                <w:rFonts w:ascii="Times New Roman" w:hAnsi="Times New Roman"/>
                <w:bCs/>
              </w:rPr>
            </w:pPr>
            <w:r>
              <w:rPr>
                <w:rFonts w:ascii="Times New Roman" w:hAnsi="Times New Roman"/>
              </w:rPr>
              <w:t>размещение объектов капитального строительства для временного размещения вынужденных переселенцев, лиц, признанных беженцами</w:t>
            </w:r>
          </w:p>
        </w:tc>
        <w:tc>
          <w:tcPr>
            <w:tcW w:w="1697" w:type="dxa"/>
            <w:tcBorders/>
            <w:shd w:fill="auto" w:val="clear"/>
          </w:tcPr>
          <w:p>
            <w:pPr>
              <w:pStyle w:val="Normal"/>
              <w:jc w:val="center"/>
              <w:rPr>
                <w:rFonts w:ascii="Times New Roman" w:hAnsi="Times New Roman"/>
                <w:bCs/>
              </w:rPr>
            </w:pPr>
            <w:r>
              <w:rPr>
                <w:rFonts w:ascii="Times New Roman" w:hAnsi="Times New Roman"/>
              </w:rPr>
              <w:t>3.2.1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Оказание социальной помощи населению</w:t>
            </w:r>
          </w:p>
        </w:tc>
        <w:tc>
          <w:tcPr>
            <w:tcW w:w="5101"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jc w:val="both"/>
              <w:rPr>
                <w:rFonts w:ascii="Times New Roman" w:hAnsi="Times New Roman"/>
                <w:bCs/>
              </w:rPr>
            </w:pPr>
            <w:r>
              <w:rPr>
                <w:rFonts w:ascii="Times New Roman" w:hAnsi="Times New Roman"/>
              </w:rPr>
              <w:t>некоммерческих фондов, благотворительных организаций, клубов по интересам</w:t>
            </w:r>
          </w:p>
        </w:tc>
        <w:tc>
          <w:tcPr>
            <w:tcW w:w="1697" w:type="dxa"/>
            <w:tcBorders/>
            <w:shd w:fill="auto" w:val="clear"/>
          </w:tcPr>
          <w:p>
            <w:pPr>
              <w:pStyle w:val="Normal"/>
              <w:jc w:val="center"/>
              <w:rPr>
                <w:rFonts w:ascii="Times New Roman" w:hAnsi="Times New Roman"/>
                <w:bCs/>
              </w:rPr>
            </w:pPr>
            <w:r>
              <w:rPr>
                <w:rFonts w:ascii="Times New Roman" w:hAnsi="Times New Roman"/>
              </w:rPr>
              <w:t>3.2.2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Оказание услуг связи</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7" w:type="dxa"/>
            <w:tcBorders/>
            <w:shd w:fill="auto" w:val="clear"/>
          </w:tcPr>
          <w:p>
            <w:pPr>
              <w:pStyle w:val="Normal"/>
              <w:jc w:val="center"/>
              <w:rPr>
                <w:rFonts w:ascii="Times New Roman" w:hAnsi="Times New Roman"/>
                <w:bCs/>
              </w:rPr>
            </w:pPr>
            <w:r>
              <w:rPr>
                <w:rFonts w:ascii="Times New Roman" w:hAnsi="Times New Roman"/>
              </w:rPr>
              <w:t>3.2.3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Общежития</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7" w:type="dxa"/>
            <w:tcBorders/>
            <w:shd w:fill="auto" w:val="clear"/>
          </w:tcPr>
          <w:p>
            <w:pPr>
              <w:pStyle w:val="Normal"/>
              <w:jc w:val="center"/>
              <w:rPr>
                <w:rFonts w:ascii="Times New Roman" w:hAnsi="Times New Roman"/>
                <w:bCs/>
              </w:rPr>
            </w:pPr>
            <w:r>
              <w:rPr>
                <w:rFonts w:ascii="Times New Roman" w:hAnsi="Times New Roman"/>
              </w:rPr>
              <w:t>3.2.4</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rPr>
              <w:t>Бытовое обслуживание</w:t>
            </w:r>
          </w:p>
        </w:tc>
        <w:tc>
          <w:tcPr>
            <w:tcW w:w="5101"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7" w:type="dxa"/>
            <w:tcBorders/>
            <w:shd w:fill="auto" w:val="clear"/>
          </w:tcPr>
          <w:p>
            <w:pPr>
              <w:pStyle w:val="Normal"/>
              <w:jc w:val="center"/>
              <w:rPr>
                <w:rFonts w:ascii="Times New Roman" w:hAnsi="Times New Roman"/>
              </w:rPr>
            </w:pPr>
            <w:r>
              <w:rPr>
                <w:rFonts w:ascii="Times New Roman" w:hAnsi="Times New Roman"/>
              </w:rPr>
              <w:t>3.3</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rPr>
              <w:t>Здравоохранение</w:t>
            </w:r>
          </w:p>
        </w:tc>
        <w:tc>
          <w:tcPr>
            <w:tcW w:w="5101"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7" w:type="dxa"/>
            <w:tcBorders/>
            <w:shd w:fill="auto" w:val="clear"/>
          </w:tcPr>
          <w:p>
            <w:pPr>
              <w:pStyle w:val="Normal"/>
              <w:jc w:val="center"/>
              <w:rPr>
                <w:rFonts w:ascii="Times New Roman" w:hAnsi="Times New Roman"/>
              </w:rPr>
            </w:pPr>
            <w:r>
              <w:rPr>
                <w:rFonts w:ascii="Times New Roman" w:hAnsi="Times New Roman"/>
              </w:rPr>
              <w:t>3.4</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Амбулаторно-поликлиническое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7" w:type="dxa"/>
            <w:tcBorders/>
            <w:shd w:fill="auto" w:val="clear"/>
          </w:tcPr>
          <w:p>
            <w:pPr>
              <w:pStyle w:val="Normal"/>
              <w:jc w:val="center"/>
              <w:rPr>
                <w:rFonts w:ascii="Times New Roman" w:hAnsi="Times New Roman"/>
                <w:bCs/>
              </w:rPr>
            </w:pPr>
            <w:r>
              <w:rPr>
                <w:rFonts w:ascii="Times New Roman" w:hAnsi="Times New Roman"/>
              </w:rPr>
              <w:t>3.4.1</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rPr>
              <w:t>Стационарное медицинское обслуживание</w:t>
            </w:r>
          </w:p>
        </w:tc>
        <w:tc>
          <w:tcPr>
            <w:tcW w:w="5101"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rPr>
              <w:t>размещение станций скорой помощи;</w:t>
            </w:r>
          </w:p>
          <w:p>
            <w:pPr>
              <w:pStyle w:val="Normal"/>
              <w:jc w:val="both"/>
              <w:rPr>
                <w:rFonts w:ascii="Times New Roman" w:hAnsi="Times New Roman"/>
              </w:rPr>
            </w:pPr>
            <w:r>
              <w:rPr>
                <w:rFonts w:ascii="Times New Roman" w:hAnsi="Times New Roman"/>
              </w:rPr>
              <w:t>размещение площадок санитарной авиации</w:t>
            </w:r>
          </w:p>
        </w:tc>
        <w:tc>
          <w:tcPr>
            <w:tcW w:w="1697" w:type="dxa"/>
            <w:tcBorders/>
            <w:shd w:fill="auto" w:val="clear"/>
          </w:tcPr>
          <w:p>
            <w:pPr>
              <w:pStyle w:val="Normal"/>
              <w:jc w:val="center"/>
              <w:rPr>
                <w:rFonts w:ascii="Times New Roman" w:hAnsi="Times New Roman"/>
              </w:rPr>
            </w:pPr>
            <w:r>
              <w:rPr>
                <w:rFonts w:ascii="Times New Roman" w:hAnsi="Times New Roman"/>
              </w:rPr>
              <w:t>3.4.2</w:t>
            </w:r>
          </w:p>
        </w:tc>
      </w:tr>
      <w:tr>
        <w:trPr/>
        <w:tc>
          <w:tcPr>
            <w:tcW w:w="2547" w:type="dxa"/>
            <w:tcBorders/>
            <w:shd w:fill="auto" w:val="clear"/>
          </w:tcPr>
          <w:p>
            <w:pPr>
              <w:pStyle w:val="Normal"/>
              <w:rPr>
                <w:rFonts w:ascii="Times New Roman" w:hAnsi="Times New Roman"/>
              </w:rPr>
            </w:pPr>
            <w:r>
              <w:rPr>
                <w:rFonts w:ascii="Times New Roman" w:hAnsi="Times New Roman"/>
              </w:rPr>
              <w:t>Дошкольное, начальное и среднее общее образование</w:t>
            </w:r>
          </w:p>
        </w:tc>
        <w:tc>
          <w:tcPr>
            <w:tcW w:w="5101"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7" w:type="dxa"/>
            <w:tcBorders/>
            <w:shd w:fill="auto" w:val="clear"/>
          </w:tcPr>
          <w:p>
            <w:pPr>
              <w:pStyle w:val="Normal"/>
              <w:jc w:val="center"/>
              <w:rPr>
                <w:rFonts w:ascii="Times New Roman" w:hAnsi="Times New Roman"/>
              </w:rPr>
            </w:pPr>
            <w:r>
              <w:rPr>
                <w:rFonts w:ascii="Times New Roman" w:hAnsi="Times New Roman"/>
              </w:rPr>
              <w:t>3.5.1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Среднее и высшее профессиональное образование</w:t>
            </w:r>
          </w:p>
        </w:tc>
        <w:tc>
          <w:tcPr>
            <w:tcW w:w="5101" w:type="dxa"/>
            <w:tcBorders/>
            <w:shd w:fill="auto" w:val="clear"/>
          </w:tcPr>
          <w:p>
            <w:pPr>
              <w:pStyle w:val="Normal"/>
              <w:jc w:val="both"/>
              <w:rPr>
                <w:rFonts w:ascii="Times New Roman" w:hAnsi="Times New Roman"/>
              </w:rPr>
            </w:pPr>
            <w:r>
              <w:rPr>
                <w:rFonts w:ascii="Times New Roman" w:hAnsi="Times New Roman"/>
                <w:bCs/>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7" w:type="dxa"/>
            <w:tcBorders/>
            <w:shd w:fill="auto" w:val="clear"/>
          </w:tcPr>
          <w:p>
            <w:pPr>
              <w:pStyle w:val="Normal"/>
              <w:jc w:val="center"/>
              <w:rPr>
                <w:rFonts w:ascii="Times New Roman" w:hAnsi="Times New Roman"/>
              </w:rPr>
            </w:pPr>
            <w:r>
              <w:rPr>
                <w:rFonts w:ascii="Times New Roman" w:hAnsi="Times New Roman"/>
                <w:bCs/>
              </w:rPr>
              <w:t>3.5.2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Культурное развитие</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7" w:type="dxa"/>
            <w:tcBorders/>
            <w:shd w:fill="auto" w:val="clear"/>
          </w:tcPr>
          <w:p>
            <w:pPr>
              <w:pStyle w:val="Normal"/>
              <w:jc w:val="center"/>
              <w:rPr>
                <w:rFonts w:ascii="Times New Roman" w:hAnsi="Times New Roman"/>
                <w:bCs/>
              </w:rPr>
            </w:pPr>
            <w:r>
              <w:rPr>
                <w:rFonts w:ascii="Times New Roman" w:hAnsi="Times New Roman"/>
                <w:bCs/>
              </w:rPr>
              <w:t>3.6</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Объекты культурно-досуговой деятельности</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7" w:type="dxa"/>
            <w:tcBorders/>
            <w:shd w:fill="auto" w:val="clear"/>
          </w:tcPr>
          <w:p>
            <w:pPr>
              <w:pStyle w:val="Normal"/>
              <w:jc w:val="center"/>
              <w:rPr>
                <w:rFonts w:ascii="Times New Roman" w:hAnsi="Times New Roman"/>
                <w:bCs/>
              </w:rPr>
            </w:pPr>
            <w:r>
              <w:rPr>
                <w:rFonts w:ascii="Times New Roman" w:hAnsi="Times New Roman"/>
              </w:rPr>
              <w:t>3.6.1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Парки культуры и отдыха</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парков культуры и отдыха</w:t>
            </w:r>
          </w:p>
        </w:tc>
        <w:tc>
          <w:tcPr>
            <w:tcW w:w="1697" w:type="dxa"/>
            <w:tcBorders/>
            <w:shd w:fill="auto" w:val="clear"/>
          </w:tcPr>
          <w:p>
            <w:pPr>
              <w:pStyle w:val="Normal"/>
              <w:jc w:val="center"/>
              <w:rPr>
                <w:rFonts w:ascii="Times New Roman" w:hAnsi="Times New Roman"/>
                <w:bCs/>
              </w:rPr>
            </w:pPr>
            <w:r>
              <w:rPr>
                <w:rFonts w:ascii="Times New Roman" w:hAnsi="Times New Roman"/>
              </w:rPr>
              <w:t>3.6.2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Цирки и зверинцы</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7" w:type="dxa"/>
            <w:tcBorders/>
            <w:shd w:fill="auto" w:val="clear"/>
          </w:tcPr>
          <w:p>
            <w:pPr>
              <w:pStyle w:val="Normal"/>
              <w:jc w:val="center"/>
              <w:rPr>
                <w:rFonts w:ascii="Times New Roman" w:hAnsi="Times New Roman"/>
                <w:bCs/>
              </w:rPr>
            </w:pPr>
            <w:r>
              <w:rPr>
                <w:rFonts w:ascii="Times New Roman" w:hAnsi="Times New Roman"/>
              </w:rPr>
              <w:t>3.6.3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Общественное управление</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7" w:type="dxa"/>
            <w:tcBorders/>
            <w:shd w:fill="auto" w:val="clear"/>
          </w:tcPr>
          <w:p>
            <w:pPr>
              <w:pStyle w:val="Normal"/>
              <w:jc w:val="center"/>
              <w:rPr>
                <w:rFonts w:ascii="Times New Roman" w:hAnsi="Times New Roman"/>
                <w:bCs/>
              </w:rPr>
            </w:pPr>
            <w:r>
              <w:rPr>
                <w:rFonts w:ascii="Times New Roman" w:hAnsi="Times New Roman"/>
                <w:bCs/>
              </w:rPr>
              <w:t>3.8</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Государственное управление</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7" w:type="dxa"/>
            <w:tcBorders/>
            <w:shd w:fill="auto" w:val="clear"/>
          </w:tcPr>
          <w:p>
            <w:pPr>
              <w:pStyle w:val="Normal"/>
              <w:jc w:val="center"/>
              <w:rPr>
                <w:rFonts w:ascii="Times New Roman" w:hAnsi="Times New Roman"/>
                <w:bCs/>
              </w:rPr>
            </w:pPr>
            <w:r>
              <w:rPr>
                <w:rFonts w:ascii="Times New Roman" w:hAnsi="Times New Roman"/>
              </w:rPr>
              <w:t>3.8.1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Представительская деятельность</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7" w:type="dxa"/>
            <w:tcBorders/>
            <w:shd w:fill="auto" w:val="clear"/>
          </w:tcPr>
          <w:p>
            <w:pPr>
              <w:pStyle w:val="Normal"/>
              <w:jc w:val="center"/>
              <w:rPr>
                <w:rFonts w:ascii="Times New Roman" w:hAnsi="Times New Roman"/>
                <w:bCs/>
              </w:rPr>
            </w:pPr>
            <w:r>
              <w:rPr>
                <w:rFonts w:ascii="Times New Roman" w:hAnsi="Times New Roman"/>
              </w:rPr>
              <w:t>3.8.2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Амбулаторное ветеринарное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объектов капитального строительства, предназначенных для оказания ветеринарных услуг без содержания животных</w:t>
            </w:r>
          </w:p>
        </w:tc>
        <w:tc>
          <w:tcPr>
            <w:tcW w:w="1697" w:type="dxa"/>
            <w:tcBorders/>
            <w:shd w:fill="auto" w:val="clear"/>
          </w:tcPr>
          <w:p>
            <w:pPr>
              <w:pStyle w:val="Normal"/>
              <w:jc w:val="center"/>
              <w:rPr>
                <w:rFonts w:ascii="Times New Roman" w:hAnsi="Times New Roman"/>
                <w:bCs/>
              </w:rPr>
            </w:pPr>
            <w:r>
              <w:rPr>
                <w:rFonts w:ascii="Times New Roman" w:hAnsi="Times New Roman"/>
              </w:rPr>
              <w:t>3.10.1</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rPr>
              <w:t>Деловое управление</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7" w:type="dxa"/>
            <w:tcBorders/>
            <w:shd w:fill="auto" w:val="clear"/>
          </w:tcPr>
          <w:p>
            <w:pPr>
              <w:pStyle w:val="Normal"/>
              <w:jc w:val="center"/>
              <w:rPr>
                <w:rFonts w:ascii="Times New Roman" w:hAnsi="Times New Roman"/>
                <w:bCs/>
              </w:rPr>
            </w:pPr>
            <w:r>
              <w:rPr>
                <w:rFonts w:ascii="Times New Roman" w:hAnsi="Times New Roman"/>
              </w:rPr>
              <w:t>4.1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Магазины</w:t>
            </w:r>
          </w:p>
        </w:tc>
        <w:tc>
          <w:tcPr>
            <w:tcW w:w="5101" w:type="dxa"/>
            <w:tcBorders/>
            <w:shd w:fill="auto" w:val="clear"/>
          </w:tcPr>
          <w:p>
            <w:pPr>
              <w:pStyle w:val="Normal"/>
              <w:jc w:val="both"/>
              <w:rPr>
                <w:rFonts w:ascii="Times New Roman" w:hAnsi="Times New Roman"/>
              </w:rPr>
            </w:pPr>
            <w:r>
              <w:rPr>
                <w:rFonts w:ascii="Times New Roman" w:hAnsi="Times New Roman"/>
                <w:bC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7" w:type="dxa"/>
            <w:tcBorders/>
            <w:shd w:fill="auto" w:val="clear"/>
          </w:tcPr>
          <w:p>
            <w:pPr>
              <w:pStyle w:val="Normal"/>
              <w:jc w:val="center"/>
              <w:rPr>
                <w:rFonts w:ascii="Times New Roman" w:hAnsi="Times New Roman"/>
              </w:rPr>
            </w:pPr>
            <w:r>
              <w:rPr>
                <w:rFonts w:ascii="Times New Roman" w:hAnsi="Times New Roman"/>
                <w:bCs/>
              </w:rPr>
              <w:t>4.4</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bCs/>
              </w:rPr>
              <w:t>Банковская и страховая деятельность</w:t>
            </w:r>
          </w:p>
        </w:tc>
        <w:tc>
          <w:tcPr>
            <w:tcW w:w="5101" w:type="dxa"/>
            <w:tcBorders/>
            <w:shd w:fill="auto" w:val="clear"/>
          </w:tcPr>
          <w:p>
            <w:pPr>
              <w:pStyle w:val="Normal"/>
              <w:jc w:val="both"/>
              <w:rPr>
                <w:rFonts w:ascii="Times New Roman" w:hAnsi="Times New Roman"/>
              </w:rPr>
            </w:pPr>
            <w:r>
              <w:rPr>
                <w:rFonts w:ascii="Times New Roman" w:hAnsi="Times New Roman"/>
                <w:bC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7" w:type="dxa"/>
            <w:tcBorders/>
            <w:shd w:fill="auto" w:val="clear"/>
          </w:tcPr>
          <w:p>
            <w:pPr>
              <w:pStyle w:val="Normal"/>
              <w:jc w:val="center"/>
              <w:rPr>
                <w:rFonts w:ascii="Times New Roman" w:hAnsi="Times New Roman"/>
              </w:rPr>
            </w:pPr>
            <w:r>
              <w:rPr>
                <w:rFonts w:ascii="Times New Roman" w:hAnsi="Times New Roman"/>
                <w:bCs/>
              </w:rPr>
              <w:t>4.5</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bCs/>
              </w:rPr>
              <w:t>Общественное питание</w:t>
            </w:r>
          </w:p>
        </w:tc>
        <w:tc>
          <w:tcPr>
            <w:tcW w:w="5101" w:type="dxa"/>
            <w:tcBorders/>
            <w:shd w:fill="auto" w:val="clear"/>
          </w:tcPr>
          <w:p>
            <w:pPr>
              <w:pStyle w:val="Normal"/>
              <w:jc w:val="both"/>
              <w:rPr>
                <w:rFonts w:ascii="Times New Roman" w:hAnsi="Times New Roman"/>
              </w:rPr>
            </w:pPr>
            <w:r>
              <w:rPr>
                <w:rFonts w:ascii="Times New Roman" w:hAnsi="Times New Roman"/>
                <w:bC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7" w:type="dxa"/>
            <w:tcBorders/>
            <w:shd w:fill="auto" w:val="clear"/>
          </w:tcPr>
          <w:p>
            <w:pPr>
              <w:pStyle w:val="Normal"/>
              <w:jc w:val="center"/>
              <w:rPr>
                <w:rFonts w:ascii="Times New Roman" w:hAnsi="Times New Roman"/>
              </w:rPr>
            </w:pPr>
            <w:r>
              <w:rPr>
                <w:rFonts w:ascii="Times New Roman" w:hAnsi="Times New Roman"/>
                <w:bCs/>
              </w:rPr>
              <w:t>4.6</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Гостиничное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7" w:type="dxa"/>
            <w:tcBorders/>
            <w:shd w:fill="auto" w:val="clear"/>
          </w:tcPr>
          <w:p>
            <w:pPr>
              <w:pStyle w:val="Normal"/>
              <w:jc w:val="center"/>
              <w:rPr>
                <w:rFonts w:ascii="Times New Roman" w:hAnsi="Times New Roman"/>
                <w:bCs/>
              </w:rPr>
            </w:pPr>
            <w:r>
              <w:rPr>
                <w:rFonts w:ascii="Times New Roman" w:hAnsi="Times New Roman"/>
                <w:bCs/>
              </w:rPr>
              <w:t>4.7</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rPr>
              <w:t>Обеспечение занятий спортом в помещениях</w:t>
            </w:r>
          </w:p>
        </w:tc>
        <w:tc>
          <w:tcPr>
            <w:tcW w:w="5101" w:type="dxa"/>
            <w:tcBorders/>
            <w:shd w:fill="auto" w:val="clear"/>
          </w:tcPr>
          <w:p>
            <w:pPr>
              <w:pStyle w:val="Normal"/>
              <w:jc w:val="both"/>
              <w:rPr>
                <w:rFonts w:ascii="Times New Roman" w:hAnsi="Times New Roman"/>
                <w:bCs/>
              </w:rPr>
            </w:pPr>
            <w:r>
              <w:rPr>
                <w:rFonts w:ascii="Times New Roman" w:hAnsi="Times New Roman"/>
              </w:rPr>
              <w:t>Размещение спортивных клубов, спортивных залов, бассейнов, физкультурно-оздоровительных комплексов в зданиях и сооружениях</w:t>
            </w:r>
          </w:p>
        </w:tc>
        <w:tc>
          <w:tcPr>
            <w:tcW w:w="1697" w:type="dxa"/>
            <w:tcBorders/>
            <w:shd w:fill="auto" w:val="clear"/>
          </w:tcPr>
          <w:p>
            <w:pPr>
              <w:pStyle w:val="Normal"/>
              <w:jc w:val="center"/>
              <w:rPr>
                <w:rFonts w:ascii="Times New Roman" w:hAnsi="Times New Roman"/>
                <w:bCs/>
              </w:rPr>
            </w:pPr>
            <w:r>
              <w:rPr>
                <w:rFonts w:ascii="Times New Roman" w:hAnsi="Times New Roman"/>
              </w:rPr>
              <w:t>5.1.2</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rPr>
              <w:t>Площадки для занятий спортом</w:t>
            </w:r>
          </w:p>
        </w:tc>
        <w:tc>
          <w:tcPr>
            <w:tcW w:w="5101" w:type="dxa"/>
            <w:tcBorders/>
            <w:shd w:fill="auto" w:val="clear"/>
          </w:tcPr>
          <w:p>
            <w:pPr>
              <w:pStyle w:val="Normal"/>
              <w:jc w:val="both"/>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7" w:type="dxa"/>
            <w:tcBorders/>
            <w:shd w:fill="auto" w:val="clear"/>
          </w:tcPr>
          <w:p>
            <w:pPr>
              <w:pStyle w:val="Normal"/>
              <w:jc w:val="center"/>
              <w:rPr>
                <w:rFonts w:ascii="Times New Roman" w:hAnsi="Times New Roman"/>
              </w:rPr>
            </w:pPr>
            <w:r>
              <w:rPr>
                <w:rFonts w:ascii="Times New Roman" w:hAnsi="Times New Roman"/>
              </w:rPr>
              <w:t>5.1.3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Историко-культурная деятельность</w:t>
            </w:r>
          </w:p>
        </w:tc>
        <w:tc>
          <w:tcPr>
            <w:tcW w:w="5101" w:type="dxa"/>
            <w:tcBorders/>
            <w:shd w:fill="auto" w:val="clear"/>
          </w:tcPr>
          <w:p>
            <w:pPr>
              <w:pStyle w:val="Normal"/>
              <w:jc w:val="both"/>
              <w:rPr>
                <w:rFonts w:ascii="Times New Roman" w:hAnsi="Times New Roman"/>
              </w:rPr>
            </w:pPr>
            <w:r>
              <w:rPr>
                <w:rFonts w:ascii="Times New Roman" w:hAnsi="Times New Roman"/>
                <w:bCs/>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7" w:type="dxa"/>
            <w:tcBorders/>
            <w:shd w:fill="auto" w:val="clear"/>
          </w:tcPr>
          <w:p>
            <w:pPr>
              <w:pStyle w:val="Normal"/>
              <w:jc w:val="center"/>
              <w:rPr>
                <w:rFonts w:ascii="Times New Roman" w:hAnsi="Times New Roman"/>
              </w:rPr>
            </w:pPr>
            <w:r>
              <w:rPr>
                <w:rFonts w:ascii="Times New Roman" w:hAnsi="Times New Roman"/>
                <w:bCs/>
              </w:rPr>
              <w:t>9.3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rPr>
              <w:t>Обеспечение внутреннего правопорядка</w:t>
            </w:r>
          </w:p>
        </w:tc>
        <w:tc>
          <w:tcPr>
            <w:tcW w:w="5101" w:type="dxa"/>
            <w:tcBorders/>
            <w:shd w:fill="auto" w:val="clear"/>
          </w:tcPr>
          <w:p>
            <w:pPr>
              <w:pStyle w:val="Normal"/>
              <w:jc w:val="both"/>
              <w:rPr>
                <w:rFonts w:ascii="Times New Roman" w:hAnsi="Times New Roman"/>
                <w:bCs/>
              </w:rPr>
            </w:pPr>
            <w:r>
              <w:rPr>
                <w:rFonts w:ascii="Times New Roman" w:hAnsi="Times New Roman"/>
                <w:bCs/>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 размещение объектов гражданской обороны, за исключением объектов гражданской обороны, являющихся частями производственных зданий</w:t>
            </w:r>
          </w:p>
        </w:tc>
        <w:tc>
          <w:tcPr>
            <w:tcW w:w="1697" w:type="dxa"/>
            <w:tcBorders/>
            <w:shd w:fill="auto" w:val="clear"/>
          </w:tcPr>
          <w:p>
            <w:pPr>
              <w:pStyle w:val="Normal"/>
              <w:jc w:val="center"/>
              <w:rPr>
                <w:rFonts w:ascii="Times New Roman" w:hAnsi="Times New Roman"/>
                <w:bCs/>
              </w:rPr>
            </w:pPr>
            <w:r>
              <w:rPr>
                <w:rFonts w:ascii="Times New Roman" w:hAnsi="Times New Roman"/>
                <w:bCs/>
              </w:rPr>
              <w:t>8.3</w:t>
            </w:r>
          </w:p>
        </w:tc>
      </w:tr>
      <w:tr>
        <w:trPr/>
        <w:tc>
          <w:tcPr>
            <w:tcW w:w="2547"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1" w:type="dxa"/>
            <w:tcBorders/>
            <w:shd w:fill="auto" w:val="clear"/>
          </w:tcPr>
          <w:p>
            <w:pPr>
              <w:pStyle w:val="Normal"/>
              <w:jc w:val="both"/>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7" w:type="dxa"/>
            <w:tcBorders/>
            <w:shd w:fill="auto" w:val="clear"/>
          </w:tcPr>
          <w:p>
            <w:pPr>
              <w:pStyle w:val="Normal"/>
              <w:jc w:val="center"/>
              <w:rPr>
                <w:rFonts w:ascii="Times New Roman" w:hAnsi="Times New Roman"/>
              </w:rPr>
            </w:pPr>
            <w:r>
              <w:rPr>
                <w:rFonts w:ascii="Times New Roman" w:hAnsi="Times New Roman"/>
              </w:rPr>
              <w:t>12.0</w:t>
            </w:r>
          </w:p>
        </w:tc>
      </w:tr>
      <w:tr>
        <w:trPr/>
        <w:tc>
          <w:tcPr>
            <w:tcW w:w="2547"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1"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7" w:type="dxa"/>
            <w:tcBorders/>
            <w:shd w:fill="auto" w:val="clear"/>
          </w:tcPr>
          <w:p>
            <w:pPr>
              <w:pStyle w:val="Normal"/>
              <w:jc w:val="center"/>
              <w:rPr>
                <w:rFonts w:ascii="Times New Roman" w:hAnsi="Times New Roman"/>
              </w:rPr>
            </w:pPr>
            <w:r>
              <w:rPr>
                <w:rFonts w:ascii="Times New Roman" w:hAnsi="Times New Roman"/>
              </w:rPr>
              <w:t>12.0.1</w:t>
            </w:r>
          </w:p>
        </w:tc>
      </w:tr>
      <w:tr>
        <w:trPr/>
        <w:tc>
          <w:tcPr>
            <w:tcW w:w="2547"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1"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7"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внутреннего правопорядка</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jc w:val="both"/>
              <w:rPr>
                <w:rFonts w:ascii="Times New Roman" w:hAnsi="Times New Roman"/>
              </w:rPr>
            </w:pPr>
            <w:r>
              <w:rPr>
                <w:rFonts w:ascii="Times New Roman" w:hAnsi="Times New Roman"/>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rPr>
              <w:t>8.3</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Осуществление религиозных обрядов</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rPr>
              <w:t>3.7.1</w:t>
            </w:r>
          </w:p>
        </w:tc>
      </w:tr>
      <w:tr>
        <w:trPr/>
        <w:tc>
          <w:tcPr>
            <w:tcW w:w="2543" w:type="dxa"/>
            <w:tcBorders/>
            <w:shd w:fill="auto" w:val="clear"/>
          </w:tcPr>
          <w:p>
            <w:pPr>
              <w:pStyle w:val="Normal"/>
              <w:rPr>
                <w:rFonts w:ascii="Times New Roman" w:hAnsi="Times New Roman"/>
              </w:rPr>
            </w:pPr>
            <w:r>
              <w:rPr>
                <w:rFonts w:ascii="Times New Roman" w:hAnsi="Times New Roman"/>
              </w:rPr>
              <w:t>Религиозное управление и образование</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rPr>
              <w:t>3.7.2</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8"/>
          <w:szCs w:val="28"/>
        </w:rPr>
        <w:t>Статья 23. Перечень видов разрешенного использования земельных участков и объектов капитального строительства в общественно-деловой зоне</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 xml:space="preserve">О1 Зона размещения объектов делового, общественного, коммерческого, социального и коммунально-бытового назначения </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О1 предназначена для размещения объектов административного, делового, общественного, коммунально-бытового, социального назначения,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rPr>
              <w:t>3.1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rPr>
              <w:t>3.1.2</w:t>
            </w:r>
          </w:p>
        </w:tc>
      </w:tr>
      <w:tr>
        <w:trPr/>
        <w:tc>
          <w:tcPr>
            <w:tcW w:w="2543" w:type="dxa"/>
            <w:tcBorders/>
            <w:shd w:fill="auto" w:val="clear"/>
          </w:tcPr>
          <w:p>
            <w:pPr>
              <w:pStyle w:val="Normal"/>
              <w:rPr>
                <w:rFonts w:ascii="Times New Roman" w:hAnsi="Times New Roman"/>
              </w:rPr>
            </w:pPr>
            <w:r>
              <w:rPr>
                <w:rFonts w:ascii="Times New Roman" w:hAnsi="Times New Roman"/>
              </w:rPr>
              <w:t>Социальное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6" w:type="dxa"/>
            <w:tcBorders/>
            <w:shd w:fill="auto" w:val="clear"/>
          </w:tcPr>
          <w:p>
            <w:pPr>
              <w:pStyle w:val="Normal"/>
              <w:jc w:val="center"/>
              <w:rPr>
                <w:rFonts w:ascii="Times New Roman" w:hAnsi="Times New Roman"/>
              </w:rPr>
            </w:pPr>
            <w:r>
              <w:rPr>
                <w:rFonts w:ascii="Times New Roman" w:hAnsi="Times New Roman"/>
              </w:rPr>
              <w:t>3.2.</w:t>
            </w:r>
          </w:p>
        </w:tc>
      </w:tr>
      <w:tr>
        <w:trPr/>
        <w:tc>
          <w:tcPr>
            <w:tcW w:w="2543" w:type="dxa"/>
            <w:tcBorders/>
            <w:shd w:fill="auto" w:val="clear"/>
          </w:tcPr>
          <w:p>
            <w:pPr>
              <w:pStyle w:val="Normal"/>
              <w:rPr>
                <w:rFonts w:ascii="Times New Roman" w:hAnsi="Times New Roman"/>
              </w:rPr>
            </w:pPr>
            <w:r>
              <w:rPr>
                <w:rFonts w:ascii="Times New Roman" w:hAnsi="Times New Roman"/>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rPr>
              <w:t>3.2.1</w:t>
            </w:r>
          </w:p>
        </w:tc>
      </w:tr>
      <w:tr>
        <w:trPr/>
        <w:tc>
          <w:tcPr>
            <w:tcW w:w="2543" w:type="dxa"/>
            <w:tcBorders/>
            <w:shd w:fill="auto" w:val="clear"/>
          </w:tcPr>
          <w:p>
            <w:pPr>
              <w:pStyle w:val="Normal"/>
              <w:rPr>
                <w:rFonts w:ascii="Times New Roman" w:hAnsi="Times New Roman"/>
              </w:rPr>
            </w:pPr>
            <w:r>
              <w:rPr>
                <w:rFonts w:ascii="Times New Roman" w:hAnsi="Times New Roman"/>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rPr>
              <w:t>3.2.2</w:t>
            </w:r>
          </w:p>
        </w:tc>
      </w:tr>
      <w:tr>
        <w:trPr/>
        <w:tc>
          <w:tcPr>
            <w:tcW w:w="2543" w:type="dxa"/>
            <w:tcBorders/>
            <w:shd w:fill="auto" w:val="clear"/>
          </w:tcPr>
          <w:p>
            <w:pPr>
              <w:pStyle w:val="Normal"/>
              <w:rPr>
                <w:rFonts w:ascii="Times New Roman" w:hAnsi="Times New Roman"/>
              </w:rPr>
            </w:pPr>
            <w:r>
              <w:rPr>
                <w:rFonts w:ascii="Times New Roman" w:hAnsi="Times New Roman"/>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rPr>
              <w:t>3.2.3</w:t>
            </w:r>
          </w:p>
        </w:tc>
      </w:tr>
      <w:tr>
        <w:trPr/>
        <w:tc>
          <w:tcPr>
            <w:tcW w:w="2543" w:type="dxa"/>
            <w:tcBorders/>
            <w:shd w:fill="auto" w:val="clear"/>
          </w:tcPr>
          <w:p>
            <w:pPr>
              <w:pStyle w:val="Normal"/>
              <w:rPr>
                <w:rFonts w:ascii="Times New Roman" w:hAnsi="Times New Roman"/>
              </w:rPr>
            </w:pPr>
            <w:r>
              <w:rPr>
                <w:rFonts w:ascii="Times New Roman" w:hAnsi="Times New Roman"/>
              </w:rPr>
              <w:t>Общежития</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rPr>
              <w:t>3.2.4</w:t>
            </w:r>
          </w:p>
        </w:tc>
      </w:tr>
      <w:tr>
        <w:trPr/>
        <w:tc>
          <w:tcPr>
            <w:tcW w:w="2543" w:type="dxa"/>
            <w:tcBorders/>
            <w:shd w:fill="auto" w:val="clear"/>
          </w:tcPr>
          <w:p>
            <w:pPr>
              <w:pStyle w:val="Normal"/>
              <w:rPr>
                <w:rFonts w:ascii="Times New Roman" w:hAnsi="Times New Roman"/>
              </w:rPr>
            </w:pPr>
            <w:r>
              <w:rPr>
                <w:rFonts w:ascii="Times New Roman" w:hAnsi="Times New Roman"/>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rPr>
              <w:t>3.3</w:t>
            </w:r>
          </w:p>
        </w:tc>
      </w:tr>
      <w:tr>
        <w:trPr/>
        <w:tc>
          <w:tcPr>
            <w:tcW w:w="2543" w:type="dxa"/>
            <w:tcBorders/>
            <w:shd w:fill="auto" w:val="clear"/>
          </w:tcPr>
          <w:p>
            <w:pPr>
              <w:pStyle w:val="Normal"/>
              <w:rPr>
                <w:rFonts w:ascii="Times New Roman" w:hAnsi="Times New Roman"/>
              </w:rPr>
            </w:pPr>
            <w:r>
              <w:rPr>
                <w:rFonts w:ascii="Times New Roman" w:hAnsi="Times New Roman"/>
              </w:rPr>
              <w:t>Здравоохранение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6" w:type="dxa"/>
            <w:tcBorders/>
            <w:shd w:fill="auto" w:val="clear"/>
          </w:tcPr>
          <w:p>
            <w:pPr>
              <w:pStyle w:val="Normal"/>
              <w:jc w:val="center"/>
              <w:rPr>
                <w:rFonts w:ascii="Times New Roman" w:hAnsi="Times New Roman"/>
              </w:rPr>
            </w:pPr>
            <w:r>
              <w:rPr>
                <w:rFonts w:ascii="Times New Roman" w:hAnsi="Times New Roman"/>
              </w:rPr>
              <w:t>3.4</w:t>
            </w:r>
          </w:p>
        </w:tc>
      </w:tr>
      <w:tr>
        <w:trPr/>
        <w:tc>
          <w:tcPr>
            <w:tcW w:w="2543" w:type="dxa"/>
            <w:tcBorders/>
            <w:shd w:fill="auto" w:val="clear"/>
          </w:tcPr>
          <w:p>
            <w:pPr>
              <w:pStyle w:val="Normal"/>
              <w:rPr>
                <w:rFonts w:ascii="Times New Roman" w:hAnsi="Times New Roman"/>
              </w:rPr>
            </w:pPr>
            <w:r>
              <w:rPr>
                <w:rFonts w:ascii="Times New Roman" w:hAnsi="Times New Roman"/>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rPr>
              <w:t>3.4.1</w:t>
            </w:r>
          </w:p>
        </w:tc>
      </w:tr>
      <w:tr>
        <w:trPr/>
        <w:tc>
          <w:tcPr>
            <w:tcW w:w="2543" w:type="dxa"/>
            <w:tcBorders/>
            <w:shd w:fill="auto" w:val="clear"/>
          </w:tcPr>
          <w:p>
            <w:pPr>
              <w:pStyle w:val="Normal"/>
              <w:rPr>
                <w:rFonts w:ascii="Times New Roman" w:hAnsi="Times New Roman"/>
              </w:rPr>
            </w:pPr>
            <w:r>
              <w:rPr>
                <w:rFonts w:ascii="Times New Roman" w:hAnsi="Times New Roman"/>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rPr>
              <w:t>размещение станций скорой помощи;</w:t>
            </w:r>
          </w:p>
          <w:p>
            <w:pPr>
              <w:pStyle w:val="Normal"/>
              <w:rPr>
                <w:rFonts w:ascii="Times New Roman" w:hAnsi="Times New Roman"/>
              </w:rPr>
            </w:pPr>
            <w:r>
              <w:rPr>
                <w:rFonts w:ascii="Times New Roman" w:hAnsi="Times New Roman"/>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rPr>
              <w:t>3.4.2</w:t>
            </w:r>
          </w:p>
        </w:tc>
      </w:tr>
      <w:tr>
        <w:trPr/>
        <w:tc>
          <w:tcPr>
            <w:tcW w:w="2543" w:type="dxa"/>
            <w:tcBorders/>
            <w:shd w:fill="auto" w:val="clear"/>
          </w:tcPr>
          <w:p>
            <w:pPr>
              <w:pStyle w:val="Normal"/>
              <w:rPr>
                <w:rFonts w:ascii="Times New Roman" w:hAnsi="Times New Roman"/>
              </w:rPr>
            </w:pPr>
            <w:r>
              <w:rPr>
                <w:rFonts w:ascii="Times New Roman" w:hAnsi="Times New Roman"/>
              </w:rPr>
              <w:t>Медицинские организации особого назначения</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для размещения медицинских организаций, осуществляющих проведение судебно-медицинской и патолого-анатомической экспертизы (морги)</w:t>
            </w:r>
          </w:p>
        </w:tc>
        <w:tc>
          <w:tcPr>
            <w:tcW w:w="1696" w:type="dxa"/>
            <w:tcBorders/>
            <w:shd w:fill="auto" w:val="clear"/>
          </w:tcPr>
          <w:p>
            <w:pPr>
              <w:pStyle w:val="Normal"/>
              <w:jc w:val="center"/>
              <w:rPr>
                <w:rFonts w:ascii="Times New Roman" w:hAnsi="Times New Roman"/>
              </w:rPr>
            </w:pPr>
            <w:r>
              <w:rPr>
                <w:rFonts w:ascii="Times New Roman" w:hAnsi="Times New Roman"/>
              </w:rPr>
              <w:t>3.4.3</w:t>
            </w:r>
          </w:p>
        </w:tc>
      </w:tr>
      <w:tr>
        <w:trPr/>
        <w:tc>
          <w:tcPr>
            <w:tcW w:w="2543" w:type="dxa"/>
            <w:tcBorders/>
            <w:shd w:fill="auto" w:val="clear"/>
          </w:tcPr>
          <w:p>
            <w:pPr>
              <w:pStyle w:val="Normal"/>
              <w:rPr>
                <w:rFonts w:ascii="Times New Roman" w:hAnsi="Times New Roman"/>
              </w:rPr>
            </w:pPr>
            <w:r>
              <w:rPr>
                <w:rFonts w:ascii="Times New Roman" w:hAnsi="Times New Roman"/>
              </w:rPr>
              <w:t>Среднее и высшее профессиональное образование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rPr>
              <w:t>3.5.2</w:t>
            </w:r>
          </w:p>
        </w:tc>
      </w:tr>
      <w:tr>
        <w:trPr/>
        <w:tc>
          <w:tcPr>
            <w:tcW w:w="2543" w:type="dxa"/>
            <w:tcBorders/>
            <w:shd w:fill="auto" w:val="clear"/>
          </w:tcPr>
          <w:p>
            <w:pPr>
              <w:pStyle w:val="Normal"/>
              <w:rPr>
                <w:rFonts w:ascii="Times New Roman" w:hAnsi="Times New Roman"/>
              </w:rPr>
            </w:pPr>
            <w:r>
              <w:rPr>
                <w:rFonts w:ascii="Times New Roman" w:hAnsi="Times New Roman"/>
              </w:rPr>
              <w:t>Культурное развитие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6" w:type="dxa"/>
            <w:tcBorders/>
            <w:shd w:fill="auto" w:val="clear"/>
          </w:tcPr>
          <w:p>
            <w:pPr>
              <w:pStyle w:val="Normal"/>
              <w:jc w:val="center"/>
              <w:rPr>
                <w:rFonts w:ascii="Times New Roman" w:hAnsi="Times New Roman"/>
              </w:rPr>
            </w:pPr>
            <w:r>
              <w:rPr>
                <w:rFonts w:ascii="Times New Roman" w:hAnsi="Times New Roman"/>
              </w:rPr>
              <w:t>3.6</w:t>
            </w:r>
          </w:p>
        </w:tc>
      </w:tr>
      <w:tr>
        <w:trPr/>
        <w:tc>
          <w:tcPr>
            <w:tcW w:w="2543" w:type="dxa"/>
            <w:tcBorders/>
            <w:shd w:fill="auto" w:val="clear"/>
          </w:tcPr>
          <w:p>
            <w:pPr>
              <w:pStyle w:val="Normal"/>
              <w:rPr>
                <w:rFonts w:ascii="Times New Roman" w:hAnsi="Times New Roman"/>
              </w:rPr>
            </w:pPr>
            <w:r>
              <w:rPr>
                <w:rFonts w:ascii="Times New Roman" w:hAnsi="Times New Roman"/>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rPr>
              <w:t>3.6.1</w:t>
            </w:r>
          </w:p>
        </w:tc>
      </w:tr>
      <w:tr>
        <w:trPr/>
        <w:tc>
          <w:tcPr>
            <w:tcW w:w="2543" w:type="dxa"/>
            <w:tcBorders/>
            <w:shd w:fill="auto" w:val="clear"/>
          </w:tcPr>
          <w:p>
            <w:pPr>
              <w:pStyle w:val="Normal"/>
              <w:rPr>
                <w:rFonts w:ascii="Times New Roman" w:hAnsi="Times New Roman"/>
              </w:rPr>
            </w:pPr>
            <w:r>
              <w:rPr>
                <w:rFonts w:ascii="Times New Roman" w:hAnsi="Times New Roman"/>
              </w:rPr>
              <w:t>Парки культуры и отдыха</w:t>
            </w:r>
          </w:p>
        </w:tc>
        <w:tc>
          <w:tcPr>
            <w:tcW w:w="5100" w:type="dxa"/>
            <w:tcBorders/>
            <w:shd w:fill="auto" w:val="clear"/>
          </w:tcPr>
          <w:p>
            <w:pPr>
              <w:pStyle w:val="Normal"/>
              <w:rPr>
                <w:rFonts w:ascii="Times New Roman" w:hAnsi="Times New Roman"/>
              </w:rPr>
            </w:pPr>
            <w:r>
              <w:rPr>
                <w:rFonts w:ascii="Times New Roman" w:hAnsi="Times New Roman"/>
              </w:rPr>
              <w:t>Размещение парков культуры и отдыха</w:t>
            </w:r>
          </w:p>
        </w:tc>
        <w:tc>
          <w:tcPr>
            <w:tcW w:w="1696" w:type="dxa"/>
            <w:tcBorders/>
            <w:shd w:fill="auto" w:val="clear"/>
          </w:tcPr>
          <w:p>
            <w:pPr>
              <w:pStyle w:val="Normal"/>
              <w:jc w:val="center"/>
              <w:rPr>
                <w:rFonts w:ascii="Times New Roman" w:hAnsi="Times New Roman"/>
              </w:rPr>
            </w:pPr>
            <w:r>
              <w:rPr>
                <w:rFonts w:ascii="Times New Roman" w:hAnsi="Times New Roman"/>
              </w:rPr>
              <w:t>3.6.2</w:t>
            </w:r>
          </w:p>
        </w:tc>
      </w:tr>
      <w:tr>
        <w:trPr/>
        <w:tc>
          <w:tcPr>
            <w:tcW w:w="2543" w:type="dxa"/>
            <w:tcBorders/>
            <w:shd w:fill="auto" w:val="clear"/>
          </w:tcPr>
          <w:p>
            <w:pPr>
              <w:pStyle w:val="Normal"/>
              <w:rPr>
                <w:rFonts w:ascii="Times New Roman" w:hAnsi="Times New Roman"/>
              </w:rPr>
            </w:pPr>
            <w:r>
              <w:rPr>
                <w:rFonts w:ascii="Times New Roman" w:hAnsi="Times New Roman"/>
              </w:rPr>
              <w:t>Цирки и зверинцы</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6" w:type="dxa"/>
            <w:tcBorders/>
            <w:shd w:fill="auto" w:val="clear"/>
          </w:tcPr>
          <w:p>
            <w:pPr>
              <w:pStyle w:val="Normal"/>
              <w:jc w:val="center"/>
              <w:rPr>
                <w:rFonts w:ascii="Times New Roman" w:hAnsi="Times New Roman"/>
              </w:rPr>
            </w:pPr>
            <w:r>
              <w:rPr>
                <w:rFonts w:ascii="Times New Roman" w:hAnsi="Times New Roman"/>
              </w:rPr>
              <w:t>3.6.3</w:t>
            </w:r>
          </w:p>
        </w:tc>
      </w:tr>
      <w:tr>
        <w:trPr/>
        <w:tc>
          <w:tcPr>
            <w:tcW w:w="2543" w:type="dxa"/>
            <w:tcBorders/>
            <w:shd w:fill="auto" w:val="clear"/>
          </w:tcPr>
          <w:p>
            <w:pPr>
              <w:pStyle w:val="Normal"/>
              <w:rPr>
                <w:rFonts w:ascii="Times New Roman" w:hAnsi="Times New Roman"/>
              </w:rPr>
            </w:pPr>
            <w:r>
              <w:rPr>
                <w:rFonts w:ascii="Times New Roman" w:hAnsi="Times New Roman"/>
              </w:rPr>
              <w:t>Религиозное использование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религиозного использования. Содержание данного вида разрешенного использования включает в себя содержание видов разрешенного использования с кодами 3.7.1 - 3.7.2</w:t>
            </w:r>
          </w:p>
        </w:tc>
        <w:tc>
          <w:tcPr>
            <w:tcW w:w="1696" w:type="dxa"/>
            <w:tcBorders/>
            <w:shd w:fill="auto" w:val="clear"/>
          </w:tcPr>
          <w:p>
            <w:pPr>
              <w:pStyle w:val="Normal"/>
              <w:jc w:val="center"/>
              <w:rPr>
                <w:rFonts w:ascii="Times New Roman" w:hAnsi="Times New Roman"/>
              </w:rPr>
            </w:pPr>
            <w:r>
              <w:rPr>
                <w:rFonts w:ascii="Times New Roman" w:hAnsi="Times New Roman"/>
              </w:rPr>
              <w:t>3.7</w:t>
            </w:r>
          </w:p>
        </w:tc>
      </w:tr>
      <w:tr>
        <w:trPr/>
        <w:tc>
          <w:tcPr>
            <w:tcW w:w="2543" w:type="dxa"/>
            <w:tcBorders/>
            <w:shd w:fill="auto" w:val="clear"/>
          </w:tcPr>
          <w:p>
            <w:pPr>
              <w:pStyle w:val="Normal"/>
              <w:rPr>
                <w:rFonts w:ascii="Times New Roman" w:hAnsi="Times New Roman"/>
              </w:rPr>
            </w:pPr>
            <w:r>
              <w:rPr>
                <w:rFonts w:ascii="Times New Roman" w:hAnsi="Times New Roman"/>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rPr>
              <w:t>3.7.1</w:t>
            </w:r>
          </w:p>
        </w:tc>
      </w:tr>
      <w:tr>
        <w:trPr/>
        <w:tc>
          <w:tcPr>
            <w:tcW w:w="2543" w:type="dxa"/>
            <w:tcBorders/>
            <w:shd w:fill="auto" w:val="clear"/>
          </w:tcPr>
          <w:p>
            <w:pPr>
              <w:pStyle w:val="Normal"/>
              <w:rPr>
                <w:rFonts w:ascii="Times New Roman" w:hAnsi="Times New Roman"/>
              </w:rPr>
            </w:pPr>
            <w:r>
              <w:rPr>
                <w:rFonts w:ascii="Times New Roman" w:hAnsi="Times New Roman"/>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rPr>
              <w:t>3.7.2</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6" w:type="dxa"/>
            <w:tcBorders/>
            <w:shd w:fill="auto" w:val="clear"/>
          </w:tcPr>
          <w:p>
            <w:pPr>
              <w:pStyle w:val="Normal"/>
              <w:jc w:val="center"/>
              <w:rPr>
                <w:rFonts w:ascii="Times New Roman" w:hAnsi="Times New Roman"/>
              </w:rPr>
            </w:pPr>
            <w:r>
              <w:rPr>
                <w:rFonts w:ascii="Times New Roman" w:hAnsi="Times New Roman"/>
              </w:rPr>
              <w:t>3.8</w:t>
            </w:r>
          </w:p>
        </w:tc>
      </w:tr>
      <w:tr>
        <w:trPr/>
        <w:tc>
          <w:tcPr>
            <w:tcW w:w="2543" w:type="dxa"/>
            <w:tcBorders/>
            <w:shd w:fill="auto" w:val="clear"/>
          </w:tcPr>
          <w:p>
            <w:pPr>
              <w:pStyle w:val="Normal"/>
              <w:rPr>
                <w:rFonts w:ascii="Times New Roman" w:hAnsi="Times New Roman"/>
              </w:rPr>
            </w:pPr>
            <w:r>
              <w:rPr>
                <w:rFonts w:ascii="Times New Roman" w:hAnsi="Times New Roman"/>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rPr>
              <w:t>3.8.1</w:t>
            </w:r>
          </w:p>
        </w:tc>
      </w:tr>
      <w:tr>
        <w:trPr/>
        <w:tc>
          <w:tcPr>
            <w:tcW w:w="2543" w:type="dxa"/>
            <w:tcBorders/>
            <w:shd w:fill="auto" w:val="clear"/>
          </w:tcPr>
          <w:p>
            <w:pPr>
              <w:pStyle w:val="Normal"/>
              <w:rPr>
                <w:rFonts w:ascii="Times New Roman" w:hAnsi="Times New Roman"/>
              </w:rPr>
            </w:pPr>
            <w:r>
              <w:rPr>
                <w:rFonts w:ascii="Times New Roman" w:hAnsi="Times New Roman"/>
              </w:rPr>
              <w:t>Представительская деятельность</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6" w:type="dxa"/>
            <w:tcBorders/>
            <w:shd w:fill="auto" w:val="clear"/>
          </w:tcPr>
          <w:p>
            <w:pPr>
              <w:pStyle w:val="Normal"/>
              <w:jc w:val="center"/>
              <w:rPr>
                <w:rFonts w:ascii="Times New Roman" w:hAnsi="Times New Roman"/>
              </w:rPr>
            </w:pPr>
            <w:r>
              <w:rPr>
                <w:rFonts w:ascii="Times New Roman" w:hAnsi="Times New Roman"/>
              </w:rPr>
              <w:t>3.8.2</w:t>
            </w:r>
          </w:p>
        </w:tc>
      </w:tr>
      <w:tr>
        <w:trPr/>
        <w:tc>
          <w:tcPr>
            <w:tcW w:w="2543" w:type="dxa"/>
            <w:tcBorders/>
            <w:shd w:fill="auto" w:val="clear"/>
          </w:tcPr>
          <w:p>
            <w:pPr>
              <w:pStyle w:val="Normal"/>
              <w:rPr>
                <w:rFonts w:ascii="Times New Roman" w:hAnsi="Times New Roman"/>
              </w:rPr>
            </w:pPr>
            <w:r>
              <w:rPr>
                <w:rFonts w:ascii="Times New Roman" w:hAnsi="Times New Roman"/>
              </w:rPr>
              <w:t>Проведение научных исследований</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696" w:type="dxa"/>
            <w:tcBorders/>
            <w:shd w:fill="auto" w:val="clear"/>
          </w:tcPr>
          <w:p>
            <w:pPr>
              <w:pStyle w:val="Normal"/>
              <w:jc w:val="center"/>
              <w:rPr>
                <w:rFonts w:ascii="Times New Roman" w:hAnsi="Times New Roman"/>
              </w:rPr>
            </w:pPr>
            <w:r>
              <w:rPr>
                <w:rFonts w:ascii="Times New Roman" w:hAnsi="Times New Roman"/>
              </w:rPr>
              <w:t>3.9.2</w:t>
            </w:r>
          </w:p>
        </w:tc>
      </w:tr>
      <w:tr>
        <w:trPr/>
        <w:tc>
          <w:tcPr>
            <w:tcW w:w="2543" w:type="dxa"/>
            <w:tcBorders/>
            <w:shd w:fill="auto" w:val="clear"/>
          </w:tcPr>
          <w:p>
            <w:pPr>
              <w:pStyle w:val="Normal"/>
              <w:rPr>
                <w:rFonts w:ascii="Times New Roman" w:hAnsi="Times New Roman"/>
              </w:rPr>
            </w:pPr>
            <w:r>
              <w:rPr>
                <w:rFonts w:ascii="Times New Roman" w:hAnsi="Times New Roman"/>
              </w:rPr>
              <w:t>Амбулаторное ветеринарное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ветеринарных услуг без содержания животных</w:t>
            </w:r>
          </w:p>
        </w:tc>
        <w:tc>
          <w:tcPr>
            <w:tcW w:w="1696" w:type="dxa"/>
            <w:tcBorders/>
            <w:shd w:fill="auto" w:val="clear"/>
          </w:tcPr>
          <w:p>
            <w:pPr>
              <w:pStyle w:val="Normal"/>
              <w:jc w:val="center"/>
              <w:rPr>
                <w:rFonts w:ascii="Times New Roman" w:hAnsi="Times New Roman"/>
              </w:rPr>
            </w:pPr>
            <w:r>
              <w:rPr>
                <w:rFonts w:ascii="Times New Roman" w:hAnsi="Times New Roman"/>
              </w:rPr>
              <w:t>3.10.1</w:t>
            </w:r>
          </w:p>
        </w:tc>
      </w:tr>
      <w:tr>
        <w:trPr/>
        <w:tc>
          <w:tcPr>
            <w:tcW w:w="2543" w:type="dxa"/>
            <w:tcBorders/>
            <w:shd w:fill="auto" w:val="clear"/>
          </w:tcPr>
          <w:p>
            <w:pPr>
              <w:pStyle w:val="Normal"/>
              <w:rPr>
                <w:rFonts w:ascii="Times New Roman" w:hAnsi="Times New Roman"/>
              </w:rPr>
            </w:pPr>
            <w:r>
              <w:rPr>
                <w:rFonts w:ascii="Times New Roman" w:hAnsi="Times New Roman"/>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rPr>
              <w:t>4.1</w:t>
            </w:r>
          </w:p>
        </w:tc>
      </w:tr>
      <w:tr>
        <w:trPr/>
        <w:tc>
          <w:tcPr>
            <w:tcW w:w="2543" w:type="dxa"/>
            <w:tcBorders/>
            <w:shd w:fill="auto" w:val="clear"/>
          </w:tcPr>
          <w:p>
            <w:pPr>
              <w:pStyle w:val="Normal"/>
              <w:rPr>
                <w:rFonts w:ascii="Times New Roman" w:hAnsi="Times New Roman"/>
              </w:rPr>
            </w:pPr>
            <w:r>
              <w:rPr>
                <w:rFonts w:ascii="Times New Roman" w:hAnsi="Times New Roman"/>
              </w:rPr>
              <w:t>Объекты торговли (торговые центры, торгово-развлекательные центры (комплексы)</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общей площадью свыше 5000 кв. м с целью размещения одной или нескольких организаций, осуществляющих продажу товаров, и (или) оказание услуг в соответствии с содержанием видов разрешенного использования с кодами 4.5 - 4.8.2;</w:t>
            </w:r>
          </w:p>
          <w:p>
            <w:pPr>
              <w:pStyle w:val="Normal"/>
              <w:rPr>
                <w:rFonts w:ascii="Times New Roman" w:hAnsi="Times New Roman"/>
              </w:rPr>
            </w:pPr>
            <w:r>
              <w:rPr>
                <w:rFonts w:ascii="Times New Roman" w:hAnsi="Times New Roman"/>
              </w:rPr>
              <w:t>размещение гаражей и (или) стоянок для автомобилей сотрудников и посетителей торгового центра</w:t>
            </w:r>
          </w:p>
        </w:tc>
        <w:tc>
          <w:tcPr>
            <w:tcW w:w="1696" w:type="dxa"/>
            <w:tcBorders/>
            <w:shd w:fill="auto" w:val="clear"/>
          </w:tcPr>
          <w:p>
            <w:pPr>
              <w:pStyle w:val="Normal"/>
              <w:jc w:val="center"/>
              <w:rPr>
                <w:rFonts w:ascii="Times New Roman" w:hAnsi="Times New Roman"/>
              </w:rPr>
            </w:pPr>
            <w:r>
              <w:rPr>
                <w:rFonts w:ascii="Times New Roman" w:hAnsi="Times New Roman"/>
              </w:rPr>
              <w:t>4.2</w:t>
            </w:r>
          </w:p>
        </w:tc>
      </w:tr>
      <w:tr>
        <w:trPr/>
        <w:tc>
          <w:tcPr>
            <w:tcW w:w="2543" w:type="dxa"/>
            <w:tcBorders/>
            <w:shd w:fill="auto" w:val="clear"/>
          </w:tcPr>
          <w:p>
            <w:pPr>
              <w:pStyle w:val="Normal"/>
              <w:rPr>
                <w:rFonts w:ascii="Times New Roman" w:hAnsi="Times New Roman"/>
              </w:rPr>
            </w:pPr>
            <w:r>
              <w:rPr>
                <w:rFonts w:ascii="Times New Roman" w:hAnsi="Times New Roman"/>
              </w:rPr>
              <w:t>Рынки</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сооружений, предназначенных для организации постоянной или временной торговли (ярмарка, рынок, базар), с учетом того, что каждое из торговых мест не располагает торговой площадью более 200 кв. м;</w:t>
            </w:r>
          </w:p>
          <w:p>
            <w:pPr>
              <w:pStyle w:val="Normal"/>
              <w:rPr>
                <w:rFonts w:ascii="Times New Roman" w:hAnsi="Times New Roman"/>
              </w:rPr>
            </w:pPr>
            <w:r>
              <w:rPr>
                <w:rFonts w:ascii="Times New Roman" w:hAnsi="Times New Roman"/>
              </w:rPr>
              <w:t>размещение гаражей и (или) стоянок для автомобилей сотрудников и посетителей рынка</w:t>
            </w:r>
          </w:p>
        </w:tc>
        <w:tc>
          <w:tcPr>
            <w:tcW w:w="1696" w:type="dxa"/>
            <w:tcBorders/>
            <w:shd w:fill="auto" w:val="clear"/>
          </w:tcPr>
          <w:p>
            <w:pPr>
              <w:pStyle w:val="Normal"/>
              <w:jc w:val="center"/>
              <w:rPr>
                <w:rFonts w:ascii="Times New Roman" w:hAnsi="Times New Roman"/>
              </w:rPr>
            </w:pPr>
            <w:r>
              <w:rPr>
                <w:rFonts w:ascii="Times New Roman" w:hAnsi="Times New Roman"/>
              </w:rPr>
              <w:t>4.3</w:t>
            </w:r>
          </w:p>
        </w:tc>
      </w:tr>
      <w:tr>
        <w:trPr/>
        <w:tc>
          <w:tcPr>
            <w:tcW w:w="2543" w:type="dxa"/>
            <w:tcBorders/>
            <w:shd w:fill="auto" w:val="clear"/>
          </w:tcPr>
          <w:p>
            <w:pPr>
              <w:pStyle w:val="Normal"/>
              <w:rPr>
                <w:rFonts w:ascii="Times New Roman" w:hAnsi="Times New Roman"/>
              </w:rPr>
            </w:pPr>
            <w:r>
              <w:rPr>
                <w:rFonts w:ascii="Times New Roman" w:hAnsi="Times New Roman"/>
              </w:rPr>
              <w:t>Магазины</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rPr>
              <w:t>4.4</w:t>
            </w:r>
          </w:p>
        </w:tc>
      </w:tr>
      <w:tr>
        <w:trPr/>
        <w:tc>
          <w:tcPr>
            <w:tcW w:w="2543" w:type="dxa"/>
            <w:tcBorders/>
            <w:shd w:fill="auto" w:val="clear"/>
          </w:tcPr>
          <w:p>
            <w:pPr>
              <w:pStyle w:val="Normal"/>
              <w:rPr>
                <w:rFonts w:ascii="Times New Roman" w:hAnsi="Times New Roman"/>
              </w:rPr>
            </w:pPr>
            <w:r>
              <w:rPr>
                <w:rFonts w:ascii="Times New Roman" w:hAnsi="Times New Roman"/>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rPr>
              <w:t>4.5</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rPr>
              <w:t>4.6</w:t>
            </w:r>
          </w:p>
        </w:tc>
      </w:tr>
      <w:tr>
        <w:trPr/>
        <w:tc>
          <w:tcPr>
            <w:tcW w:w="2543" w:type="dxa"/>
            <w:tcBorders/>
            <w:shd w:fill="auto" w:val="clear"/>
          </w:tcPr>
          <w:p>
            <w:pPr>
              <w:pStyle w:val="Normal"/>
              <w:jc w:val="both"/>
              <w:rPr>
                <w:rFonts w:ascii="Times New Roman" w:hAnsi="Times New Roman"/>
              </w:rPr>
            </w:pPr>
            <w:r>
              <w:rPr>
                <w:rFonts w:ascii="Times New Roman" w:hAnsi="Times New Roman"/>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rPr>
              <w:t>4.7</w:t>
            </w:r>
          </w:p>
        </w:tc>
      </w:tr>
      <w:tr>
        <w:trPr/>
        <w:tc>
          <w:tcPr>
            <w:tcW w:w="2543" w:type="dxa"/>
            <w:tcBorders/>
            <w:shd w:fill="auto" w:val="clear"/>
          </w:tcPr>
          <w:p>
            <w:pPr>
              <w:pStyle w:val="Normal"/>
              <w:jc w:val="both"/>
              <w:rPr>
                <w:rFonts w:ascii="Times New Roman" w:hAnsi="Times New Roman"/>
              </w:rPr>
            </w:pPr>
            <w:r>
              <w:rPr>
                <w:rFonts w:ascii="Times New Roman" w:hAnsi="Times New Roman"/>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rPr>
              <w:t>4.8.1</w:t>
            </w:r>
          </w:p>
        </w:tc>
      </w:tr>
      <w:tr>
        <w:trPr/>
        <w:tc>
          <w:tcPr>
            <w:tcW w:w="2543" w:type="dxa"/>
            <w:tcBorders/>
            <w:shd w:fill="auto" w:val="clear"/>
          </w:tcPr>
          <w:p>
            <w:pPr>
              <w:pStyle w:val="Normal"/>
              <w:rPr>
                <w:rFonts w:ascii="Times New Roman" w:hAnsi="Times New Roman"/>
              </w:rPr>
            </w:pPr>
            <w:r>
              <w:rPr>
                <w:rFonts w:ascii="Times New Roman" w:hAnsi="Times New Roman"/>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rPr>
              <w:t>4.10</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rPr>
              <w:t>5.1.1</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rPr>
              <w:t>5.1.2</w:t>
            </w:r>
          </w:p>
        </w:tc>
      </w:tr>
      <w:tr>
        <w:trPr/>
        <w:tc>
          <w:tcPr>
            <w:tcW w:w="2543" w:type="dxa"/>
            <w:tcBorders/>
            <w:shd w:fill="auto" w:val="clear"/>
          </w:tcPr>
          <w:p>
            <w:pPr>
              <w:pStyle w:val="Normal"/>
              <w:rPr>
                <w:rFonts w:ascii="Times New Roman" w:hAnsi="Times New Roman"/>
              </w:rPr>
            </w:pPr>
            <w:r>
              <w:rPr>
                <w:rFonts w:ascii="Times New Roman" w:hAnsi="Times New Roman"/>
              </w:rPr>
              <w:t>Обслуживание перевозок пассажиров</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rPr>
              <w:t>7.2.2</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rPr>
              <w:t>8.3</w:t>
            </w:r>
          </w:p>
        </w:tc>
      </w:tr>
      <w:tr>
        <w:trPr/>
        <w:tc>
          <w:tcPr>
            <w:tcW w:w="2543" w:type="dxa"/>
            <w:tcBorders/>
            <w:shd w:fill="auto" w:val="clear"/>
          </w:tcPr>
          <w:p>
            <w:pPr>
              <w:pStyle w:val="Normal"/>
              <w:rPr>
                <w:rFonts w:ascii="Times New Roman" w:hAnsi="Times New Roman"/>
              </w:rPr>
            </w:pPr>
            <w:r>
              <w:rPr>
                <w:rFonts w:ascii="Times New Roman" w:hAnsi="Times New Roman"/>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rPr>
              <w:t>9.3</w:t>
            </w:r>
          </w:p>
        </w:tc>
      </w:tr>
      <w:tr>
        <w:trPr/>
        <w:tc>
          <w:tcPr>
            <w:tcW w:w="2543"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43"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Общежития</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rPr>
              <w:t>3.2.4</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highlight w:val="yellow"/>
              </w:rPr>
            </w:pPr>
            <w:r>
              <w:rPr>
                <w:rFonts w:ascii="Times New Roman" w:hAnsi="Times New Roman"/>
              </w:rPr>
              <w:t>Приюты для животных</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ветеринарных услуг в стационаре;</w:t>
            </w:r>
          </w:p>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pPr>
              <w:pStyle w:val="Normal"/>
              <w:jc w:val="both"/>
              <w:rPr>
                <w:rFonts w:ascii="Times New Roman" w:hAnsi="Times New Roman"/>
                <w:highlight w:val="yellow"/>
              </w:rPr>
            </w:pPr>
            <w:r>
              <w:rPr>
                <w:rFonts w:ascii="Times New Roman" w:hAnsi="Times New Roman"/>
              </w:rPr>
              <w:t>размещение объектов капитального строительства, предназначенных для организации гостиниц для животных</w:t>
            </w:r>
          </w:p>
        </w:tc>
        <w:tc>
          <w:tcPr>
            <w:tcW w:w="1696" w:type="dxa"/>
            <w:tcBorders/>
            <w:shd w:fill="auto" w:val="clear"/>
          </w:tcPr>
          <w:p>
            <w:pPr>
              <w:pStyle w:val="Normal"/>
              <w:jc w:val="center"/>
              <w:rPr>
                <w:rFonts w:ascii="Times New Roman" w:hAnsi="Times New Roman"/>
                <w:highlight w:val="yellow"/>
              </w:rPr>
            </w:pPr>
            <w:r>
              <w:rPr>
                <w:rFonts w:ascii="Times New Roman" w:hAnsi="Times New Roman"/>
              </w:rPr>
              <w:t>3.10.2</w:t>
            </w:r>
          </w:p>
        </w:tc>
      </w:tr>
      <w:tr>
        <w:trPr/>
        <w:tc>
          <w:tcPr>
            <w:tcW w:w="2543" w:type="dxa"/>
            <w:tcBorders/>
            <w:shd w:fill="auto" w:val="clear"/>
          </w:tcPr>
          <w:p>
            <w:pPr>
              <w:pStyle w:val="Normal"/>
              <w:jc w:val="center"/>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rPr>
              <w:t>4.9.1</w:t>
            </w:r>
          </w:p>
        </w:tc>
      </w:tr>
      <w:tr>
        <w:trPr/>
        <w:tc>
          <w:tcPr>
            <w:tcW w:w="2543" w:type="dxa"/>
            <w:tcBorders/>
            <w:shd w:fill="auto" w:val="clear"/>
          </w:tcPr>
          <w:p>
            <w:pPr>
              <w:pStyle w:val="Normal"/>
              <w:rPr>
                <w:rFonts w:ascii="Times New Roman" w:hAnsi="Times New Roman"/>
              </w:rPr>
            </w:pPr>
            <w:r>
              <w:rPr>
                <w:rFonts w:ascii="Times New Roman" w:hAnsi="Times New Roman"/>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rPr>
              <w:t>4.9.1.1</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rPr>
              <w:t>4.9.1.2</w:t>
            </w:r>
          </w:p>
        </w:tc>
      </w:tr>
      <w:tr>
        <w:trPr/>
        <w:tc>
          <w:tcPr>
            <w:tcW w:w="2543" w:type="dxa"/>
            <w:tcBorders/>
            <w:shd w:fill="auto" w:val="clear"/>
          </w:tcPr>
          <w:p>
            <w:pPr>
              <w:pStyle w:val="Normal"/>
              <w:rPr>
                <w:rFonts w:ascii="Times New Roman" w:hAnsi="Times New Roman"/>
              </w:rPr>
            </w:pPr>
            <w:r>
              <w:rPr>
                <w:rFonts w:ascii="Times New Roman" w:hAnsi="Times New Roman"/>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rPr>
              <w:t>4.9.1.3</w:t>
            </w:r>
          </w:p>
        </w:tc>
      </w:tr>
      <w:tr>
        <w:trPr/>
        <w:tc>
          <w:tcPr>
            <w:tcW w:w="2543" w:type="dxa"/>
            <w:tcBorders/>
            <w:shd w:fill="auto" w:val="clear"/>
          </w:tcPr>
          <w:p>
            <w:pPr>
              <w:pStyle w:val="Normal"/>
              <w:rPr>
                <w:rFonts w:ascii="Times New Roman" w:hAnsi="Times New Roman"/>
              </w:rPr>
            </w:pPr>
            <w:r>
              <w:rPr>
                <w:rFonts w:ascii="Times New Roman" w:hAnsi="Times New Roman"/>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rPr>
              <w:t>4.9.1.4</w:t>
            </w:r>
          </w:p>
        </w:tc>
      </w:tr>
      <w:tr>
        <w:trPr/>
        <w:tc>
          <w:tcPr>
            <w:tcW w:w="2543" w:type="dxa"/>
            <w:tcBorders/>
            <w:shd w:fill="auto" w:val="clear"/>
          </w:tcPr>
          <w:p>
            <w:pPr>
              <w:pStyle w:val="Normal"/>
              <w:rPr>
                <w:rFonts w:ascii="Times New Roman" w:hAnsi="Times New Roman"/>
              </w:rPr>
            </w:pPr>
            <w:r>
              <w:rPr>
                <w:rFonts w:ascii="Times New Roman" w:hAnsi="Times New Roman"/>
              </w:rPr>
              <w:t>Связь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rPr>
              <w:t>6.8</w:t>
            </w:r>
          </w:p>
        </w:tc>
      </w:tr>
      <w:tr>
        <w:trPr/>
        <w:tc>
          <w:tcPr>
            <w:tcW w:w="2543" w:type="dxa"/>
            <w:tcBorders/>
            <w:shd w:fill="auto" w:val="clear"/>
          </w:tcPr>
          <w:p>
            <w:pPr>
              <w:pStyle w:val="Normal"/>
              <w:rPr>
                <w:rFonts w:ascii="Times New Roman" w:hAnsi="Times New Roman"/>
              </w:rPr>
            </w:pPr>
            <w:r>
              <w:rPr>
                <w:rFonts w:ascii="Times New Roman" w:hAnsi="Times New Roman"/>
              </w:rPr>
              <w:t>Стоянки транспорта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rPr>
              <w:t>7.2.3</w:t>
            </w:r>
          </w:p>
        </w:tc>
      </w:tr>
    </w:tbl>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Normal"/>
        <w:numPr>
          <w:ilvl w:val="0"/>
          <w:numId w:val="0"/>
        </w:numPr>
        <w:tabs>
          <w:tab w:val="clear" w:pos="708"/>
          <w:tab w:val="left" w:pos="0" w:leader="none"/>
        </w:tabs>
        <w:spacing w:before="0" w:after="240"/>
        <w:ind w:firstLine="709"/>
        <w:jc w:val="both"/>
        <w:outlineLvl w:val="3"/>
        <w:rPr>
          <w:rFonts w:ascii="Times New Roman" w:hAnsi="Times New Roman"/>
          <w:b/>
          <w:b/>
          <w:sz w:val="28"/>
          <w:szCs w:val="28"/>
        </w:rPr>
      </w:pPr>
      <w:r>
        <w:rPr>
          <w:rFonts w:ascii="Times New Roman" w:hAnsi="Times New Roman"/>
          <w:b/>
          <w:sz w:val="28"/>
          <w:szCs w:val="28"/>
        </w:rPr>
        <w:t>Статья 24. Перечень видов разрешенного использования земельных участков и объектов капитального строительства в производственных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П1 Производственная зона</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П1 предназначена для размещения производственных, коммунальных и складских объектов с различными нормативами воздействия на окружающую среду, размещения необходимых объектов инженерной и транспортной инфраструктуры, установления санитарно-защитных зон объектов в соответствии с требованиями технических регламентов.</w:t>
      </w:r>
    </w:p>
    <w:tbl>
      <w:tblPr>
        <w:tblStyle w:val="af"/>
        <w:tblW w:w="9322" w:type="dxa"/>
        <w:jc w:val="left"/>
        <w:tblInd w:w="0" w:type="dxa"/>
        <w:tblCellMar>
          <w:top w:w="0" w:type="dxa"/>
          <w:left w:w="108" w:type="dxa"/>
          <w:bottom w:w="0" w:type="dxa"/>
          <w:right w:w="108" w:type="dxa"/>
        </w:tblCellMar>
        <w:tblLook w:firstRow="1" w:noVBand="1" w:lastRow="0" w:firstColumn="1" w:lastColumn="0" w:noHBand="0" w:val="04a0"/>
      </w:tblPr>
      <w:tblGrid>
        <w:gridCol w:w="2544"/>
        <w:gridCol w:w="5074"/>
        <w:gridCol w:w="1704"/>
      </w:tblGrid>
      <w:tr>
        <w:trPr/>
        <w:tc>
          <w:tcPr>
            <w:tcW w:w="9322"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4"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074" w:type="dxa"/>
            <w:tcBorders/>
            <w:shd w:fill="auto" w:val="clear"/>
          </w:tcPr>
          <w:p>
            <w:pPr>
              <w:pStyle w:val="Normal"/>
              <w:jc w:val="center"/>
              <w:rPr>
                <w:rFonts w:ascii="Times New Roman" w:hAnsi="Times New Roman"/>
              </w:rPr>
            </w:pPr>
            <w:r>
              <w:rPr>
                <w:rFonts w:ascii="Times New Roman" w:hAnsi="Times New Roman"/>
              </w:rPr>
              <w:t>Описание</w:t>
            </w:r>
          </w:p>
        </w:tc>
        <w:tc>
          <w:tcPr>
            <w:tcW w:w="1704"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4"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074" w:type="dxa"/>
            <w:tcBorders/>
            <w:shd w:fill="auto" w:val="clear"/>
          </w:tcPr>
          <w:p>
            <w:pPr>
              <w:pStyle w:val="Normal"/>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704" w:type="dxa"/>
            <w:tcBorders/>
            <w:shd w:fill="auto" w:val="clear"/>
          </w:tcPr>
          <w:p>
            <w:pPr>
              <w:pStyle w:val="Normal"/>
              <w:jc w:val="center"/>
              <w:rPr>
                <w:rFonts w:ascii="Times New Roman" w:hAnsi="Times New Roman"/>
              </w:rPr>
            </w:pPr>
            <w:r>
              <w:rPr>
                <w:rFonts w:ascii="Times New Roman" w:hAnsi="Times New Roman"/>
              </w:rPr>
              <w:t>2.7.1</w:t>
            </w:r>
          </w:p>
        </w:tc>
      </w:tr>
      <w:tr>
        <w:trPr/>
        <w:tc>
          <w:tcPr>
            <w:tcW w:w="2544" w:type="dxa"/>
            <w:tcBorders/>
            <w:shd w:fill="auto" w:val="clear"/>
          </w:tcPr>
          <w:p>
            <w:pPr>
              <w:pStyle w:val="Normal"/>
              <w:rPr>
                <w:rFonts w:ascii="Times New Roman" w:hAnsi="Times New Roman"/>
              </w:rPr>
            </w:pPr>
            <w:r>
              <w:rPr>
                <w:rFonts w:ascii="Times New Roman" w:hAnsi="Times New Roman"/>
              </w:rPr>
              <w:t>Коммунальное обслуживание</w:t>
            </w:r>
          </w:p>
        </w:tc>
        <w:tc>
          <w:tcPr>
            <w:tcW w:w="5074" w:type="dxa"/>
            <w:tcBorders/>
            <w:shd w:fill="auto" w:val="clear"/>
          </w:tcPr>
          <w:p>
            <w:pPr>
              <w:pStyle w:val="Normal"/>
              <w:rPr>
                <w:rFonts w:ascii="Times New Roman" w:hAnsi="Times New Roman"/>
              </w:rPr>
            </w:pPr>
            <w:r>
              <w:rPr>
                <w:rFonts w:ascii="Times New Roman" w:hAnsi="Times New Roman"/>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704" w:type="dxa"/>
            <w:tcBorders/>
            <w:shd w:fill="auto" w:val="clear"/>
          </w:tcPr>
          <w:p>
            <w:pPr>
              <w:pStyle w:val="Normal"/>
              <w:jc w:val="center"/>
              <w:rPr>
                <w:rFonts w:ascii="Times New Roman" w:hAnsi="Times New Roman"/>
              </w:rPr>
            </w:pPr>
            <w:r>
              <w:rPr>
                <w:rFonts w:ascii="Times New Roman" w:hAnsi="Times New Roman"/>
              </w:rPr>
              <w:t>3.1</w:t>
            </w:r>
          </w:p>
        </w:tc>
      </w:tr>
      <w:tr>
        <w:trPr/>
        <w:tc>
          <w:tcPr>
            <w:tcW w:w="2544"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704" w:type="dxa"/>
            <w:tcBorders/>
            <w:shd w:fill="auto" w:val="clear"/>
          </w:tcPr>
          <w:p>
            <w:pPr>
              <w:pStyle w:val="Normal"/>
              <w:jc w:val="center"/>
              <w:rPr>
                <w:rFonts w:ascii="Times New Roman" w:hAnsi="Times New Roman"/>
              </w:rPr>
            </w:pPr>
            <w:r>
              <w:rPr>
                <w:rFonts w:ascii="Times New Roman" w:hAnsi="Times New Roman"/>
              </w:rPr>
              <w:t>3.1.1</w:t>
            </w:r>
          </w:p>
        </w:tc>
      </w:tr>
      <w:tr>
        <w:trPr/>
        <w:tc>
          <w:tcPr>
            <w:tcW w:w="2544" w:type="dxa"/>
            <w:tcBorders/>
            <w:shd w:fill="auto" w:val="clear"/>
          </w:tcPr>
          <w:p>
            <w:pPr>
              <w:pStyle w:val="Normal"/>
              <w:rPr>
                <w:rFonts w:ascii="Times New Roman" w:hAnsi="Times New Roman"/>
              </w:rPr>
            </w:pPr>
            <w:r>
              <w:rPr>
                <w:rFonts w:ascii="Times New Roman" w:hAnsi="Times New Roman"/>
              </w:rPr>
              <w:t>Административные здания организаций, обеспечивающих 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приема физических и юридических лиц в связи с предоставлением им коммунальных услуг</w:t>
            </w:r>
          </w:p>
        </w:tc>
        <w:tc>
          <w:tcPr>
            <w:tcW w:w="1704" w:type="dxa"/>
            <w:tcBorders/>
            <w:shd w:fill="auto" w:val="clear"/>
          </w:tcPr>
          <w:p>
            <w:pPr>
              <w:pStyle w:val="Normal"/>
              <w:jc w:val="center"/>
              <w:rPr>
                <w:rFonts w:ascii="Times New Roman" w:hAnsi="Times New Roman"/>
              </w:rPr>
            </w:pPr>
            <w:r>
              <w:rPr>
                <w:rFonts w:ascii="Times New Roman" w:hAnsi="Times New Roman"/>
              </w:rPr>
              <w:t>3.1.2</w:t>
            </w:r>
          </w:p>
        </w:tc>
      </w:tr>
      <w:tr>
        <w:trPr/>
        <w:tc>
          <w:tcPr>
            <w:tcW w:w="2544" w:type="dxa"/>
            <w:tcBorders/>
            <w:shd w:fill="auto" w:val="clear"/>
          </w:tcPr>
          <w:p>
            <w:pPr>
              <w:pStyle w:val="Normal"/>
              <w:rPr>
                <w:rFonts w:ascii="Times New Roman" w:hAnsi="Times New Roman"/>
              </w:rPr>
            </w:pPr>
            <w:r>
              <w:rPr>
                <w:rFonts w:ascii="Times New Roman" w:hAnsi="Times New Roman"/>
              </w:rPr>
              <w:t>Бытовое обслуживание</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704" w:type="dxa"/>
            <w:tcBorders/>
            <w:shd w:fill="auto" w:val="clear"/>
          </w:tcPr>
          <w:p>
            <w:pPr>
              <w:pStyle w:val="Normal"/>
              <w:jc w:val="center"/>
              <w:rPr>
                <w:rFonts w:ascii="Times New Roman" w:hAnsi="Times New Roman"/>
              </w:rPr>
            </w:pPr>
            <w:r>
              <w:rPr>
                <w:rFonts w:ascii="Times New Roman" w:hAnsi="Times New Roman"/>
              </w:rPr>
              <w:t>3.3</w:t>
            </w:r>
          </w:p>
        </w:tc>
      </w:tr>
      <w:tr>
        <w:trPr/>
        <w:tc>
          <w:tcPr>
            <w:tcW w:w="2544" w:type="dxa"/>
            <w:tcBorders/>
            <w:shd w:fill="auto" w:val="clear"/>
          </w:tcPr>
          <w:p>
            <w:pPr>
              <w:pStyle w:val="Normal"/>
              <w:rPr>
                <w:rFonts w:ascii="Times New Roman" w:hAnsi="Times New Roman"/>
              </w:rPr>
            </w:pPr>
            <w:r>
              <w:rPr>
                <w:rFonts w:ascii="Times New Roman" w:hAnsi="Times New Roman"/>
              </w:rPr>
              <w:t>Обеспечение деятельности в области гидрометеорологии и смежных с ней областях</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704" w:type="dxa"/>
            <w:tcBorders/>
            <w:shd w:fill="auto" w:val="clear"/>
          </w:tcPr>
          <w:p>
            <w:pPr>
              <w:pStyle w:val="Normal"/>
              <w:jc w:val="center"/>
              <w:rPr>
                <w:rFonts w:ascii="Times New Roman" w:hAnsi="Times New Roman"/>
              </w:rPr>
            </w:pPr>
            <w:r>
              <w:rPr>
                <w:rFonts w:ascii="Times New Roman" w:hAnsi="Times New Roman"/>
              </w:rPr>
              <w:t>3.9.1</w:t>
            </w:r>
          </w:p>
        </w:tc>
      </w:tr>
      <w:tr>
        <w:trPr/>
        <w:tc>
          <w:tcPr>
            <w:tcW w:w="2544" w:type="dxa"/>
            <w:tcBorders/>
            <w:shd w:fill="auto" w:val="clear"/>
          </w:tcPr>
          <w:p>
            <w:pPr>
              <w:pStyle w:val="Normal"/>
              <w:rPr>
                <w:rFonts w:ascii="Times New Roman" w:hAnsi="Times New Roman"/>
              </w:rPr>
            </w:pPr>
            <w:r>
              <w:rPr>
                <w:rFonts w:ascii="Times New Roman" w:hAnsi="Times New Roman"/>
              </w:rPr>
              <w:t>Проведение научных исследований</w:t>
            </w:r>
          </w:p>
        </w:tc>
        <w:tc>
          <w:tcPr>
            <w:tcW w:w="5074"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704" w:type="dxa"/>
            <w:tcBorders/>
            <w:shd w:fill="auto" w:val="clear"/>
          </w:tcPr>
          <w:p>
            <w:pPr>
              <w:pStyle w:val="Normal"/>
              <w:jc w:val="center"/>
              <w:rPr>
                <w:rFonts w:ascii="Times New Roman" w:hAnsi="Times New Roman"/>
              </w:rPr>
            </w:pPr>
            <w:r>
              <w:rPr>
                <w:rFonts w:ascii="Times New Roman" w:hAnsi="Times New Roman"/>
              </w:rPr>
              <w:t>3.9.2</w:t>
            </w:r>
          </w:p>
        </w:tc>
      </w:tr>
      <w:tr>
        <w:trPr/>
        <w:tc>
          <w:tcPr>
            <w:tcW w:w="2544" w:type="dxa"/>
            <w:tcBorders/>
            <w:shd w:fill="auto" w:val="clear"/>
          </w:tcPr>
          <w:p>
            <w:pPr>
              <w:pStyle w:val="Normal"/>
              <w:rPr>
                <w:rFonts w:ascii="Times New Roman" w:hAnsi="Times New Roman"/>
              </w:rPr>
            </w:pPr>
            <w:r>
              <w:rPr>
                <w:rFonts w:ascii="Times New Roman" w:hAnsi="Times New Roman"/>
              </w:rPr>
              <w:t>Проведение научных испытаний</w:t>
            </w:r>
          </w:p>
        </w:tc>
        <w:tc>
          <w:tcPr>
            <w:tcW w:w="5074" w:type="dxa"/>
            <w:tcBorders/>
            <w:shd w:fill="auto" w:val="clear"/>
          </w:tcPr>
          <w:p>
            <w:pPr>
              <w:pStyle w:val="Normal"/>
              <w:rPr>
                <w:rFonts w:ascii="Times New Roman" w:hAnsi="Times New Roman"/>
              </w:rPr>
            </w:pPr>
            <w:r>
              <w:rPr>
                <w:rFonts w:ascii="Times New Roman" w:hAnsi="Times New Roman"/>
              </w:rPr>
              <w:t>Размещение зданий и сооружений для проведения изысканий, испытаний опытных промышленных образцов, для размещения организаций, осуществляющих научные изыскания, исследования и разработки, научные и селекционные работы, ведение сельского и лесного хозяйства для получения ценных с научной точки зрения образцов растительного и животного мира</w:t>
            </w:r>
          </w:p>
        </w:tc>
        <w:tc>
          <w:tcPr>
            <w:tcW w:w="1704" w:type="dxa"/>
            <w:tcBorders/>
            <w:shd w:fill="auto" w:val="clear"/>
          </w:tcPr>
          <w:p>
            <w:pPr>
              <w:pStyle w:val="Normal"/>
              <w:jc w:val="center"/>
              <w:rPr>
                <w:rFonts w:ascii="Times New Roman" w:hAnsi="Times New Roman"/>
              </w:rPr>
            </w:pPr>
            <w:r>
              <w:rPr>
                <w:rFonts w:ascii="Times New Roman" w:hAnsi="Times New Roman"/>
              </w:rPr>
              <w:t>3.9.3</w:t>
            </w:r>
          </w:p>
        </w:tc>
      </w:tr>
      <w:tr>
        <w:trPr/>
        <w:tc>
          <w:tcPr>
            <w:tcW w:w="2544" w:type="dxa"/>
            <w:tcBorders/>
            <w:shd w:fill="auto" w:val="clear"/>
          </w:tcPr>
          <w:p>
            <w:pPr>
              <w:pStyle w:val="Normal"/>
              <w:rPr>
                <w:rFonts w:ascii="Times New Roman" w:hAnsi="Times New Roman"/>
              </w:rPr>
            </w:pPr>
            <w:r>
              <w:rPr>
                <w:rFonts w:ascii="Times New Roman" w:hAnsi="Times New Roman"/>
              </w:rPr>
              <w:t>Деловое управление</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704" w:type="dxa"/>
            <w:tcBorders/>
            <w:shd w:fill="auto" w:val="clear"/>
          </w:tcPr>
          <w:p>
            <w:pPr>
              <w:pStyle w:val="Normal"/>
              <w:jc w:val="center"/>
              <w:rPr>
                <w:rFonts w:ascii="Times New Roman" w:hAnsi="Times New Roman"/>
              </w:rPr>
            </w:pPr>
            <w:r>
              <w:rPr>
                <w:rFonts w:ascii="Times New Roman" w:hAnsi="Times New Roman"/>
              </w:rPr>
              <w:t>4.1</w:t>
            </w:r>
          </w:p>
        </w:tc>
      </w:tr>
      <w:tr>
        <w:trPr/>
        <w:tc>
          <w:tcPr>
            <w:tcW w:w="2544" w:type="dxa"/>
            <w:tcBorders/>
            <w:shd w:fill="auto" w:val="clear"/>
          </w:tcPr>
          <w:p>
            <w:pPr>
              <w:pStyle w:val="Normal"/>
              <w:rPr>
                <w:rFonts w:ascii="Times New Roman" w:hAnsi="Times New Roman"/>
              </w:rPr>
            </w:pPr>
            <w:r>
              <w:rPr>
                <w:rFonts w:ascii="Times New Roman" w:hAnsi="Times New Roman"/>
              </w:rPr>
              <w:t>Банковская и страховая деятельность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704" w:type="dxa"/>
            <w:tcBorders/>
            <w:shd w:fill="auto" w:val="clear"/>
          </w:tcPr>
          <w:p>
            <w:pPr>
              <w:pStyle w:val="Normal"/>
              <w:jc w:val="center"/>
              <w:rPr>
                <w:rFonts w:ascii="Times New Roman" w:hAnsi="Times New Roman"/>
              </w:rPr>
            </w:pPr>
            <w:r>
              <w:rPr>
                <w:rFonts w:ascii="Times New Roman" w:hAnsi="Times New Roman"/>
              </w:rPr>
              <w:t>4.5</w:t>
            </w:r>
          </w:p>
        </w:tc>
      </w:tr>
      <w:tr>
        <w:trPr/>
        <w:tc>
          <w:tcPr>
            <w:tcW w:w="2544" w:type="dxa"/>
            <w:tcBorders/>
            <w:shd w:fill="auto" w:val="clear"/>
          </w:tcPr>
          <w:p>
            <w:pPr>
              <w:pStyle w:val="Normal"/>
              <w:rPr>
                <w:rFonts w:ascii="Times New Roman" w:hAnsi="Times New Roman"/>
              </w:rPr>
            </w:pPr>
            <w:r>
              <w:rPr>
                <w:rFonts w:ascii="Times New Roman" w:hAnsi="Times New Roman"/>
              </w:rPr>
              <w:t>Служебные гаражи</w:t>
            </w:r>
          </w:p>
        </w:tc>
        <w:tc>
          <w:tcPr>
            <w:tcW w:w="5074"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704" w:type="dxa"/>
            <w:tcBorders/>
            <w:shd w:fill="auto" w:val="clear"/>
          </w:tcPr>
          <w:p>
            <w:pPr>
              <w:pStyle w:val="Normal"/>
              <w:jc w:val="center"/>
              <w:rPr>
                <w:rFonts w:ascii="Times New Roman" w:hAnsi="Times New Roman"/>
              </w:rPr>
            </w:pPr>
            <w:r>
              <w:rPr>
                <w:rFonts w:ascii="Times New Roman" w:hAnsi="Times New Roman"/>
              </w:rPr>
              <w:t>4.9</w:t>
            </w:r>
          </w:p>
        </w:tc>
      </w:tr>
      <w:tr>
        <w:trPr/>
        <w:tc>
          <w:tcPr>
            <w:tcW w:w="2544" w:type="dxa"/>
            <w:tcBorders/>
            <w:shd w:fill="auto" w:val="clear"/>
          </w:tcPr>
          <w:p>
            <w:pPr>
              <w:pStyle w:val="Normal"/>
              <w:rPr>
                <w:rFonts w:ascii="Times New Roman" w:hAnsi="Times New Roman"/>
              </w:rPr>
            </w:pPr>
            <w:r>
              <w:rPr>
                <w:rFonts w:ascii="Times New Roman" w:hAnsi="Times New Roman"/>
              </w:rPr>
              <w:t>Объекты дорожного сервиса</w:t>
            </w:r>
          </w:p>
        </w:tc>
        <w:tc>
          <w:tcPr>
            <w:tcW w:w="5074" w:type="dxa"/>
            <w:tcBorders/>
            <w:shd w:fill="auto" w:val="clear"/>
          </w:tcPr>
          <w:p>
            <w:pPr>
              <w:pStyle w:val="Normal"/>
              <w:rPr>
                <w:rFonts w:ascii="Times New Roman" w:hAnsi="Times New Roman"/>
              </w:rPr>
            </w:pPr>
            <w:r>
              <w:rPr>
                <w:rFonts w:ascii="Times New Roman" w:hAnsi="Times New Roman"/>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704" w:type="dxa"/>
            <w:tcBorders/>
            <w:shd w:fill="auto" w:val="clear"/>
          </w:tcPr>
          <w:p>
            <w:pPr>
              <w:pStyle w:val="Normal"/>
              <w:jc w:val="center"/>
              <w:rPr>
                <w:rFonts w:ascii="Times New Roman" w:hAnsi="Times New Roman"/>
              </w:rPr>
            </w:pPr>
            <w:r>
              <w:rPr>
                <w:rFonts w:ascii="Times New Roman" w:hAnsi="Times New Roman"/>
              </w:rPr>
              <w:t>4.9.1</w:t>
            </w:r>
          </w:p>
        </w:tc>
      </w:tr>
      <w:tr>
        <w:trPr/>
        <w:tc>
          <w:tcPr>
            <w:tcW w:w="2544" w:type="dxa"/>
            <w:tcBorders/>
            <w:shd w:fill="auto" w:val="clear"/>
          </w:tcPr>
          <w:p>
            <w:pPr>
              <w:pStyle w:val="Normal"/>
              <w:rPr>
                <w:rFonts w:ascii="Times New Roman" w:hAnsi="Times New Roman"/>
              </w:rPr>
            </w:pPr>
            <w:r>
              <w:rPr>
                <w:rFonts w:ascii="Times New Roman" w:hAnsi="Times New Roman"/>
              </w:rPr>
              <w:t>Заправка транспортных средств</w:t>
            </w:r>
          </w:p>
        </w:tc>
        <w:tc>
          <w:tcPr>
            <w:tcW w:w="5074" w:type="dxa"/>
            <w:tcBorders/>
            <w:shd w:fill="auto" w:val="clear"/>
          </w:tcPr>
          <w:p>
            <w:pPr>
              <w:pStyle w:val="Normal"/>
              <w:rPr>
                <w:rFonts w:ascii="Times New Roman" w:hAnsi="Times New Roman"/>
                <w:u w:val="none" w:color="FFFFFF"/>
              </w:rPr>
            </w:pPr>
            <w:r>
              <w:rPr>
                <w:rFonts w:ascii="Times New Roman" w:hAnsi="Times New Roman"/>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704" w:type="dxa"/>
            <w:tcBorders/>
            <w:shd w:fill="auto" w:val="clear"/>
          </w:tcPr>
          <w:p>
            <w:pPr>
              <w:pStyle w:val="Normal"/>
              <w:jc w:val="center"/>
              <w:rPr>
                <w:rFonts w:ascii="Times New Roman" w:hAnsi="Times New Roman"/>
              </w:rPr>
            </w:pPr>
            <w:r>
              <w:rPr>
                <w:rFonts w:ascii="Times New Roman" w:hAnsi="Times New Roman"/>
              </w:rPr>
              <w:t>4.9.1.1</w:t>
            </w:r>
          </w:p>
        </w:tc>
      </w:tr>
      <w:tr>
        <w:trPr/>
        <w:tc>
          <w:tcPr>
            <w:tcW w:w="2544" w:type="dxa"/>
            <w:tcBorders/>
            <w:shd w:fill="auto" w:val="clear"/>
          </w:tcPr>
          <w:p>
            <w:pPr>
              <w:pStyle w:val="Normal"/>
              <w:rPr>
                <w:rFonts w:ascii="Times New Roman" w:hAnsi="Times New Roman"/>
              </w:rPr>
            </w:pPr>
            <w:r>
              <w:rPr>
                <w:rFonts w:ascii="Times New Roman" w:hAnsi="Times New Roman"/>
              </w:rPr>
              <w:t>Обеспечение дорожного отдыха</w:t>
            </w:r>
          </w:p>
        </w:tc>
        <w:tc>
          <w:tcPr>
            <w:tcW w:w="5074" w:type="dxa"/>
            <w:tcBorders/>
            <w:shd w:fill="auto" w:val="clear"/>
          </w:tcPr>
          <w:p>
            <w:pPr>
              <w:pStyle w:val="Normal"/>
              <w:rPr>
                <w:rFonts w:ascii="Times New Roman" w:hAnsi="Times New Roman"/>
                <w:u w:val="none" w:color="FFFFFF"/>
              </w:rPr>
            </w:pPr>
            <w:r>
              <w:rPr>
                <w:rFonts w:ascii="Times New Roman" w:hAnsi="Times New Roman"/>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704" w:type="dxa"/>
            <w:tcBorders/>
            <w:shd w:fill="auto" w:val="clear"/>
          </w:tcPr>
          <w:p>
            <w:pPr>
              <w:pStyle w:val="Normal"/>
              <w:jc w:val="center"/>
              <w:rPr>
                <w:rFonts w:ascii="Times New Roman" w:hAnsi="Times New Roman"/>
              </w:rPr>
            </w:pPr>
            <w:r>
              <w:rPr>
                <w:rFonts w:ascii="Times New Roman" w:hAnsi="Times New Roman"/>
              </w:rPr>
              <w:t>4.9.1.2</w:t>
            </w:r>
          </w:p>
        </w:tc>
      </w:tr>
      <w:tr>
        <w:trPr/>
        <w:tc>
          <w:tcPr>
            <w:tcW w:w="2544" w:type="dxa"/>
            <w:tcBorders/>
            <w:shd w:fill="auto" w:val="clear"/>
          </w:tcPr>
          <w:p>
            <w:pPr>
              <w:pStyle w:val="Normal"/>
              <w:rPr>
                <w:rFonts w:ascii="Times New Roman" w:hAnsi="Times New Roman"/>
              </w:rPr>
            </w:pPr>
            <w:r>
              <w:rPr>
                <w:rFonts w:ascii="Times New Roman" w:hAnsi="Times New Roman"/>
              </w:rPr>
              <w:t>Автомобильные мойки</w:t>
            </w:r>
          </w:p>
        </w:tc>
        <w:tc>
          <w:tcPr>
            <w:tcW w:w="5074" w:type="dxa"/>
            <w:tcBorders/>
            <w:shd w:fill="auto" w:val="clear"/>
          </w:tcPr>
          <w:p>
            <w:pPr>
              <w:pStyle w:val="Normal"/>
              <w:rPr>
                <w:rFonts w:ascii="Times New Roman" w:hAnsi="Times New Roman"/>
                <w:u w:val="none" w:color="FFFFFF"/>
              </w:rPr>
            </w:pPr>
            <w:r>
              <w:rPr>
                <w:rFonts w:ascii="Times New Roman" w:hAnsi="Times New Roman"/>
              </w:rPr>
              <w:t>Размещение автомобильных моек, а также размещение магазинов сопутствующей торговли</w:t>
            </w:r>
          </w:p>
        </w:tc>
        <w:tc>
          <w:tcPr>
            <w:tcW w:w="1704" w:type="dxa"/>
            <w:tcBorders/>
            <w:shd w:fill="auto" w:val="clear"/>
          </w:tcPr>
          <w:p>
            <w:pPr>
              <w:pStyle w:val="Normal"/>
              <w:jc w:val="center"/>
              <w:rPr>
                <w:rFonts w:ascii="Times New Roman" w:hAnsi="Times New Roman"/>
              </w:rPr>
            </w:pPr>
            <w:r>
              <w:rPr>
                <w:rFonts w:ascii="Times New Roman" w:hAnsi="Times New Roman"/>
              </w:rPr>
              <w:t>4.9.1.3</w:t>
            </w:r>
          </w:p>
        </w:tc>
      </w:tr>
      <w:tr>
        <w:trPr/>
        <w:tc>
          <w:tcPr>
            <w:tcW w:w="2544" w:type="dxa"/>
            <w:tcBorders/>
            <w:shd w:fill="auto" w:val="clear"/>
          </w:tcPr>
          <w:p>
            <w:pPr>
              <w:pStyle w:val="Normal"/>
              <w:rPr>
                <w:rFonts w:ascii="Times New Roman" w:hAnsi="Times New Roman"/>
              </w:rPr>
            </w:pPr>
            <w:r>
              <w:rPr>
                <w:rFonts w:ascii="Times New Roman" w:hAnsi="Times New Roman"/>
              </w:rPr>
              <w:t>Ремонт автомобилей</w:t>
            </w:r>
          </w:p>
        </w:tc>
        <w:tc>
          <w:tcPr>
            <w:tcW w:w="5074" w:type="dxa"/>
            <w:tcBorders/>
            <w:shd w:fill="auto" w:val="clear"/>
          </w:tcPr>
          <w:p>
            <w:pPr>
              <w:pStyle w:val="Normal"/>
              <w:rPr>
                <w:rFonts w:ascii="Times New Roman" w:hAnsi="Times New Roman"/>
                <w:u w:val="none" w:color="FFFFFF"/>
              </w:rPr>
            </w:pPr>
            <w:r>
              <w:rPr>
                <w:rFonts w:ascii="Times New Roman" w:hAnsi="Times New Roman"/>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704" w:type="dxa"/>
            <w:tcBorders/>
            <w:shd w:fill="auto" w:val="clear"/>
          </w:tcPr>
          <w:p>
            <w:pPr>
              <w:pStyle w:val="Normal"/>
              <w:jc w:val="center"/>
              <w:rPr>
                <w:rFonts w:ascii="Times New Roman" w:hAnsi="Times New Roman"/>
              </w:rPr>
            </w:pPr>
            <w:r>
              <w:rPr>
                <w:rFonts w:ascii="Times New Roman" w:hAnsi="Times New Roman"/>
              </w:rPr>
              <w:t>4.9.1.4</w:t>
            </w:r>
          </w:p>
        </w:tc>
      </w:tr>
      <w:tr>
        <w:trPr/>
        <w:tc>
          <w:tcPr>
            <w:tcW w:w="2544" w:type="dxa"/>
            <w:tcBorders/>
            <w:shd w:fill="auto" w:val="clear"/>
          </w:tcPr>
          <w:p>
            <w:pPr>
              <w:pStyle w:val="Normal"/>
              <w:rPr>
                <w:rFonts w:ascii="Times New Roman" w:hAnsi="Times New Roman"/>
              </w:rPr>
            </w:pPr>
            <w:r>
              <w:rPr>
                <w:rFonts w:ascii="Times New Roman" w:hAnsi="Times New Roman"/>
              </w:rPr>
              <w:t>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добычи полезных ископаемых, их переработки, изготовления вещей промышленным способом</w:t>
            </w:r>
          </w:p>
        </w:tc>
        <w:tc>
          <w:tcPr>
            <w:tcW w:w="1704" w:type="dxa"/>
            <w:tcBorders/>
            <w:shd w:fill="auto" w:val="clear"/>
          </w:tcPr>
          <w:p>
            <w:pPr>
              <w:pStyle w:val="Normal"/>
              <w:jc w:val="center"/>
              <w:rPr>
                <w:rFonts w:ascii="Times New Roman" w:hAnsi="Times New Roman"/>
              </w:rPr>
            </w:pPr>
            <w:r>
              <w:rPr>
                <w:rFonts w:ascii="Times New Roman" w:hAnsi="Times New Roman"/>
              </w:rPr>
              <w:t>6.0</w:t>
            </w:r>
          </w:p>
        </w:tc>
      </w:tr>
      <w:tr>
        <w:trPr/>
        <w:tc>
          <w:tcPr>
            <w:tcW w:w="2544" w:type="dxa"/>
            <w:tcBorders/>
            <w:shd w:fill="auto" w:val="clear"/>
          </w:tcPr>
          <w:p>
            <w:pPr>
              <w:pStyle w:val="Normal"/>
              <w:rPr>
                <w:rFonts w:ascii="Times New Roman" w:hAnsi="Times New Roman"/>
              </w:rPr>
            </w:pPr>
            <w:r>
              <w:rPr>
                <w:rFonts w:ascii="Times New Roman" w:hAnsi="Times New Roman"/>
              </w:rPr>
              <w:t>Недропользование</w:t>
            </w:r>
          </w:p>
        </w:tc>
        <w:tc>
          <w:tcPr>
            <w:tcW w:w="5074" w:type="dxa"/>
            <w:tcBorders/>
            <w:shd w:fill="auto" w:val="clear"/>
          </w:tcPr>
          <w:p>
            <w:pPr>
              <w:pStyle w:val="Normal"/>
              <w:rPr>
                <w:rFonts w:ascii="Times New Roman" w:hAnsi="Times New Roman"/>
              </w:rPr>
            </w:pPr>
            <w:r>
              <w:rPr>
                <w:rFonts w:ascii="Times New Roman" w:hAnsi="Times New Roman"/>
              </w:rPr>
              <w:t>Осуществление геологических изысканий;</w:t>
            </w:r>
          </w:p>
          <w:p>
            <w:pPr>
              <w:pStyle w:val="Normal"/>
              <w:rPr>
                <w:rFonts w:ascii="Times New Roman" w:hAnsi="Times New Roman"/>
              </w:rPr>
            </w:pPr>
            <w:r>
              <w:rPr>
                <w:rFonts w:ascii="Times New Roman" w:hAnsi="Times New Roman"/>
              </w:rPr>
              <w:t>добыча полезных ископаемых открытым (карьеры, отвалы) и закрытым (шахты, скважины) способами;</w:t>
            </w:r>
          </w:p>
          <w:p>
            <w:pPr>
              <w:pStyle w:val="Normal"/>
              <w:rPr>
                <w:rFonts w:ascii="Times New Roman" w:hAnsi="Times New Roman"/>
              </w:rPr>
            </w:pPr>
            <w:r>
              <w:rPr>
                <w:rFonts w:ascii="Times New Roman" w:hAnsi="Times New Roman"/>
              </w:rPr>
              <w:t>размещение объектов капитального строительства, в том числе подземных, в целях добычи полезных ископаемых;</w:t>
            </w:r>
          </w:p>
          <w:p>
            <w:pPr>
              <w:pStyle w:val="Normal"/>
              <w:rPr>
                <w:rFonts w:ascii="Times New Roman" w:hAnsi="Times New Roman"/>
              </w:rPr>
            </w:pPr>
            <w:r>
              <w:rPr>
                <w:rFonts w:ascii="Times New Roman" w:hAnsi="Times New Roman"/>
              </w:rPr>
              <w:t>размещение объектов капитального строительства, необходимых для подготовки сырья к транспортировке и (или) промышленной переработке;</w:t>
            </w:r>
          </w:p>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проживания в них сотрудников, осуществляющих обслуживание зданий и сооружений, необходимых для целей недропользования, если добыча полезных ископаемых происходит на межселенной территории</w:t>
            </w:r>
          </w:p>
        </w:tc>
        <w:tc>
          <w:tcPr>
            <w:tcW w:w="1704" w:type="dxa"/>
            <w:tcBorders/>
            <w:shd w:fill="auto" w:val="clear"/>
          </w:tcPr>
          <w:p>
            <w:pPr>
              <w:pStyle w:val="Normal"/>
              <w:jc w:val="center"/>
              <w:rPr>
                <w:rFonts w:ascii="Times New Roman" w:hAnsi="Times New Roman"/>
              </w:rPr>
            </w:pPr>
            <w:r>
              <w:rPr>
                <w:rFonts w:ascii="Times New Roman" w:hAnsi="Times New Roman"/>
              </w:rPr>
              <w:t>6.1</w:t>
            </w:r>
          </w:p>
        </w:tc>
      </w:tr>
      <w:tr>
        <w:trPr/>
        <w:tc>
          <w:tcPr>
            <w:tcW w:w="2544" w:type="dxa"/>
            <w:tcBorders/>
            <w:shd w:fill="auto" w:val="clear"/>
          </w:tcPr>
          <w:p>
            <w:pPr>
              <w:pStyle w:val="Normal"/>
              <w:rPr>
                <w:rFonts w:ascii="Times New Roman" w:hAnsi="Times New Roman"/>
              </w:rPr>
            </w:pPr>
            <w:r>
              <w:rPr>
                <w:rFonts w:ascii="Times New Roman" w:hAnsi="Times New Roman"/>
              </w:rPr>
              <w:t>Тяжелая промышленность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горно-обогатительной и горно-перерабатывающей, металлургической, машиностроительной промышленности, а также изготовления и ремонта продукции судостроения, авиастроения, вагоностроения, машиностроения, станкостроения, а также другие подобные промышленные предприятия, для эксплуатации которых предусматривается установление охранных или санитарно-защитных зон, за исключением случаев, когда объект промышленности отнесен к иному виду разрешенного использования</w:t>
            </w:r>
          </w:p>
        </w:tc>
        <w:tc>
          <w:tcPr>
            <w:tcW w:w="1704" w:type="dxa"/>
            <w:tcBorders/>
            <w:shd w:fill="auto" w:val="clear"/>
          </w:tcPr>
          <w:p>
            <w:pPr>
              <w:pStyle w:val="Normal"/>
              <w:jc w:val="center"/>
              <w:rPr>
                <w:rFonts w:ascii="Times New Roman" w:hAnsi="Times New Roman"/>
              </w:rPr>
            </w:pPr>
            <w:r>
              <w:rPr>
                <w:rFonts w:ascii="Times New Roman" w:hAnsi="Times New Roman"/>
              </w:rPr>
              <w:t>6.2</w:t>
            </w:r>
          </w:p>
        </w:tc>
      </w:tr>
      <w:tr>
        <w:trPr/>
        <w:tc>
          <w:tcPr>
            <w:tcW w:w="2544" w:type="dxa"/>
            <w:tcBorders/>
            <w:shd w:fill="auto" w:val="clear"/>
          </w:tcPr>
          <w:p>
            <w:pPr>
              <w:pStyle w:val="Normal"/>
              <w:rPr>
                <w:rFonts w:ascii="Times New Roman" w:hAnsi="Times New Roman"/>
              </w:rPr>
            </w:pPr>
            <w:r>
              <w:rPr>
                <w:rFonts w:ascii="Times New Roman" w:hAnsi="Times New Roman"/>
              </w:rPr>
              <w:t>Автомобилестроительная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производства транспортных средств и оборудования, производства автомобилей, производства автомобильных кузовов, производства прицепов, полуприцепов и контейнеров, предназначенных для перевозки одним или несколькими видами транспорта, производства частей и принадлежностей автомобилей и их двигателей</w:t>
            </w:r>
          </w:p>
        </w:tc>
        <w:tc>
          <w:tcPr>
            <w:tcW w:w="1704" w:type="dxa"/>
            <w:tcBorders/>
            <w:shd w:fill="auto" w:val="clear"/>
          </w:tcPr>
          <w:p>
            <w:pPr>
              <w:pStyle w:val="Normal"/>
              <w:jc w:val="center"/>
              <w:rPr>
                <w:rFonts w:ascii="Times New Roman" w:hAnsi="Times New Roman"/>
              </w:rPr>
            </w:pPr>
            <w:r>
              <w:rPr>
                <w:rFonts w:ascii="Times New Roman" w:hAnsi="Times New Roman"/>
              </w:rPr>
              <w:t>6.2.1</w:t>
            </w:r>
          </w:p>
        </w:tc>
      </w:tr>
      <w:tr>
        <w:trPr/>
        <w:tc>
          <w:tcPr>
            <w:tcW w:w="2544" w:type="dxa"/>
            <w:tcBorders/>
            <w:shd w:fill="auto" w:val="clear"/>
          </w:tcPr>
          <w:p>
            <w:pPr>
              <w:pStyle w:val="Normal"/>
              <w:rPr>
                <w:rFonts w:ascii="Times New Roman" w:hAnsi="Times New Roman"/>
              </w:rPr>
            </w:pPr>
            <w:r>
              <w:rPr>
                <w:rFonts w:ascii="Times New Roman" w:hAnsi="Times New Roman"/>
              </w:rPr>
              <w:t>Легкая промышленность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текстильной, фарфоро-фаянсовой, электронной промышленности</w:t>
            </w:r>
          </w:p>
        </w:tc>
        <w:tc>
          <w:tcPr>
            <w:tcW w:w="1704" w:type="dxa"/>
            <w:tcBorders/>
            <w:shd w:fill="auto" w:val="clear"/>
          </w:tcPr>
          <w:p>
            <w:pPr>
              <w:pStyle w:val="Normal"/>
              <w:jc w:val="center"/>
              <w:rPr>
                <w:rFonts w:ascii="Times New Roman" w:hAnsi="Times New Roman"/>
              </w:rPr>
            </w:pPr>
            <w:r>
              <w:rPr>
                <w:rFonts w:ascii="Times New Roman" w:hAnsi="Times New Roman"/>
              </w:rPr>
              <w:t>6.3</w:t>
            </w:r>
          </w:p>
        </w:tc>
      </w:tr>
      <w:tr>
        <w:trPr/>
        <w:tc>
          <w:tcPr>
            <w:tcW w:w="2544" w:type="dxa"/>
            <w:tcBorders/>
            <w:shd w:fill="auto" w:val="clear"/>
          </w:tcPr>
          <w:p>
            <w:pPr>
              <w:pStyle w:val="Normal"/>
              <w:rPr>
                <w:rFonts w:ascii="Times New Roman" w:hAnsi="Times New Roman"/>
              </w:rPr>
            </w:pPr>
            <w:r>
              <w:rPr>
                <w:rFonts w:ascii="Times New Roman" w:hAnsi="Times New Roman"/>
              </w:rPr>
              <w:t>Фармацевтическая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фармацевтического производства, в том числе объектов, в отношении которых предусматривается установление охранных или санитарно-защитных зон</w:t>
            </w:r>
          </w:p>
        </w:tc>
        <w:tc>
          <w:tcPr>
            <w:tcW w:w="1704" w:type="dxa"/>
            <w:tcBorders/>
            <w:shd w:fill="auto" w:val="clear"/>
          </w:tcPr>
          <w:p>
            <w:pPr>
              <w:pStyle w:val="Normal"/>
              <w:jc w:val="center"/>
              <w:rPr>
                <w:rFonts w:ascii="Times New Roman" w:hAnsi="Times New Roman"/>
              </w:rPr>
            </w:pPr>
            <w:r>
              <w:rPr>
                <w:rFonts w:ascii="Times New Roman" w:hAnsi="Times New Roman"/>
              </w:rPr>
              <w:t>6.3.1</w:t>
            </w:r>
          </w:p>
        </w:tc>
      </w:tr>
      <w:tr>
        <w:trPr/>
        <w:tc>
          <w:tcPr>
            <w:tcW w:w="2544" w:type="dxa"/>
            <w:tcBorders/>
            <w:shd w:fill="auto" w:val="clear"/>
          </w:tcPr>
          <w:p>
            <w:pPr>
              <w:pStyle w:val="Normal"/>
              <w:rPr>
                <w:rFonts w:ascii="Times New Roman" w:hAnsi="Times New Roman"/>
              </w:rPr>
            </w:pPr>
            <w:r>
              <w:rPr>
                <w:rFonts w:ascii="Times New Roman" w:hAnsi="Times New Roman"/>
              </w:rPr>
              <w:t>Пищевая промышленность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пищевой промышленности, по переработке сельскохозяйственной продукции способом, приводящим к их переработке в иную продукцию (консервирование, копчение, хлебопечение), в том числе для производства напитков, алкогольных напитков и табачных изделий</w:t>
            </w:r>
          </w:p>
        </w:tc>
        <w:tc>
          <w:tcPr>
            <w:tcW w:w="1704" w:type="dxa"/>
            <w:tcBorders/>
            <w:shd w:fill="auto" w:val="clear"/>
          </w:tcPr>
          <w:p>
            <w:pPr>
              <w:pStyle w:val="Normal"/>
              <w:jc w:val="center"/>
              <w:rPr>
                <w:rFonts w:ascii="Times New Roman" w:hAnsi="Times New Roman"/>
              </w:rPr>
            </w:pPr>
            <w:r>
              <w:rPr>
                <w:rFonts w:ascii="Times New Roman" w:hAnsi="Times New Roman"/>
              </w:rPr>
              <w:t>6.4</w:t>
            </w:r>
          </w:p>
        </w:tc>
      </w:tr>
      <w:tr>
        <w:trPr/>
        <w:tc>
          <w:tcPr>
            <w:tcW w:w="2544" w:type="dxa"/>
            <w:tcBorders/>
            <w:shd w:fill="auto" w:val="clear"/>
          </w:tcPr>
          <w:p>
            <w:pPr>
              <w:pStyle w:val="Normal"/>
              <w:rPr>
                <w:rFonts w:ascii="Times New Roman" w:hAnsi="Times New Roman"/>
              </w:rPr>
            </w:pPr>
            <w:r>
              <w:rPr>
                <w:rFonts w:ascii="Times New Roman" w:hAnsi="Times New Roman"/>
              </w:rPr>
              <w:t>Нефтехимическая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переработки углеводородного сырья, изготовления удобрений, полимеров, химической продукции бытового назначения и подобной продукции, а также другие подобные промышленные предприятия</w:t>
            </w:r>
          </w:p>
        </w:tc>
        <w:tc>
          <w:tcPr>
            <w:tcW w:w="1704" w:type="dxa"/>
            <w:tcBorders/>
            <w:shd w:fill="auto" w:val="clear"/>
          </w:tcPr>
          <w:p>
            <w:pPr>
              <w:pStyle w:val="Normal"/>
              <w:jc w:val="center"/>
              <w:rPr>
                <w:rFonts w:ascii="Times New Roman" w:hAnsi="Times New Roman"/>
              </w:rPr>
            </w:pPr>
            <w:r>
              <w:rPr>
                <w:rFonts w:ascii="Times New Roman" w:hAnsi="Times New Roman"/>
              </w:rPr>
              <w:t>6.5</w:t>
            </w:r>
          </w:p>
        </w:tc>
      </w:tr>
      <w:tr>
        <w:trPr/>
        <w:tc>
          <w:tcPr>
            <w:tcW w:w="2544" w:type="dxa"/>
            <w:tcBorders/>
            <w:shd w:fill="auto" w:val="clear"/>
          </w:tcPr>
          <w:p>
            <w:pPr>
              <w:pStyle w:val="Normal"/>
              <w:rPr>
                <w:rFonts w:ascii="Times New Roman" w:hAnsi="Times New Roman"/>
              </w:rPr>
            </w:pPr>
            <w:r>
              <w:rPr>
                <w:rFonts w:ascii="Times New Roman" w:hAnsi="Times New Roman"/>
              </w:rPr>
              <w:t>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производства: строительных материалов (кирпичей, пиломатериалов, цемента, крепежных материалов), бытового и строительного газового и сантехнического оборудования, лифтов и подъемников, столярной продукции, сборных домов или их частей и тому подобной продукции</w:t>
            </w:r>
          </w:p>
        </w:tc>
        <w:tc>
          <w:tcPr>
            <w:tcW w:w="1704" w:type="dxa"/>
            <w:tcBorders/>
            <w:shd w:fill="auto" w:val="clear"/>
          </w:tcPr>
          <w:p>
            <w:pPr>
              <w:pStyle w:val="Normal"/>
              <w:jc w:val="center"/>
              <w:rPr>
                <w:rFonts w:ascii="Times New Roman" w:hAnsi="Times New Roman"/>
              </w:rPr>
            </w:pPr>
            <w:r>
              <w:rPr>
                <w:rFonts w:ascii="Times New Roman" w:hAnsi="Times New Roman"/>
              </w:rPr>
              <w:t>6.6</w:t>
            </w:r>
          </w:p>
        </w:tc>
      </w:tr>
      <w:tr>
        <w:trPr/>
        <w:tc>
          <w:tcPr>
            <w:tcW w:w="2544" w:type="dxa"/>
            <w:tcBorders/>
            <w:shd w:fill="auto" w:val="clear"/>
          </w:tcPr>
          <w:p>
            <w:pPr>
              <w:pStyle w:val="Normal"/>
              <w:rPr>
                <w:rFonts w:ascii="Times New Roman" w:hAnsi="Times New Roman"/>
              </w:rPr>
            </w:pPr>
            <w:r>
              <w:rPr>
                <w:rFonts w:ascii="Times New Roman" w:hAnsi="Times New Roman"/>
              </w:rPr>
              <w:t>Связь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704" w:type="dxa"/>
            <w:tcBorders/>
            <w:shd w:fill="auto" w:val="clear"/>
          </w:tcPr>
          <w:p>
            <w:pPr>
              <w:pStyle w:val="Normal"/>
              <w:jc w:val="center"/>
              <w:rPr>
                <w:rFonts w:ascii="Times New Roman" w:hAnsi="Times New Roman"/>
              </w:rPr>
            </w:pPr>
            <w:r>
              <w:rPr>
                <w:rFonts w:ascii="Times New Roman" w:hAnsi="Times New Roman"/>
              </w:rPr>
              <w:t>6.8</w:t>
            </w:r>
          </w:p>
        </w:tc>
      </w:tr>
      <w:tr>
        <w:trPr/>
        <w:tc>
          <w:tcPr>
            <w:tcW w:w="2544" w:type="dxa"/>
            <w:tcBorders/>
            <w:shd w:fill="auto" w:val="clear"/>
          </w:tcPr>
          <w:p>
            <w:pPr>
              <w:pStyle w:val="Normal"/>
              <w:rPr>
                <w:rFonts w:ascii="Times New Roman" w:hAnsi="Times New Roman"/>
              </w:rPr>
            </w:pPr>
            <w:r>
              <w:rPr>
                <w:rFonts w:ascii="Times New Roman" w:hAnsi="Times New Roman"/>
              </w:rPr>
              <w:t>Склады</w:t>
            </w:r>
          </w:p>
        </w:tc>
        <w:tc>
          <w:tcPr>
            <w:tcW w:w="5074" w:type="dxa"/>
            <w:tcBorders/>
            <w:shd w:fill="auto" w:val="clear"/>
          </w:tcPr>
          <w:p>
            <w:pPr>
              <w:pStyle w:val="Normal"/>
              <w:rPr>
                <w:rFonts w:ascii="Times New Roman" w:hAnsi="Times New Roman"/>
              </w:rPr>
            </w:pPr>
            <w:r>
              <w:rPr>
                <w:rFonts w:ascii="Times New Roman" w:hAnsi="Times New Roman"/>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704" w:type="dxa"/>
            <w:tcBorders/>
            <w:shd w:fill="auto" w:val="clear"/>
          </w:tcPr>
          <w:p>
            <w:pPr>
              <w:pStyle w:val="Normal"/>
              <w:jc w:val="center"/>
              <w:rPr>
                <w:rFonts w:ascii="Times New Roman" w:hAnsi="Times New Roman"/>
              </w:rPr>
            </w:pPr>
            <w:r>
              <w:rPr>
                <w:rFonts w:ascii="Times New Roman" w:hAnsi="Times New Roman"/>
              </w:rPr>
              <w:t>6.9</w:t>
            </w:r>
          </w:p>
        </w:tc>
      </w:tr>
      <w:tr>
        <w:trPr/>
        <w:tc>
          <w:tcPr>
            <w:tcW w:w="2544" w:type="dxa"/>
            <w:tcBorders/>
            <w:shd w:fill="auto" w:val="clear"/>
          </w:tcPr>
          <w:p>
            <w:pPr>
              <w:pStyle w:val="Normal"/>
              <w:rPr>
                <w:rFonts w:ascii="Times New Roman" w:hAnsi="Times New Roman"/>
              </w:rPr>
            </w:pPr>
            <w:r>
              <w:rPr>
                <w:rFonts w:ascii="Times New Roman" w:hAnsi="Times New Roman"/>
              </w:rPr>
              <w:t>Научно-производственная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rPr>
              <w:t>Размещение технологических, промышленных, агропромышленных парков, бизнес-инкубаторов</w:t>
            </w:r>
          </w:p>
        </w:tc>
        <w:tc>
          <w:tcPr>
            <w:tcW w:w="1704" w:type="dxa"/>
            <w:tcBorders/>
            <w:shd w:fill="auto" w:val="clear"/>
          </w:tcPr>
          <w:p>
            <w:pPr>
              <w:pStyle w:val="Normal"/>
              <w:jc w:val="center"/>
              <w:rPr>
                <w:rFonts w:ascii="Times New Roman" w:hAnsi="Times New Roman"/>
              </w:rPr>
            </w:pPr>
            <w:r>
              <w:rPr>
                <w:rFonts w:ascii="Times New Roman" w:hAnsi="Times New Roman"/>
              </w:rPr>
              <w:t>6.12</w:t>
            </w:r>
          </w:p>
        </w:tc>
      </w:tr>
      <w:tr>
        <w:trPr/>
        <w:tc>
          <w:tcPr>
            <w:tcW w:w="2544" w:type="dxa"/>
            <w:tcBorders/>
            <w:shd w:fill="auto" w:val="clear"/>
          </w:tcPr>
          <w:p>
            <w:pPr>
              <w:pStyle w:val="Normal"/>
              <w:rPr>
                <w:rFonts w:ascii="Times New Roman" w:hAnsi="Times New Roman"/>
              </w:rPr>
            </w:pPr>
            <w:r>
              <w:rPr>
                <w:rFonts w:ascii="Times New Roman" w:hAnsi="Times New Roman"/>
              </w:rPr>
              <w:t>Размещение автомобильных дорог</w:t>
            </w:r>
          </w:p>
        </w:tc>
        <w:tc>
          <w:tcPr>
            <w:tcW w:w="5074" w:type="dxa"/>
            <w:tcBorders/>
            <w:shd w:fill="auto" w:val="clear"/>
          </w:tcPr>
          <w:p>
            <w:pPr>
              <w:pStyle w:val="Normal"/>
              <w:rPr>
                <w:rFonts w:ascii="Times New Roman" w:hAnsi="Times New Roman"/>
              </w:rPr>
            </w:pPr>
            <w:r>
              <w:rPr>
                <w:rFonts w:ascii="Times New Roman" w:hAnsi="Times New Roman"/>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rPr>
                <w:rFonts w:ascii="Times New Roman" w:hAnsi="Times New Roman"/>
              </w:rPr>
            </w:pPr>
            <w:r>
              <w:rPr>
                <w:rFonts w:ascii="Times New Roman" w:hAnsi="Times New Roman"/>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704" w:type="dxa"/>
            <w:tcBorders/>
            <w:shd w:fill="auto" w:val="clear"/>
          </w:tcPr>
          <w:p>
            <w:pPr>
              <w:pStyle w:val="Normal"/>
              <w:jc w:val="center"/>
              <w:rPr>
                <w:rFonts w:ascii="Times New Roman" w:hAnsi="Times New Roman"/>
              </w:rPr>
            </w:pPr>
            <w:r>
              <w:rPr>
                <w:rFonts w:ascii="Times New Roman" w:hAnsi="Times New Roman"/>
              </w:rPr>
              <w:t>7.2.1</w:t>
            </w:r>
          </w:p>
        </w:tc>
      </w:tr>
      <w:tr>
        <w:trPr/>
        <w:tc>
          <w:tcPr>
            <w:tcW w:w="2544" w:type="dxa"/>
            <w:tcBorders/>
            <w:shd w:fill="auto" w:val="clear"/>
          </w:tcPr>
          <w:p>
            <w:pPr>
              <w:pStyle w:val="Normal"/>
              <w:rPr>
                <w:rFonts w:ascii="Times New Roman" w:hAnsi="Times New Roman"/>
              </w:rPr>
            </w:pPr>
            <w:r>
              <w:rPr>
                <w:rFonts w:ascii="Times New Roman" w:hAnsi="Times New Roman"/>
              </w:rPr>
              <w:t>Трубопроводный транспорт</w:t>
            </w:r>
          </w:p>
        </w:tc>
        <w:tc>
          <w:tcPr>
            <w:tcW w:w="5074" w:type="dxa"/>
            <w:tcBorders/>
            <w:shd w:fill="auto" w:val="clear"/>
          </w:tcPr>
          <w:p>
            <w:pPr>
              <w:pStyle w:val="Normal"/>
              <w:rPr>
                <w:rFonts w:ascii="Times New Roman" w:hAnsi="Times New Roman"/>
              </w:rPr>
            </w:pPr>
            <w:r>
              <w:rPr>
                <w:rFonts w:ascii="Times New Roman" w:hAnsi="Times New Roman"/>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704" w:type="dxa"/>
            <w:tcBorders/>
            <w:shd w:fill="auto" w:val="clear"/>
          </w:tcPr>
          <w:p>
            <w:pPr>
              <w:pStyle w:val="Normal"/>
              <w:jc w:val="center"/>
              <w:rPr>
                <w:rFonts w:ascii="Times New Roman" w:hAnsi="Times New Roman"/>
              </w:rPr>
            </w:pPr>
            <w:r>
              <w:rPr>
                <w:rFonts w:ascii="Times New Roman" w:hAnsi="Times New Roman"/>
              </w:rPr>
              <w:t>7.5</w:t>
            </w:r>
          </w:p>
        </w:tc>
      </w:tr>
      <w:tr>
        <w:trPr/>
        <w:tc>
          <w:tcPr>
            <w:tcW w:w="2544" w:type="dxa"/>
            <w:tcBorders/>
            <w:shd w:fill="auto" w:val="clear"/>
          </w:tcPr>
          <w:p>
            <w:pPr>
              <w:pStyle w:val="Normal"/>
              <w:rPr>
                <w:rFonts w:ascii="Times New Roman" w:hAnsi="Times New Roman"/>
              </w:rPr>
            </w:pPr>
            <w:r>
              <w:rPr>
                <w:rFonts w:ascii="Times New Roman" w:hAnsi="Times New Roman"/>
              </w:rPr>
              <w:t>Обеспечение внутреннего правопорядка</w:t>
            </w:r>
          </w:p>
        </w:tc>
        <w:tc>
          <w:tcPr>
            <w:tcW w:w="5074"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rPr>
              <w:t>размещение объектов гражданской обороны, за исключением объектов гражданской обороны, являющихся частями производственных зданий</w:t>
            </w:r>
          </w:p>
        </w:tc>
        <w:tc>
          <w:tcPr>
            <w:tcW w:w="1704" w:type="dxa"/>
            <w:tcBorders/>
            <w:shd w:fill="auto" w:val="clear"/>
          </w:tcPr>
          <w:p>
            <w:pPr>
              <w:pStyle w:val="Normal"/>
              <w:jc w:val="center"/>
              <w:rPr>
                <w:rFonts w:ascii="Times New Roman" w:hAnsi="Times New Roman"/>
              </w:rPr>
            </w:pPr>
            <w:r>
              <w:rPr>
                <w:rFonts w:ascii="Times New Roman" w:hAnsi="Times New Roman"/>
              </w:rPr>
              <w:t>8.3</w:t>
            </w:r>
          </w:p>
        </w:tc>
      </w:tr>
      <w:tr>
        <w:trPr/>
        <w:tc>
          <w:tcPr>
            <w:tcW w:w="2544"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074" w:type="dxa"/>
            <w:tcBorders/>
            <w:shd w:fill="auto" w:val="clear"/>
          </w:tcPr>
          <w:p>
            <w:pPr>
              <w:pStyle w:val="Normal"/>
              <w:jc w:val="both"/>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704" w:type="dxa"/>
            <w:tcBorders/>
            <w:shd w:fill="auto" w:val="clear"/>
          </w:tcPr>
          <w:p>
            <w:pPr>
              <w:pStyle w:val="Normal"/>
              <w:jc w:val="center"/>
              <w:rPr>
                <w:rFonts w:ascii="Times New Roman" w:hAnsi="Times New Roman"/>
              </w:rPr>
            </w:pPr>
            <w:r>
              <w:rPr>
                <w:rFonts w:ascii="Times New Roman" w:hAnsi="Times New Roman"/>
              </w:rPr>
              <w:t>12.0</w:t>
            </w:r>
          </w:p>
        </w:tc>
      </w:tr>
      <w:tr>
        <w:trPr/>
        <w:tc>
          <w:tcPr>
            <w:tcW w:w="2544"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074"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704" w:type="dxa"/>
            <w:tcBorders/>
            <w:shd w:fill="auto" w:val="clear"/>
          </w:tcPr>
          <w:p>
            <w:pPr>
              <w:pStyle w:val="Normal"/>
              <w:jc w:val="center"/>
              <w:rPr>
                <w:rFonts w:ascii="Times New Roman" w:hAnsi="Times New Roman"/>
              </w:rPr>
            </w:pPr>
            <w:r>
              <w:rPr>
                <w:rFonts w:ascii="Times New Roman" w:hAnsi="Times New Roman"/>
              </w:rPr>
              <w:t>12.0.1</w:t>
            </w:r>
          </w:p>
        </w:tc>
      </w:tr>
      <w:tr>
        <w:trPr/>
        <w:tc>
          <w:tcPr>
            <w:tcW w:w="2544"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074"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704"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rPr>
              <w:t>4.1</w:t>
            </w:r>
          </w:p>
        </w:tc>
      </w:tr>
      <w:tr>
        <w:trPr/>
        <w:tc>
          <w:tcPr>
            <w:tcW w:w="2543" w:type="dxa"/>
            <w:tcBorders/>
            <w:shd w:fill="auto" w:val="clear"/>
          </w:tcPr>
          <w:p>
            <w:pPr>
              <w:pStyle w:val="Normal"/>
              <w:rPr>
                <w:rFonts w:ascii="Times New Roman" w:hAnsi="Times New Roman"/>
              </w:rPr>
            </w:pPr>
            <w:r>
              <w:rPr>
                <w:rFonts w:ascii="Times New Roman" w:hAnsi="Times New Roman"/>
              </w:rPr>
              <w:t>Магазины</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rPr>
              <w:t>4.4</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rPr>
              <w:t>4.6</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rPr>
              <w:t>4.10</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rPr>
              <w:t>5.1.2</w:t>
            </w:r>
          </w:p>
        </w:tc>
      </w:tr>
      <w:tr>
        <w:trPr/>
        <w:tc>
          <w:tcPr>
            <w:tcW w:w="2543" w:type="dxa"/>
            <w:tcBorders/>
            <w:shd w:fill="auto" w:val="clear"/>
          </w:tcPr>
          <w:p>
            <w:pPr>
              <w:pStyle w:val="Normal"/>
              <w:rPr>
                <w:rFonts w:ascii="Times New Roman" w:hAnsi="Times New Roman"/>
              </w:rPr>
            </w:pPr>
            <w:r>
              <w:rPr>
                <w:rFonts w:ascii="Times New Roman" w:hAnsi="Times New Roman"/>
              </w:rPr>
              <w:t>Здравоохранение</w:t>
            </w:r>
          </w:p>
        </w:tc>
        <w:tc>
          <w:tcPr>
            <w:tcW w:w="5100" w:type="dxa"/>
            <w:tcBorders/>
            <w:shd w:fill="auto" w:val="clear"/>
          </w:tcPr>
          <w:p>
            <w:pPr>
              <w:pStyle w:val="Normal"/>
              <w:jc w:val="both"/>
              <w:rPr/>
            </w:pPr>
            <w:r>
              <w:rPr>
                <w:rFonts w:ascii="Times New Roman" w:hAnsi="Times New Roman"/>
              </w:rPr>
              <w:t xml:space="preserve">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w:t>
            </w:r>
            <w:hyperlink r:id="rId3">
              <w:r>
                <w:rPr>
                  <w:rStyle w:val="ListLabel29"/>
                  <w:rFonts w:ascii="Times New Roman" w:hAnsi="Times New Roman"/>
                </w:rPr>
                <w:t>кодами 3.4.1</w:t>
              </w:r>
            </w:hyperlink>
            <w:r>
              <w:rPr>
                <w:rFonts w:ascii="Times New Roman" w:hAnsi="Times New Roman"/>
              </w:rPr>
              <w:t xml:space="preserve"> - </w:t>
            </w:r>
            <w:hyperlink r:id="rId4">
              <w:r>
                <w:rPr>
                  <w:rStyle w:val="ListLabel29"/>
                  <w:rFonts w:ascii="Times New Roman" w:hAnsi="Times New Roman"/>
                </w:rPr>
                <w:t>3.4.2</w:t>
              </w:r>
            </w:hyperlink>
          </w:p>
        </w:tc>
        <w:tc>
          <w:tcPr>
            <w:tcW w:w="1696" w:type="dxa"/>
            <w:tcBorders/>
            <w:shd w:fill="auto" w:val="clear"/>
          </w:tcPr>
          <w:p>
            <w:pPr>
              <w:pStyle w:val="Normal"/>
              <w:jc w:val="center"/>
              <w:rPr>
                <w:rFonts w:ascii="Times New Roman" w:hAnsi="Times New Roman"/>
              </w:rPr>
            </w:pPr>
            <w:r>
              <w:rPr>
                <w:rFonts w:ascii="Times New Roman" w:hAnsi="Times New Roman"/>
              </w:rPr>
              <w:t>3.4</w:t>
            </w:r>
          </w:p>
        </w:tc>
      </w:tr>
      <w:tr>
        <w:trPr/>
        <w:tc>
          <w:tcPr>
            <w:tcW w:w="2543" w:type="dxa"/>
            <w:tcBorders/>
            <w:shd w:fill="auto" w:val="clear"/>
          </w:tcPr>
          <w:p>
            <w:pPr>
              <w:pStyle w:val="Normal"/>
              <w:rPr>
                <w:rFonts w:ascii="Times New Roman" w:hAnsi="Times New Roman"/>
              </w:rPr>
            </w:pPr>
            <w:r>
              <w:rPr>
                <w:rFonts w:ascii="Times New Roman" w:hAnsi="Times New Roman"/>
              </w:rPr>
              <w:t>Складские площадки</w:t>
            </w:r>
          </w:p>
        </w:tc>
        <w:tc>
          <w:tcPr>
            <w:tcW w:w="5100" w:type="dxa"/>
            <w:tcBorders/>
            <w:shd w:fill="auto" w:val="clear"/>
          </w:tcPr>
          <w:p>
            <w:pPr>
              <w:pStyle w:val="Normal"/>
              <w:jc w:val="both"/>
              <w:rPr>
                <w:rFonts w:ascii="Times New Roman" w:hAnsi="Times New Roman"/>
              </w:rPr>
            </w:pPr>
            <w:r>
              <w:rPr>
                <w:rFonts w:ascii="Times New Roman" w:hAnsi="Times New Roman"/>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rPr>
              <w:t>6.9.1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Магазины</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rPr>
              <w:t>4.4</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rPr>
              <w:t>4.6</w:t>
            </w:r>
          </w:p>
        </w:tc>
      </w:tr>
      <w:tr>
        <w:trPr/>
        <w:tc>
          <w:tcPr>
            <w:tcW w:w="2543" w:type="dxa"/>
            <w:tcBorders/>
            <w:shd w:fill="auto" w:val="clear"/>
          </w:tcPr>
          <w:p>
            <w:pPr>
              <w:pStyle w:val="Normal"/>
              <w:rPr>
                <w:rFonts w:ascii="Times New Roman" w:hAnsi="Times New Roman"/>
              </w:rPr>
            </w:pPr>
            <w:r>
              <w:rPr>
                <w:rFonts w:ascii="Times New Roman" w:hAnsi="Times New Roman"/>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rPr>
              <w:t>4.7</w:t>
            </w:r>
          </w:p>
        </w:tc>
      </w:tr>
      <w:tr>
        <w:trPr/>
        <w:tc>
          <w:tcPr>
            <w:tcW w:w="2543" w:type="dxa"/>
            <w:tcBorders/>
            <w:shd w:fill="auto" w:val="clear"/>
          </w:tcPr>
          <w:p>
            <w:pPr>
              <w:pStyle w:val="Normal"/>
              <w:rPr>
                <w:rFonts w:ascii="Times New Roman" w:hAnsi="Times New Roman"/>
              </w:rPr>
            </w:pPr>
            <w:r>
              <w:rPr>
                <w:rFonts w:ascii="Times New Roman" w:hAnsi="Times New Roman"/>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rPr>
              <w:t>6.9.1</w:t>
            </w:r>
          </w:p>
        </w:tc>
      </w:tr>
      <w:tr>
        <w:trPr/>
        <w:tc>
          <w:tcPr>
            <w:tcW w:w="2543" w:type="dxa"/>
            <w:tcBorders/>
            <w:shd w:fill="auto" w:val="clear"/>
          </w:tcPr>
          <w:p>
            <w:pPr>
              <w:pStyle w:val="Normal"/>
              <w:rPr>
                <w:rFonts w:ascii="Times New Roman" w:hAnsi="Times New Roman"/>
              </w:rPr>
            </w:pPr>
            <w:r>
              <w:rPr>
                <w:rFonts w:ascii="Times New Roman" w:hAnsi="Times New Roman"/>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rPr>
              <w:t>11.1</w:t>
            </w:r>
          </w:p>
        </w:tc>
      </w:tr>
      <w:tr>
        <w:trPr/>
        <w:tc>
          <w:tcPr>
            <w:tcW w:w="2543" w:type="dxa"/>
            <w:tcBorders/>
            <w:shd w:fill="auto" w:val="clear"/>
          </w:tcPr>
          <w:p>
            <w:pPr>
              <w:pStyle w:val="Normal"/>
              <w:rPr>
                <w:rFonts w:ascii="Times New Roman" w:hAnsi="Times New Roman"/>
              </w:rPr>
            </w:pPr>
            <w:r>
              <w:rPr>
                <w:rFonts w:ascii="Times New Roman" w:hAnsi="Times New Roman"/>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rPr>
              <w:t>11.2</w:t>
            </w:r>
          </w:p>
        </w:tc>
      </w:tr>
      <w:tr>
        <w:trPr/>
        <w:tc>
          <w:tcPr>
            <w:tcW w:w="2543" w:type="dxa"/>
            <w:tcBorders/>
            <w:shd w:fill="auto" w:val="clear"/>
          </w:tcPr>
          <w:p>
            <w:pPr>
              <w:pStyle w:val="Normal"/>
              <w:rPr>
                <w:rFonts w:ascii="Times New Roman" w:hAnsi="Times New Roman"/>
              </w:rPr>
            </w:pPr>
            <w:r>
              <w:rPr>
                <w:rFonts w:ascii="Times New Roman" w:hAnsi="Times New Roman"/>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rPr>
              <w:t>11.3</w:t>
            </w:r>
          </w:p>
        </w:tc>
      </w:tr>
      <w:tr>
        <w:trPr/>
        <w:tc>
          <w:tcPr>
            <w:tcW w:w="2543" w:type="dxa"/>
            <w:tcBorders/>
            <w:shd w:fill="auto" w:val="clear"/>
          </w:tcPr>
          <w:p>
            <w:pPr>
              <w:pStyle w:val="Normal"/>
              <w:rPr>
                <w:rFonts w:ascii="Times New Roman" w:hAnsi="Times New Roman"/>
              </w:rPr>
            </w:pPr>
            <w:r>
              <w:rPr>
                <w:rFonts w:ascii="Times New Roman" w:hAnsi="Times New Roman"/>
              </w:rPr>
              <w:t>Специальная деятельность</w:t>
            </w:r>
          </w:p>
        </w:tc>
        <w:tc>
          <w:tcPr>
            <w:tcW w:w="5100" w:type="dxa"/>
            <w:tcBorders/>
            <w:shd w:fill="auto" w:val="clear"/>
          </w:tcPr>
          <w:p>
            <w:pPr>
              <w:pStyle w:val="Normal"/>
              <w:rPr>
                <w:rFonts w:ascii="Times New Roman" w:hAnsi="Times New Roman"/>
              </w:rPr>
            </w:pPr>
            <w:r>
              <w:rPr>
                <w:rFonts w:ascii="Times New Roman" w:hAnsi="Times New Roman"/>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rPr>
              <w:t>12.2</w:t>
            </w:r>
          </w:p>
        </w:tc>
      </w:tr>
    </w:tbl>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8"/>
          <w:szCs w:val="28"/>
        </w:rPr>
        <w:t>Статья 25. Перечень видов разрешенного использования земельных участков и объектов капитального строительства в зонах инженерной и транспортной инфраструктур</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И Зона инженерной инфраструктуры</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И предназначена для создания правовых условий размещения инженерно-технических объектов, сооружений, коммуникаций.</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rPr>
              <w:t>3.1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rPr>
              <w:t>3.1.2</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rPr>
              <w:t>3.9.1</w:t>
            </w:r>
          </w:p>
        </w:tc>
      </w:tr>
      <w:tr>
        <w:trPr/>
        <w:tc>
          <w:tcPr>
            <w:tcW w:w="2543" w:type="dxa"/>
            <w:tcBorders/>
            <w:shd w:fill="auto" w:val="clear"/>
          </w:tcPr>
          <w:p>
            <w:pPr>
              <w:pStyle w:val="Normal"/>
              <w:rPr>
                <w:rFonts w:ascii="Times New Roman" w:hAnsi="Times New Roman"/>
              </w:rPr>
            </w:pPr>
            <w:r>
              <w:rPr>
                <w:rFonts w:ascii="Times New Roman" w:hAnsi="Times New Roman"/>
              </w:rPr>
              <w:t>Связь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rPr>
              <w:t>6.8</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rPr>
              <w:t>8.3</w:t>
            </w:r>
          </w:p>
        </w:tc>
      </w:tr>
      <w:tr>
        <w:trPr/>
        <w:tc>
          <w:tcPr>
            <w:tcW w:w="2543" w:type="dxa"/>
            <w:tcBorders/>
            <w:shd w:fill="auto" w:val="clear"/>
          </w:tcPr>
          <w:p>
            <w:pPr>
              <w:pStyle w:val="Normal"/>
              <w:rPr>
                <w:rFonts w:ascii="Times New Roman" w:hAnsi="Times New Roman"/>
              </w:rPr>
            </w:pPr>
            <w:r>
              <w:rPr>
                <w:rFonts w:ascii="Times New Roman" w:hAnsi="Times New Roman"/>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rPr>
              <w:t>11.1</w:t>
            </w:r>
          </w:p>
        </w:tc>
      </w:tr>
      <w:tr>
        <w:trPr/>
        <w:tc>
          <w:tcPr>
            <w:tcW w:w="2543" w:type="dxa"/>
            <w:tcBorders/>
            <w:shd w:fill="auto" w:val="clear"/>
          </w:tcPr>
          <w:p>
            <w:pPr>
              <w:pStyle w:val="Normal"/>
              <w:rPr>
                <w:rFonts w:ascii="Times New Roman" w:hAnsi="Times New Roman"/>
              </w:rPr>
            </w:pPr>
            <w:r>
              <w:rPr>
                <w:rFonts w:ascii="Times New Roman" w:hAnsi="Times New Roman"/>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rPr>
              <w:t>11.2</w:t>
            </w:r>
          </w:p>
        </w:tc>
      </w:tr>
      <w:tr>
        <w:trPr/>
        <w:tc>
          <w:tcPr>
            <w:tcW w:w="2543" w:type="dxa"/>
            <w:tcBorders/>
            <w:shd w:fill="auto" w:val="clear"/>
          </w:tcPr>
          <w:p>
            <w:pPr>
              <w:pStyle w:val="Normal"/>
              <w:rPr>
                <w:rFonts w:ascii="Times New Roman" w:hAnsi="Times New Roman"/>
              </w:rPr>
            </w:pPr>
            <w:r>
              <w:rPr>
                <w:rFonts w:ascii="Times New Roman" w:hAnsi="Times New Roman"/>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rPr>
              <w:t>11.3</w:t>
            </w:r>
          </w:p>
        </w:tc>
      </w:tr>
      <w:tr>
        <w:trPr/>
        <w:tc>
          <w:tcPr>
            <w:tcW w:w="2543"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43"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rPr>
              <w:t>4.9.1</w:t>
            </w:r>
          </w:p>
        </w:tc>
      </w:tr>
      <w:tr>
        <w:trPr/>
        <w:tc>
          <w:tcPr>
            <w:tcW w:w="2543" w:type="dxa"/>
            <w:tcBorders/>
            <w:shd w:fill="auto" w:val="clear"/>
          </w:tcPr>
          <w:p>
            <w:pPr>
              <w:pStyle w:val="Normal"/>
              <w:rPr>
                <w:rFonts w:ascii="Times New Roman" w:hAnsi="Times New Roman"/>
              </w:rPr>
            </w:pPr>
            <w:r>
              <w:rPr>
                <w:rFonts w:ascii="Times New Roman" w:hAnsi="Times New Roman"/>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rPr>
              <w:t>4.9.1.1</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rPr>
              <w:t>4.9.1.2</w:t>
            </w:r>
          </w:p>
        </w:tc>
      </w:tr>
      <w:tr>
        <w:trPr/>
        <w:tc>
          <w:tcPr>
            <w:tcW w:w="2543" w:type="dxa"/>
            <w:tcBorders/>
            <w:shd w:fill="auto" w:val="clear"/>
          </w:tcPr>
          <w:p>
            <w:pPr>
              <w:pStyle w:val="Normal"/>
              <w:rPr>
                <w:rFonts w:ascii="Times New Roman" w:hAnsi="Times New Roman"/>
              </w:rPr>
            </w:pPr>
            <w:r>
              <w:rPr>
                <w:rFonts w:ascii="Times New Roman" w:hAnsi="Times New Roman"/>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rPr>
              <w:t>4.9.1.3</w:t>
            </w:r>
          </w:p>
        </w:tc>
      </w:tr>
      <w:tr>
        <w:trPr/>
        <w:tc>
          <w:tcPr>
            <w:tcW w:w="2543" w:type="dxa"/>
            <w:tcBorders/>
            <w:shd w:fill="auto" w:val="clear"/>
          </w:tcPr>
          <w:p>
            <w:pPr>
              <w:pStyle w:val="Normal"/>
              <w:rPr>
                <w:rFonts w:ascii="Times New Roman" w:hAnsi="Times New Roman"/>
              </w:rPr>
            </w:pPr>
            <w:r>
              <w:rPr>
                <w:rFonts w:ascii="Times New Roman" w:hAnsi="Times New Roman"/>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rPr>
              <w:t>4.9.1.4</w:t>
            </w:r>
          </w:p>
        </w:tc>
      </w:tr>
      <w:tr>
        <w:trPr/>
        <w:tc>
          <w:tcPr>
            <w:tcW w:w="2543" w:type="dxa"/>
            <w:tcBorders/>
            <w:shd w:fill="auto" w:val="clear"/>
          </w:tcPr>
          <w:p>
            <w:pPr>
              <w:pStyle w:val="Normal"/>
              <w:rPr>
                <w:rFonts w:ascii="Times New Roman" w:hAnsi="Times New Roman"/>
              </w:rPr>
            </w:pPr>
            <w:r>
              <w:rPr>
                <w:rFonts w:ascii="Times New Roman" w:hAnsi="Times New Roman"/>
              </w:rPr>
              <w:t>Трубопроводный транспорт</w:t>
            </w:r>
          </w:p>
        </w:tc>
        <w:tc>
          <w:tcPr>
            <w:tcW w:w="5100" w:type="dxa"/>
            <w:tcBorders/>
            <w:shd w:fill="auto" w:val="clear"/>
          </w:tcPr>
          <w:p>
            <w:pPr>
              <w:pStyle w:val="Normal"/>
              <w:rPr>
                <w:rFonts w:ascii="Times New Roman" w:hAnsi="Times New Roman"/>
              </w:rPr>
            </w:pPr>
            <w:r>
              <w:rPr>
                <w:rFonts w:ascii="Times New Roman" w:hAnsi="Times New Roman"/>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rPr>
              <w:t>7.5</w:t>
            </w:r>
          </w:p>
        </w:tc>
      </w:tr>
    </w:tbl>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ИТ Зона инженерной и транспортной инфраструктуры</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ИТ предназначена для создания правовых условий размещения объектов инженерной и транспортной инфраструктур, в том числе сооружений и коммуникаций железнодорожного, автомобильного,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rPr>
              <w:t>3.1</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rPr>
              <w:t>3.1.2</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rPr>
              <w:t>3.9.1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rPr>
              <w:t>4.9.1</w:t>
            </w:r>
          </w:p>
        </w:tc>
      </w:tr>
      <w:tr>
        <w:trPr/>
        <w:tc>
          <w:tcPr>
            <w:tcW w:w="2543" w:type="dxa"/>
            <w:tcBorders/>
            <w:shd w:fill="auto" w:val="clear"/>
          </w:tcPr>
          <w:p>
            <w:pPr>
              <w:pStyle w:val="Normal"/>
              <w:rPr>
                <w:rFonts w:ascii="Times New Roman" w:hAnsi="Times New Roman"/>
              </w:rPr>
            </w:pPr>
            <w:r>
              <w:rPr>
                <w:rFonts w:ascii="Times New Roman" w:hAnsi="Times New Roman"/>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rPr>
              <w:t>4.9.1.1</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rPr>
              <w:t>4.9.1.2</w:t>
            </w:r>
          </w:p>
        </w:tc>
      </w:tr>
      <w:tr>
        <w:trPr/>
        <w:tc>
          <w:tcPr>
            <w:tcW w:w="2543" w:type="dxa"/>
            <w:tcBorders/>
            <w:shd w:fill="auto" w:val="clear"/>
          </w:tcPr>
          <w:p>
            <w:pPr>
              <w:pStyle w:val="Normal"/>
              <w:rPr>
                <w:rFonts w:ascii="Times New Roman" w:hAnsi="Times New Roman"/>
              </w:rPr>
            </w:pPr>
            <w:r>
              <w:rPr>
                <w:rFonts w:ascii="Times New Roman" w:hAnsi="Times New Roman"/>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rPr>
              <w:t>4.9.1.3</w:t>
            </w:r>
          </w:p>
        </w:tc>
      </w:tr>
      <w:tr>
        <w:trPr/>
        <w:tc>
          <w:tcPr>
            <w:tcW w:w="2543" w:type="dxa"/>
            <w:tcBorders/>
            <w:shd w:fill="auto" w:val="clear"/>
          </w:tcPr>
          <w:p>
            <w:pPr>
              <w:pStyle w:val="Normal"/>
              <w:rPr>
                <w:rFonts w:ascii="Times New Roman" w:hAnsi="Times New Roman"/>
              </w:rPr>
            </w:pPr>
            <w:r>
              <w:rPr>
                <w:rFonts w:ascii="Times New Roman" w:hAnsi="Times New Roman"/>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rPr>
              <w:t>4.9.1.4</w:t>
            </w:r>
          </w:p>
        </w:tc>
      </w:tr>
      <w:tr>
        <w:trPr/>
        <w:tc>
          <w:tcPr>
            <w:tcW w:w="2543" w:type="dxa"/>
            <w:tcBorders/>
            <w:shd w:fill="auto" w:val="clear"/>
          </w:tcPr>
          <w:p>
            <w:pPr>
              <w:pStyle w:val="Normal"/>
              <w:rPr>
                <w:rFonts w:ascii="Times New Roman" w:hAnsi="Times New Roman"/>
              </w:rPr>
            </w:pPr>
            <w:r>
              <w:rPr>
                <w:rFonts w:ascii="Times New Roman" w:hAnsi="Times New Roman"/>
              </w:rPr>
              <w:t>Причалы для маломерных судов</w:t>
            </w:r>
          </w:p>
        </w:tc>
        <w:tc>
          <w:tcPr>
            <w:tcW w:w="5100" w:type="dxa"/>
            <w:tcBorders/>
            <w:shd w:fill="auto" w:val="clear"/>
          </w:tcPr>
          <w:p>
            <w:pPr>
              <w:pStyle w:val="Normal"/>
              <w:rPr>
                <w:rFonts w:ascii="Times New Roman" w:hAnsi="Times New Roman"/>
              </w:rPr>
            </w:pPr>
            <w:r>
              <w:rPr>
                <w:rFonts w:ascii="Times New Roman" w:hAnsi="Times New Roman"/>
              </w:rPr>
              <w:t>Размещение сооружений, предназначенных для причаливания, хранения и обслуживания яхт, катеров, лодок и других маломерных судов</w:t>
            </w:r>
          </w:p>
        </w:tc>
        <w:tc>
          <w:tcPr>
            <w:tcW w:w="1696" w:type="dxa"/>
            <w:tcBorders/>
            <w:shd w:fill="auto" w:val="clear"/>
          </w:tcPr>
          <w:p>
            <w:pPr>
              <w:pStyle w:val="Normal"/>
              <w:jc w:val="center"/>
              <w:rPr>
                <w:rFonts w:ascii="Times New Roman" w:hAnsi="Times New Roman"/>
              </w:rPr>
            </w:pPr>
            <w:r>
              <w:rPr>
                <w:rFonts w:ascii="Times New Roman" w:hAnsi="Times New Roman"/>
              </w:rPr>
              <w:t>5.4</w:t>
            </w:r>
          </w:p>
        </w:tc>
      </w:tr>
      <w:tr>
        <w:trPr/>
        <w:tc>
          <w:tcPr>
            <w:tcW w:w="2543" w:type="dxa"/>
            <w:tcBorders/>
            <w:shd w:fill="auto" w:val="clear"/>
          </w:tcPr>
          <w:p>
            <w:pPr>
              <w:pStyle w:val="Normal"/>
              <w:rPr>
                <w:rFonts w:ascii="Times New Roman" w:hAnsi="Times New Roman"/>
              </w:rPr>
            </w:pPr>
            <w:r>
              <w:rPr>
                <w:rFonts w:ascii="Times New Roman" w:hAnsi="Times New Roman"/>
              </w:rPr>
              <w:t>Энергетика</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гидроэнергетики, тепловых станций и других электростанций, размещение обслуживающих и вспомогательных для электростанций сооружений (золоотвалов, гидротехнических сооружений);</w:t>
            </w:r>
          </w:p>
          <w:p>
            <w:pPr>
              <w:pStyle w:val="Normal"/>
              <w:rPr/>
            </w:pPr>
            <w:r>
              <w:rPr>
                <w:rFonts w:ascii="Times New Roman" w:hAnsi="Times New Roman"/>
              </w:rPr>
              <w:t xml:space="preserve">размещение объектов электросетевого хозяйства, за исключением объектов энергетики, размещение которых предусмотрено содержанием вида разрешенного использования с </w:t>
            </w:r>
            <w:hyperlink r:id="rId5">
              <w:r>
                <w:rPr>
                  <w:rStyle w:val="ListLabel29"/>
                  <w:rFonts w:ascii="Times New Roman" w:hAnsi="Times New Roman"/>
                </w:rPr>
                <w:t>кодом 3.1</w:t>
              </w:r>
            </w:hyperlink>
          </w:p>
        </w:tc>
        <w:tc>
          <w:tcPr>
            <w:tcW w:w="1696" w:type="dxa"/>
            <w:tcBorders/>
            <w:shd w:fill="auto" w:val="clear"/>
          </w:tcPr>
          <w:p>
            <w:pPr>
              <w:pStyle w:val="Normal"/>
              <w:jc w:val="center"/>
              <w:rPr>
                <w:rFonts w:ascii="Times New Roman" w:hAnsi="Times New Roman"/>
              </w:rPr>
            </w:pPr>
            <w:r>
              <w:rPr>
                <w:rFonts w:ascii="Times New Roman" w:hAnsi="Times New Roman"/>
              </w:rPr>
              <w:t>6.7</w:t>
            </w:r>
          </w:p>
        </w:tc>
      </w:tr>
      <w:tr>
        <w:trPr/>
        <w:tc>
          <w:tcPr>
            <w:tcW w:w="2543" w:type="dxa"/>
            <w:tcBorders/>
            <w:shd w:fill="auto" w:val="clear"/>
          </w:tcPr>
          <w:p>
            <w:pPr>
              <w:pStyle w:val="Normal"/>
              <w:rPr>
                <w:rFonts w:ascii="Times New Roman" w:hAnsi="Times New Roman"/>
              </w:rPr>
            </w:pPr>
            <w:r>
              <w:rPr>
                <w:rFonts w:ascii="Times New Roman" w:hAnsi="Times New Roman"/>
              </w:rPr>
              <w:t>Связь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rPr>
              <w:t>6.8</w:t>
            </w:r>
          </w:p>
        </w:tc>
      </w:tr>
      <w:tr>
        <w:trPr/>
        <w:tc>
          <w:tcPr>
            <w:tcW w:w="2543" w:type="dxa"/>
            <w:tcBorders/>
            <w:shd w:fill="auto" w:val="clear"/>
          </w:tcPr>
          <w:p>
            <w:pPr>
              <w:pStyle w:val="Normal"/>
              <w:rPr>
                <w:rFonts w:ascii="Times New Roman" w:hAnsi="Times New Roman"/>
              </w:rPr>
            </w:pPr>
            <w:r>
              <w:rPr>
                <w:rFonts w:ascii="Times New Roman" w:hAnsi="Times New Roman"/>
              </w:rPr>
              <w:t>Склады</w:t>
            </w:r>
          </w:p>
        </w:tc>
        <w:tc>
          <w:tcPr>
            <w:tcW w:w="5100" w:type="dxa"/>
            <w:tcBorders/>
            <w:shd w:fill="auto" w:val="clear"/>
          </w:tcPr>
          <w:p>
            <w:pPr>
              <w:pStyle w:val="Normal"/>
              <w:rPr>
                <w:rFonts w:ascii="Times New Roman" w:hAnsi="Times New Roman"/>
              </w:rPr>
            </w:pPr>
            <w:r>
              <w:rPr>
                <w:rFonts w:ascii="Times New Roman" w:hAnsi="Times New Roman"/>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rPr>
              <w:t>6.9</w:t>
            </w:r>
          </w:p>
        </w:tc>
      </w:tr>
      <w:tr>
        <w:trPr/>
        <w:tc>
          <w:tcPr>
            <w:tcW w:w="2543" w:type="dxa"/>
            <w:tcBorders/>
            <w:shd w:fill="auto" w:val="clear"/>
          </w:tcPr>
          <w:p>
            <w:pPr>
              <w:pStyle w:val="Normal"/>
              <w:rPr>
                <w:rFonts w:ascii="Times New Roman" w:hAnsi="Times New Roman"/>
              </w:rPr>
            </w:pPr>
            <w:r>
              <w:rPr>
                <w:rFonts w:ascii="Times New Roman" w:hAnsi="Times New Roman"/>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rPr>
              <w:t>6.9.1</w:t>
            </w:r>
          </w:p>
        </w:tc>
      </w:tr>
      <w:tr>
        <w:trPr/>
        <w:tc>
          <w:tcPr>
            <w:tcW w:w="2543" w:type="dxa"/>
            <w:tcBorders/>
            <w:shd w:fill="auto" w:val="clear"/>
          </w:tcPr>
          <w:p>
            <w:pPr>
              <w:pStyle w:val="Normal"/>
              <w:rPr>
                <w:rFonts w:ascii="Times New Roman" w:hAnsi="Times New Roman"/>
              </w:rPr>
            </w:pPr>
            <w:r>
              <w:rPr>
                <w:rFonts w:ascii="Times New Roman" w:hAnsi="Times New Roman"/>
              </w:rPr>
              <w:t>Железнодорожный транспорт</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железнодорожного транспорта. Содержание данного вида разрешенного использования включает в себя содержание видов разрешенного использования с кодами 7.1.1 - 7.1.2</w:t>
            </w:r>
          </w:p>
        </w:tc>
        <w:tc>
          <w:tcPr>
            <w:tcW w:w="1696" w:type="dxa"/>
            <w:tcBorders/>
            <w:shd w:fill="auto" w:val="clear"/>
          </w:tcPr>
          <w:p>
            <w:pPr>
              <w:pStyle w:val="Normal"/>
              <w:jc w:val="center"/>
              <w:rPr>
                <w:rFonts w:ascii="Times New Roman" w:hAnsi="Times New Roman"/>
              </w:rPr>
            </w:pPr>
            <w:r>
              <w:rPr>
                <w:rFonts w:ascii="Times New Roman" w:hAnsi="Times New Roman"/>
              </w:rPr>
              <w:t>7.1</w:t>
            </w:r>
          </w:p>
        </w:tc>
      </w:tr>
      <w:tr>
        <w:trPr/>
        <w:tc>
          <w:tcPr>
            <w:tcW w:w="2543" w:type="dxa"/>
            <w:tcBorders/>
            <w:shd w:fill="auto" w:val="clear"/>
          </w:tcPr>
          <w:p>
            <w:pPr>
              <w:pStyle w:val="Normal"/>
              <w:rPr>
                <w:rFonts w:ascii="Times New Roman" w:hAnsi="Times New Roman"/>
              </w:rPr>
            </w:pPr>
            <w:r>
              <w:rPr>
                <w:rFonts w:ascii="Times New Roman" w:hAnsi="Times New Roman"/>
              </w:rPr>
              <w:t>Железнодорожные пути</w:t>
            </w:r>
          </w:p>
        </w:tc>
        <w:tc>
          <w:tcPr>
            <w:tcW w:w="5100" w:type="dxa"/>
            <w:tcBorders/>
            <w:shd w:fill="auto" w:val="clear"/>
          </w:tcPr>
          <w:p>
            <w:pPr>
              <w:pStyle w:val="Normal"/>
              <w:rPr>
                <w:rFonts w:ascii="Times New Roman" w:hAnsi="Times New Roman"/>
              </w:rPr>
            </w:pPr>
            <w:r>
              <w:rPr>
                <w:rFonts w:ascii="Times New Roman" w:hAnsi="Times New Roman"/>
              </w:rPr>
              <w:t>Размещение железнодорожных путей</w:t>
            </w:r>
          </w:p>
        </w:tc>
        <w:tc>
          <w:tcPr>
            <w:tcW w:w="1696" w:type="dxa"/>
            <w:tcBorders/>
            <w:shd w:fill="auto" w:val="clear"/>
          </w:tcPr>
          <w:p>
            <w:pPr>
              <w:pStyle w:val="Normal"/>
              <w:jc w:val="center"/>
              <w:rPr>
                <w:rFonts w:ascii="Times New Roman" w:hAnsi="Times New Roman"/>
              </w:rPr>
            </w:pPr>
            <w:r>
              <w:rPr>
                <w:rFonts w:ascii="Times New Roman" w:hAnsi="Times New Roman"/>
              </w:rPr>
              <w:t>7.1.1</w:t>
            </w:r>
          </w:p>
        </w:tc>
      </w:tr>
      <w:tr>
        <w:trPr/>
        <w:tc>
          <w:tcPr>
            <w:tcW w:w="2543" w:type="dxa"/>
            <w:tcBorders/>
            <w:shd w:fill="auto" w:val="clear"/>
          </w:tcPr>
          <w:p>
            <w:pPr>
              <w:pStyle w:val="Normal"/>
              <w:rPr>
                <w:rFonts w:ascii="Times New Roman" w:hAnsi="Times New Roman"/>
              </w:rPr>
            </w:pPr>
            <w:r>
              <w:rPr>
                <w:rFonts w:ascii="Times New Roman" w:hAnsi="Times New Roman"/>
              </w:rPr>
              <w:t>Обслуживание железнодорожных перевозок</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в том числе железнодорожных вокзалов и станций, а также устройств и объектов, необходимых для эксплуатации, содержания, строительства, реконструкции, ремонта наземных и подземных зданий, сооружений, устройств и других объектов железнодорожного транспорта;</w:t>
            </w:r>
          </w:p>
          <w:p>
            <w:pPr>
              <w:pStyle w:val="Normal"/>
              <w:rPr>
                <w:rFonts w:ascii="Times New Roman" w:hAnsi="Times New Roman"/>
              </w:rPr>
            </w:pPr>
            <w:r>
              <w:rPr>
                <w:rFonts w:ascii="Times New Roman" w:hAnsi="Times New Roman"/>
              </w:rPr>
              <w:t>размещение погрузочно-разгрузочных площадок, прирельсовых складов (за исключением складов горюче-смазочных материалов и автозаправочных станций любых типов, а также складов, предназначенных для хранения опасных веществ и материалов, не предназначенных непосредственно для обеспечения железнодорожных перевозок) и иных объектов при условии соблюдения требований безопасности движения, установленных федеральными законами</w:t>
            </w:r>
          </w:p>
        </w:tc>
        <w:tc>
          <w:tcPr>
            <w:tcW w:w="1696" w:type="dxa"/>
            <w:tcBorders/>
            <w:shd w:fill="auto" w:val="clear"/>
          </w:tcPr>
          <w:p>
            <w:pPr>
              <w:pStyle w:val="Normal"/>
              <w:jc w:val="center"/>
              <w:rPr>
                <w:rFonts w:ascii="Times New Roman" w:hAnsi="Times New Roman"/>
              </w:rPr>
            </w:pPr>
            <w:r>
              <w:rPr>
                <w:rFonts w:ascii="Times New Roman" w:hAnsi="Times New Roman"/>
              </w:rPr>
              <w:t>7.1.2</w:t>
            </w:r>
          </w:p>
        </w:tc>
      </w:tr>
      <w:tr>
        <w:trPr/>
        <w:tc>
          <w:tcPr>
            <w:tcW w:w="2543" w:type="dxa"/>
            <w:tcBorders/>
            <w:shd w:fill="auto" w:val="clear"/>
          </w:tcPr>
          <w:p>
            <w:pPr>
              <w:pStyle w:val="Normal"/>
              <w:rPr>
                <w:rFonts w:ascii="Times New Roman" w:hAnsi="Times New Roman"/>
              </w:rPr>
            </w:pPr>
            <w:r>
              <w:rPr>
                <w:rFonts w:ascii="Times New Roman" w:hAnsi="Times New Roman"/>
              </w:rPr>
              <w:t>Автомобильный транспорт</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зданий и сооружений автомобильного транспорта. Содержание данного вида разрешенного использования включает в себя содержание видов разрешенного использования с кодами 7.2.1 - 7.2.3</w:t>
            </w:r>
          </w:p>
        </w:tc>
        <w:tc>
          <w:tcPr>
            <w:tcW w:w="1696" w:type="dxa"/>
            <w:tcBorders/>
            <w:shd w:fill="auto" w:val="clear"/>
          </w:tcPr>
          <w:p>
            <w:pPr>
              <w:pStyle w:val="Normal"/>
              <w:jc w:val="center"/>
              <w:rPr>
                <w:rFonts w:ascii="Times New Roman" w:hAnsi="Times New Roman"/>
              </w:rPr>
            </w:pPr>
            <w:r>
              <w:rPr>
                <w:rFonts w:ascii="Times New Roman" w:hAnsi="Times New Roman"/>
              </w:rPr>
              <w:t>7.2</w:t>
            </w:r>
          </w:p>
        </w:tc>
      </w:tr>
      <w:tr>
        <w:trPr/>
        <w:tc>
          <w:tcPr>
            <w:tcW w:w="2543" w:type="dxa"/>
            <w:tcBorders/>
            <w:shd w:fill="auto" w:val="clear"/>
          </w:tcPr>
          <w:p>
            <w:pPr>
              <w:pStyle w:val="Normal"/>
              <w:rPr>
                <w:rFonts w:ascii="Times New Roman" w:hAnsi="Times New Roman"/>
              </w:rPr>
            </w:pPr>
            <w:r>
              <w:rPr>
                <w:rFonts w:ascii="Times New Roman" w:hAnsi="Times New Roman"/>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rPr>
              <w:t>7.2.1</w:t>
            </w:r>
          </w:p>
        </w:tc>
      </w:tr>
      <w:tr>
        <w:trPr/>
        <w:tc>
          <w:tcPr>
            <w:tcW w:w="2543" w:type="dxa"/>
            <w:tcBorders/>
            <w:shd w:fill="auto" w:val="clear"/>
          </w:tcPr>
          <w:p>
            <w:pPr>
              <w:pStyle w:val="Normal"/>
              <w:rPr>
                <w:rFonts w:ascii="Times New Roman" w:hAnsi="Times New Roman"/>
              </w:rPr>
            </w:pPr>
            <w:r>
              <w:rPr>
                <w:rFonts w:ascii="Times New Roman" w:hAnsi="Times New Roman"/>
              </w:rPr>
              <w:t>Обслуживание перевозок пассажиров</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rPr>
              <w:t>7.2.2</w:t>
            </w:r>
          </w:p>
        </w:tc>
      </w:tr>
      <w:tr>
        <w:trPr/>
        <w:tc>
          <w:tcPr>
            <w:tcW w:w="2543" w:type="dxa"/>
            <w:tcBorders/>
            <w:shd w:fill="auto" w:val="clear"/>
          </w:tcPr>
          <w:p>
            <w:pPr>
              <w:pStyle w:val="Normal"/>
              <w:rPr>
                <w:rFonts w:ascii="Times New Roman" w:hAnsi="Times New Roman"/>
              </w:rPr>
            </w:pPr>
            <w:r>
              <w:rPr>
                <w:rFonts w:ascii="Times New Roman" w:hAnsi="Times New Roman"/>
              </w:rPr>
              <w:t>Стоянки транспорта общего пользования</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rPr>
              <w:t>7.2.3</w:t>
            </w:r>
          </w:p>
        </w:tc>
      </w:tr>
      <w:tr>
        <w:trPr/>
        <w:tc>
          <w:tcPr>
            <w:tcW w:w="2543" w:type="dxa"/>
            <w:tcBorders/>
            <w:shd w:fill="auto" w:val="clear"/>
          </w:tcPr>
          <w:p>
            <w:pPr>
              <w:pStyle w:val="Normal"/>
              <w:rPr>
                <w:rFonts w:ascii="Times New Roman" w:hAnsi="Times New Roman"/>
              </w:rPr>
            </w:pPr>
            <w:r>
              <w:rPr>
                <w:rFonts w:ascii="Times New Roman" w:hAnsi="Times New Roman"/>
              </w:rPr>
              <w:t>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искусственно созданных для судоходства внутренних водных путей, размещение объектов капитального строительства внутренних водных путей, размещение объектов капитального строительства морских портов, размещение объектов капитального строительства, в том числе морских и речных портов, причалов, пристаней, гидротехнических сооружений, навигационного оборудования и других объектов, необходимых для обеспечения судоходства и водных перевозок</w:t>
            </w:r>
          </w:p>
        </w:tc>
        <w:tc>
          <w:tcPr>
            <w:tcW w:w="1696" w:type="dxa"/>
            <w:tcBorders/>
            <w:shd w:fill="auto" w:val="clear"/>
          </w:tcPr>
          <w:p>
            <w:pPr>
              <w:pStyle w:val="Normal"/>
              <w:jc w:val="center"/>
              <w:rPr>
                <w:rFonts w:ascii="Times New Roman" w:hAnsi="Times New Roman"/>
              </w:rPr>
            </w:pPr>
            <w:r>
              <w:rPr>
                <w:rFonts w:ascii="Times New Roman" w:hAnsi="Times New Roman"/>
              </w:rPr>
              <w:t>7.3</w:t>
            </w:r>
          </w:p>
        </w:tc>
      </w:tr>
      <w:tr>
        <w:trPr/>
        <w:tc>
          <w:tcPr>
            <w:tcW w:w="2543" w:type="dxa"/>
            <w:tcBorders/>
            <w:shd w:fill="auto" w:val="clear"/>
          </w:tcPr>
          <w:p>
            <w:pPr>
              <w:pStyle w:val="Normal"/>
              <w:rPr>
                <w:rFonts w:ascii="Times New Roman" w:hAnsi="Times New Roman"/>
              </w:rPr>
            </w:pPr>
            <w:r>
              <w:rPr>
                <w:rFonts w:ascii="Times New Roman" w:hAnsi="Times New Roman"/>
              </w:rPr>
              <w:t>Воздушный транспорт</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аэродромов, вертолетных площадок (вертодромов), обустройство мест для приводнения и причаливания гидросамолетов, размещение радиотехнического обеспечения полетов и прочих объектов, необходимых для взлета и приземления (приводнения) воздушных судов, размещение аэропортов (аэровокзалов) и иных объектов, необходимых для посадки и высадки пассажиров и их сопутствующего обслуживания и обеспечения их безопасности, а также размещение объектов, необходимых для погрузки, разгрузки и хранения грузов, перемещаемых воздушным путем;</w:t>
            </w:r>
          </w:p>
          <w:p>
            <w:pPr>
              <w:pStyle w:val="Normal"/>
              <w:jc w:val="both"/>
              <w:rPr>
                <w:rFonts w:ascii="Times New Roman" w:hAnsi="Times New Roman"/>
              </w:rPr>
            </w:pPr>
            <w:r>
              <w:rPr>
                <w:rFonts w:ascii="Times New Roman" w:hAnsi="Times New Roman"/>
              </w:rPr>
              <w:t>размещение объектов, предназначенных для технического обслуживания и ремонта воздушных судов</w:t>
            </w:r>
          </w:p>
        </w:tc>
        <w:tc>
          <w:tcPr>
            <w:tcW w:w="1696" w:type="dxa"/>
            <w:tcBorders/>
            <w:shd w:fill="auto" w:val="clear"/>
          </w:tcPr>
          <w:p>
            <w:pPr>
              <w:pStyle w:val="Normal"/>
              <w:jc w:val="center"/>
              <w:rPr>
                <w:rFonts w:ascii="Times New Roman" w:hAnsi="Times New Roman"/>
              </w:rPr>
            </w:pPr>
            <w:r>
              <w:rPr>
                <w:rFonts w:ascii="Times New Roman" w:hAnsi="Times New Roman"/>
              </w:rPr>
              <w:t>7.4</w:t>
            </w:r>
          </w:p>
        </w:tc>
      </w:tr>
      <w:tr>
        <w:trPr/>
        <w:tc>
          <w:tcPr>
            <w:tcW w:w="2543" w:type="dxa"/>
            <w:tcBorders/>
            <w:shd w:fill="auto" w:val="clear"/>
          </w:tcPr>
          <w:p>
            <w:pPr>
              <w:pStyle w:val="Normal"/>
              <w:rPr>
                <w:rFonts w:ascii="Times New Roman" w:hAnsi="Times New Roman"/>
              </w:rPr>
            </w:pPr>
            <w:r>
              <w:rPr>
                <w:rFonts w:ascii="Times New Roman" w:hAnsi="Times New Roman"/>
              </w:rPr>
              <w:t>Трубопроводный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rPr>
              <w:t>7.5</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rPr>
              <w:t>8.3</w:t>
            </w:r>
          </w:p>
        </w:tc>
      </w:tr>
      <w:tr>
        <w:trPr/>
        <w:tc>
          <w:tcPr>
            <w:tcW w:w="2543" w:type="dxa"/>
            <w:tcBorders/>
            <w:shd w:fill="auto" w:val="clear"/>
          </w:tcPr>
          <w:p>
            <w:pPr>
              <w:pStyle w:val="Normal"/>
              <w:rPr>
                <w:rFonts w:ascii="Times New Roman" w:hAnsi="Times New Roman"/>
              </w:rPr>
            </w:pPr>
            <w:r>
              <w:rPr>
                <w:rFonts w:ascii="Times New Roman" w:hAnsi="Times New Roman"/>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rPr>
              <w:t>11.1</w:t>
            </w:r>
          </w:p>
        </w:tc>
      </w:tr>
      <w:tr>
        <w:trPr/>
        <w:tc>
          <w:tcPr>
            <w:tcW w:w="2543" w:type="dxa"/>
            <w:tcBorders/>
            <w:shd w:fill="auto" w:val="clear"/>
          </w:tcPr>
          <w:p>
            <w:pPr>
              <w:pStyle w:val="Normal"/>
              <w:rPr>
                <w:rFonts w:ascii="Times New Roman" w:hAnsi="Times New Roman"/>
              </w:rPr>
            </w:pPr>
            <w:r>
              <w:rPr>
                <w:rFonts w:ascii="Times New Roman" w:hAnsi="Times New Roman"/>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rPr>
              <w:t>11.2</w:t>
            </w:r>
          </w:p>
        </w:tc>
      </w:tr>
      <w:tr>
        <w:trPr/>
        <w:tc>
          <w:tcPr>
            <w:tcW w:w="2543" w:type="dxa"/>
            <w:tcBorders/>
            <w:shd w:fill="auto" w:val="clear"/>
          </w:tcPr>
          <w:p>
            <w:pPr>
              <w:pStyle w:val="Normal"/>
              <w:rPr>
                <w:rFonts w:ascii="Times New Roman" w:hAnsi="Times New Roman"/>
              </w:rPr>
            </w:pPr>
            <w:r>
              <w:rPr>
                <w:rFonts w:ascii="Times New Roman" w:hAnsi="Times New Roman"/>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rPr>
              <w:t>11.3</w:t>
            </w:r>
          </w:p>
        </w:tc>
      </w:tr>
      <w:tr>
        <w:trPr/>
        <w:tc>
          <w:tcPr>
            <w:tcW w:w="2543"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43"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rPr>
              <w:t>4.1</w:t>
            </w:r>
          </w:p>
        </w:tc>
      </w:tr>
      <w:tr>
        <w:trPr/>
        <w:tc>
          <w:tcPr>
            <w:tcW w:w="2543" w:type="dxa"/>
            <w:tcBorders/>
            <w:shd w:fill="auto" w:val="clear"/>
          </w:tcPr>
          <w:p>
            <w:pPr>
              <w:pStyle w:val="Normal"/>
              <w:rPr>
                <w:rFonts w:ascii="Times New Roman" w:hAnsi="Times New Roman"/>
              </w:rPr>
            </w:pPr>
            <w:r>
              <w:rPr>
                <w:rFonts w:ascii="Times New Roman" w:hAnsi="Times New Roman"/>
              </w:rPr>
              <w:t>Магазины</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rPr>
              <w:t>4.4</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rPr>
              <w:t>3.3</w:t>
            </w:r>
          </w:p>
        </w:tc>
      </w:tr>
      <w:tr>
        <w:trPr/>
        <w:tc>
          <w:tcPr>
            <w:tcW w:w="2543" w:type="dxa"/>
            <w:tcBorders/>
            <w:shd w:fill="auto" w:val="clear"/>
          </w:tcPr>
          <w:p>
            <w:pPr>
              <w:pStyle w:val="Normal"/>
              <w:rPr>
                <w:rFonts w:ascii="Times New Roman" w:hAnsi="Times New Roman"/>
              </w:rPr>
            </w:pPr>
            <w:r>
              <w:rPr>
                <w:rFonts w:ascii="Times New Roman" w:hAnsi="Times New Roman"/>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rPr>
              <w:t>4.1</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8"/>
          <w:szCs w:val="28"/>
        </w:rPr>
        <w:t>Статья 26. Перечень видов разрешенного использования земельных участков и объектов капитального строительства в зонах рекреационного назначения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Р1 Зона скверов, парков, бульваров</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8"/>
          <w:szCs w:val="28"/>
        </w:rPr>
        <w:t xml:space="preserve">Градостроительный регламент зоны Р1 распространяется на земельные участки в границах рекреационных зон, не относящиеся к территориям общего пользования. </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8"/>
          <w:szCs w:val="28"/>
        </w:rPr>
        <w:t>На земельные участки в границах рекреационных зон, относящиеся в соответствии с утвержденными проектами планировки территории к территориям общего пользования и обозначенные красными линиями, градостроительный регламент не распространяется. Использование территорий общего пользования определяется уполномоченными федеральными органами исполнительной власти, уполномоченными органами исполнительной власти Самарской области или Администрацией поселения в соответствии с федеральными законами.</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496"/>
        <w:gridCol w:w="4943"/>
        <w:gridCol w:w="1900"/>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496"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4943" w:type="dxa"/>
            <w:tcBorders/>
            <w:shd w:fill="auto" w:val="clear"/>
          </w:tcPr>
          <w:p>
            <w:pPr>
              <w:pStyle w:val="Normal"/>
              <w:jc w:val="center"/>
              <w:rPr>
                <w:rFonts w:ascii="Times New Roman" w:hAnsi="Times New Roman"/>
              </w:rPr>
            </w:pPr>
            <w:r>
              <w:rPr>
                <w:rFonts w:ascii="Times New Roman" w:hAnsi="Times New Roman"/>
              </w:rPr>
              <w:t>Описание</w:t>
            </w:r>
          </w:p>
        </w:tc>
        <w:tc>
          <w:tcPr>
            <w:tcW w:w="1900"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496" w:type="dxa"/>
            <w:tcBorders/>
            <w:shd w:fill="auto" w:val="clear"/>
          </w:tcPr>
          <w:p>
            <w:pPr>
              <w:pStyle w:val="Normal"/>
              <w:rPr>
                <w:rFonts w:ascii="Times New Roman" w:hAnsi="Times New Roman"/>
              </w:rPr>
            </w:pPr>
            <w:r>
              <w:rPr>
                <w:rFonts w:ascii="Times New Roman" w:hAnsi="Times New Roman"/>
              </w:rPr>
              <w:t>Парки культуры и отдыха</w:t>
            </w:r>
          </w:p>
        </w:tc>
        <w:tc>
          <w:tcPr>
            <w:tcW w:w="4943" w:type="dxa"/>
            <w:tcBorders/>
            <w:shd w:fill="auto" w:val="clear"/>
          </w:tcPr>
          <w:p>
            <w:pPr>
              <w:pStyle w:val="Normal"/>
              <w:rPr>
                <w:rFonts w:ascii="Times New Roman" w:hAnsi="Times New Roman"/>
              </w:rPr>
            </w:pPr>
            <w:r>
              <w:rPr>
                <w:rFonts w:ascii="Times New Roman" w:hAnsi="Times New Roman"/>
              </w:rPr>
              <w:t>Размещение парков культуры и отдыха</w:t>
            </w:r>
          </w:p>
        </w:tc>
        <w:tc>
          <w:tcPr>
            <w:tcW w:w="1900" w:type="dxa"/>
            <w:tcBorders/>
            <w:shd w:fill="auto" w:val="clear"/>
          </w:tcPr>
          <w:p>
            <w:pPr>
              <w:pStyle w:val="Normal"/>
              <w:jc w:val="center"/>
              <w:rPr>
                <w:rFonts w:ascii="Times New Roman" w:hAnsi="Times New Roman"/>
              </w:rPr>
            </w:pPr>
            <w:r>
              <w:rPr>
                <w:rFonts w:ascii="Times New Roman" w:hAnsi="Times New Roman"/>
              </w:rPr>
              <w:t>3.6.2</w:t>
            </w:r>
          </w:p>
        </w:tc>
      </w:tr>
      <w:tr>
        <w:trPr/>
        <w:tc>
          <w:tcPr>
            <w:tcW w:w="2496" w:type="dxa"/>
            <w:tcBorders/>
            <w:shd w:fill="auto" w:val="clear"/>
          </w:tcPr>
          <w:p>
            <w:pPr>
              <w:pStyle w:val="Normal"/>
              <w:rPr>
                <w:rFonts w:ascii="Times New Roman" w:hAnsi="Times New Roman"/>
              </w:rPr>
            </w:pPr>
            <w:r>
              <w:rPr>
                <w:rFonts w:ascii="Times New Roman" w:hAnsi="Times New Roman"/>
              </w:rPr>
              <w:t>Поля для гольфа или конных прогулок</w:t>
            </w:r>
          </w:p>
        </w:tc>
        <w:tc>
          <w:tcPr>
            <w:tcW w:w="4943" w:type="dxa"/>
            <w:tcBorders/>
            <w:shd w:fill="auto" w:val="clear"/>
          </w:tcPr>
          <w:p>
            <w:pPr>
              <w:pStyle w:val="Normal"/>
              <w:rPr>
                <w:rFonts w:ascii="Times New Roman" w:hAnsi="Times New Roman"/>
              </w:rPr>
            </w:pPr>
            <w:r>
              <w:rPr>
                <w:rFonts w:ascii="Times New Roman" w:hAnsi="Times New Roman"/>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rPr>
              <w:t>размещение конноспортивных манежей, не предусматривающих устройство трибун</w:t>
            </w:r>
          </w:p>
        </w:tc>
        <w:tc>
          <w:tcPr>
            <w:tcW w:w="1900" w:type="dxa"/>
            <w:tcBorders/>
            <w:shd w:fill="auto" w:val="clear"/>
          </w:tcPr>
          <w:p>
            <w:pPr>
              <w:pStyle w:val="Normal"/>
              <w:jc w:val="center"/>
              <w:rPr>
                <w:rFonts w:ascii="Times New Roman" w:hAnsi="Times New Roman"/>
              </w:rPr>
            </w:pPr>
            <w:r>
              <w:rPr>
                <w:rFonts w:ascii="Times New Roman" w:hAnsi="Times New Roman"/>
              </w:rPr>
              <w:t>5.5</w:t>
            </w:r>
          </w:p>
        </w:tc>
      </w:tr>
      <w:tr>
        <w:trPr/>
        <w:tc>
          <w:tcPr>
            <w:tcW w:w="2496" w:type="dxa"/>
            <w:tcBorders/>
            <w:shd w:fill="auto" w:val="clear"/>
          </w:tcPr>
          <w:p>
            <w:pPr>
              <w:pStyle w:val="Normal"/>
              <w:rPr>
                <w:rFonts w:ascii="Times New Roman" w:hAnsi="Times New Roman"/>
              </w:rPr>
            </w:pPr>
            <w:r>
              <w:rPr>
                <w:rFonts w:ascii="Times New Roman" w:hAnsi="Times New Roman"/>
              </w:rPr>
              <w:t>Историко-культурная деятельность</w:t>
            </w:r>
          </w:p>
        </w:tc>
        <w:tc>
          <w:tcPr>
            <w:tcW w:w="4943" w:type="dxa"/>
            <w:tcBorders/>
            <w:shd w:fill="auto" w:val="clear"/>
          </w:tcPr>
          <w:p>
            <w:pPr>
              <w:pStyle w:val="Normal"/>
              <w:rPr>
                <w:rFonts w:ascii="Times New Roman" w:hAnsi="Times New Roman"/>
              </w:rPr>
            </w:pPr>
            <w:r>
              <w:rPr>
                <w:rFonts w:ascii="Times New Roman" w:hAnsi="Times New Roman"/>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900" w:type="dxa"/>
            <w:tcBorders/>
            <w:shd w:fill="auto" w:val="clear"/>
          </w:tcPr>
          <w:p>
            <w:pPr>
              <w:pStyle w:val="Normal"/>
              <w:jc w:val="center"/>
              <w:rPr>
                <w:rFonts w:ascii="Times New Roman" w:hAnsi="Times New Roman"/>
              </w:rPr>
            </w:pPr>
            <w:r>
              <w:rPr>
                <w:rFonts w:ascii="Times New Roman" w:hAnsi="Times New Roman"/>
              </w:rPr>
              <w:t>9.3</w:t>
            </w:r>
          </w:p>
        </w:tc>
      </w:tr>
      <w:tr>
        <w:trPr/>
        <w:tc>
          <w:tcPr>
            <w:tcW w:w="2496"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4943"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900" w:type="dxa"/>
            <w:tcBorders/>
            <w:shd w:fill="auto" w:val="clear"/>
          </w:tcPr>
          <w:p>
            <w:pPr>
              <w:pStyle w:val="Normal"/>
              <w:jc w:val="center"/>
              <w:rPr>
                <w:rFonts w:ascii="Times New Roman" w:hAnsi="Times New Roman"/>
              </w:rPr>
            </w:pPr>
            <w:r>
              <w:rPr>
                <w:rFonts w:ascii="Times New Roman" w:hAnsi="Times New Roman"/>
              </w:rPr>
              <w:t>12.0</w:t>
            </w:r>
          </w:p>
        </w:tc>
      </w:tr>
      <w:tr>
        <w:trPr/>
        <w:tc>
          <w:tcPr>
            <w:tcW w:w="2496"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4943"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900" w:type="dxa"/>
            <w:tcBorders/>
            <w:shd w:fill="auto" w:val="clear"/>
          </w:tcPr>
          <w:p>
            <w:pPr>
              <w:pStyle w:val="Normal"/>
              <w:jc w:val="center"/>
              <w:rPr>
                <w:rFonts w:ascii="Times New Roman" w:hAnsi="Times New Roman"/>
              </w:rPr>
            </w:pPr>
            <w:r>
              <w:rPr>
                <w:rFonts w:ascii="Times New Roman" w:hAnsi="Times New Roman"/>
              </w:rPr>
              <w:t>12.0.1</w:t>
            </w:r>
          </w:p>
        </w:tc>
      </w:tr>
      <w:tr>
        <w:trPr/>
        <w:tc>
          <w:tcPr>
            <w:tcW w:w="2496"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4943"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900"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rPr>
              <w:t>4.6</w:t>
            </w:r>
          </w:p>
        </w:tc>
      </w:tr>
      <w:tr>
        <w:trPr/>
        <w:tc>
          <w:tcPr>
            <w:tcW w:w="2543" w:type="dxa"/>
            <w:tcBorders/>
            <w:shd w:fill="auto" w:val="clear"/>
          </w:tcPr>
          <w:p>
            <w:pPr>
              <w:pStyle w:val="Normal"/>
              <w:rPr>
                <w:rFonts w:ascii="Times New Roman" w:hAnsi="Times New Roman"/>
              </w:rPr>
            </w:pPr>
            <w:r>
              <w:rPr>
                <w:rFonts w:ascii="Times New Roman" w:hAnsi="Times New Roman"/>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rPr>
              <w:t>4.8.1</w:t>
            </w:r>
          </w:p>
        </w:tc>
      </w:tr>
      <w:tr>
        <w:trPr/>
        <w:tc>
          <w:tcPr>
            <w:tcW w:w="2543" w:type="dxa"/>
            <w:tcBorders/>
            <w:shd w:fill="auto" w:val="clear"/>
          </w:tcPr>
          <w:p>
            <w:pPr>
              <w:pStyle w:val="Normal"/>
              <w:rPr>
                <w:rFonts w:ascii="Times New Roman" w:hAnsi="Times New Roman"/>
              </w:rPr>
            </w:pPr>
            <w:r>
              <w:rPr>
                <w:rFonts w:ascii="Times New Roman" w:hAnsi="Times New Roman"/>
              </w:rPr>
              <w:t>Спорт</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rPr>
              <w:t>5.1</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Р2 Зона природного ландшафта</w:t>
      </w:r>
    </w:p>
    <w:p>
      <w:pPr>
        <w:pStyle w:val="Normal"/>
        <w:tabs>
          <w:tab w:val="clear" w:pos="708"/>
          <w:tab w:val="left" w:pos="0" w:leader="none"/>
        </w:tabs>
        <w:spacing w:lineRule="auto" w:line="360"/>
        <w:ind w:firstLine="709"/>
        <w:jc w:val="both"/>
        <w:rPr>
          <w:rFonts w:ascii="Times New Roman" w:hAnsi="Times New Roman"/>
        </w:rPr>
      </w:pPr>
      <w:r>
        <w:rPr>
          <w:rFonts w:ascii="Times New Roman" w:hAnsi="Times New Roman"/>
          <w:sz w:val="28"/>
          <w:szCs w:val="28"/>
        </w:rPr>
        <w:t>Зона Р2 предназначена для сохранения и обустройства природного ландшафта, озелененных пространств.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rPr>
              <w:t>5.2</w:t>
            </w:r>
          </w:p>
        </w:tc>
      </w:tr>
      <w:tr>
        <w:trPr/>
        <w:tc>
          <w:tcPr>
            <w:tcW w:w="2543" w:type="dxa"/>
            <w:tcBorders/>
            <w:shd w:fill="auto" w:val="clear"/>
          </w:tcPr>
          <w:p>
            <w:pPr>
              <w:pStyle w:val="Normal"/>
              <w:rPr>
                <w:rFonts w:ascii="Times New Roman" w:hAnsi="Times New Roman"/>
              </w:rPr>
            </w:pPr>
            <w:r>
              <w:rPr>
                <w:rFonts w:ascii="Times New Roman" w:hAnsi="Times New Roman"/>
              </w:rPr>
              <w:t>Охрана природных территорий</w:t>
            </w:r>
          </w:p>
        </w:tc>
        <w:tc>
          <w:tcPr>
            <w:tcW w:w="5100" w:type="dxa"/>
            <w:tcBorders/>
            <w:shd w:fill="auto" w:val="clear"/>
          </w:tcPr>
          <w:p>
            <w:pPr>
              <w:pStyle w:val="Normal"/>
              <w:rPr>
                <w:rFonts w:ascii="Times New Roman" w:hAnsi="Times New Roman"/>
              </w:rPr>
            </w:pPr>
            <w:r>
              <w:rPr>
                <w:rFonts w:ascii="Times New Roman" w:hAnsi="Times New Roman"/>
              </w:rPr>
              <w:t>Сохранение отдельных естественных качеств окружающей природной среды путем ограничения хозяйственной деятельности в данной зоне, в частности: создание и уход за запретными полосами, создание и уход за защитными лесами, в том числе городскими лесами, лесами в лесопарках, и иная хозяйственная деятельность, разрешенная в защитных лесах, соблюдение режима использования природных ресурсов в заказниках, сохранение свойств земель, являющихся особо ценными</w:t>
            </w:r>
          </w:p>
        </w:tc>
        <w:tc>
          <w:tcPr>
            <w:tcW w:w="1696" w:type="dxa"/>
            <w:tcBorders/>
            <w:shd w:fill="auto" w:val="clear"/>
          </w:tcPr>
          <w:p>
            <w:pPr>
              <w:pStyle w:val="Normal"/>
              <w:jc w:val="center"/>
              <w:rPr>
                <w:rFonts w:ascii="Times New Roman" w:hAnsi="Times New Roman"/>
              </w:rPr>
            </w:pPr>
            <w:r>
              <w:rPr>
                <w:rFonts w:ascii="Times New Roman" w:hAnsi="Times New Roman"/>
              </w:rPr>
              <w:t>9.1</w:t>
            </w:r>
          </w:p>
        </w:tc>
      </w:tr>
      <w:tr>
        <w:trPr/>
        <w:tc>
          <w:tcPr>
            <w:tcW w:w="2543" w:type="dxa"/>
            <w:tcBorders/>
            <w:shd w:fill="auto" w:val="clear"/>
          </w:tcPr>
          <w:p>
            <w:pPr>
              <w:pStyle w:val="Normal"/>
              <w:rPr>
                <w:rFonts w:ascii="Times New Roman" w:hAnsi="Times New Roman"/>
              </w:rPr>
            </w:pPr>
            <w:r>
              <w:rPr>
                <w:rFonts w:ascii="Times New Roman" w:hAnsi="Times New Roman"/>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rPr>
              <w:t>9.3</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rPr>
              <w:t>3.9.1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rPr>
              <w:t>5.3</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rPr>
              <w:t>Общее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rPr>
              <w:t>11.1</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rPr>
              <w:t>Специальное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rPr>
              <w:t>11.2</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 xml:space="preserve">Р3 Зона отдыха, занятий физической культурой и спортом </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Р3 предназначена для обеспечения правовых условий развития территорий, используемых в целях отдыха и занятий физической культурой и спортом,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Спорт</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rPr>
              <w:t>5.1</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rPr>
              <w:t>5.1.1</w:t>
            </w:r>
          </w:p>
        </w:tc>
      </w:tr>
      <w:tr>
        <w:trPr/>
        <w:tc>
          <w:tcPr>
            <w:tcW w:w="2543" w:type="dxa"/>
            <w:tcBorders/>
            <w:shd w:fill="auto" w:val="clear"/>
          </w:tcPr>
          <w:p>
            <w:pPr>
              <w:pStyle w:val="Normal"/>
              <w:rPr>
                <w:rFonts w:ascii="Times New Roman" w:hAnsi="Times New Roman"/>
              </w:rPr>
            </w:pPr>
            <w:r>
              <w:rPr>
                <w:rFonts w:ascii="Times New Roman" w:hAnsi="Times New Roman"/>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rPr>
              <w:t>5.1.2</w:t>
            </w:r>
          </w:p>
        </w:tc>
      </w:tr>
      <w:tr>
        <w:trPr/>
        <w:tc>
          <w:tcPr>
            <w:tcW w:w="2543" w:type="dxa"/>
            <w:tcBorders/>
            <w:shd w:fill="auto" w:val="clear"/>
          </w:tcPr>
          <w:p>
            <w:pPr>
              <w:pStyle w:val="Normal"/>
              <w:rPr>
                <w:rFonts w:ascii="Times New Roman" w:hAnsi="Times New Roman"/>
              </w:rPr>
            </w:pPr>
            <w:r>
              <w:rPr>
                <w:rFonts w:ascii="Times New Roman" w:hAnsi="Times New Roman"/>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rPr>
              <w:t>5.1.3</w:t>
            </w:r>
          </w:p>
        </w:tc>
      </w:tr>
      <w:tr>
        <w:trPr/>
        <w:tc>
          <w:tcPr>
            <w:tcW w:w="2543" w:type="dxa"/>
            <w:tcBorders/>
            <w:shd w:fill="auto" w:val="clear"/>
          </w:tcPr>
          <w:p>
            <w:pPr>
              <w:pStyle w:val="Normal"/>
              <w:rPr>
                <w:rFonts w:ascii="Times New Roman" w:hAnsi="Times New Roman"/>
              </w:rPr>
            </w:pPr>
            <w:r>
              <w:rPr>
                <w:rFonts w:ascii="Times New Roman" w:hAnsi="Times New Roman"/>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rPr>
              <w:t>5.1.4</w:t>
            </w:r>
          </w:p>
        </w:tc>
      </w:tr>
      <w:tr>
        <w:trPr/>
        <w:tc>
          <w:tcPr>
            <w:tcW w:w="2543" w:type="dxa"/>
            <w:tcBorders/>
            <w:shd w:fill="auto" w:val="clear"/>
          </w:tcPr>
          <w:p>
            <w:pPr>
              <w:pStyle w:val="Normal"/>
              <w:rPr>
                <w:rFonts w:ascii="Times New Roman" w:hAnsi="Times New Roman"/>
              </w:rPr>
            </w:pPr>
            <w:r>
              <w:rPr>
                <w:rFonts w:ascii="Times New Roman" w:hAnsi="Times New Roman"/>
              </w:rPr>
              <w:t>Водный спорт</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rPr>
              <w:t>5.1.5</w:t>
            </w:r>
          </w:p>
        </w:tc>
      </w:tr>
      <w:tr>
        <w:trPr/>
        <w:tc>
          <w:tcPr>
            <w:tcW w:w="2543" w:type="dxa"/>
            <w:tcBorders/>
            <w:shd w:fill="auto" w:val="clear"/>
          </w:tcPr>
          <w:p>
            <w:pPr>
              <w:pStyle w:val="Normal"/>
              <w:rPr>
                <w:rFonts w:ascii="Times New Roman" w:hAnsi="Times New Roman"/>
              </w:rPr>
            </w:pPr>
            <w:r>
              <w:rPr>
                <w:rFonts w:ascii="Times New Roman" w:hAnsi="Times New Roman"/>
              </w:rPr>
              <w:t>Авиационный спорт</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rPr>
              <w:t>5.1.6</w:t>
            </w:r>
          </w:p>
        </w:tc>
      </w:tr>
      <w:tr>
        <w:trPr/>
        <w:tc>
          <w:tcPr>
            <w:tcW w:w="2543" w:type="dxa"/>
            <w:tcBorders/>
            <w:shd w:fill="auto" w:val="clear"/>
          </w:tcPr>
          <w:p>
            <w:pPr>
              <w:pStyle w:val="Normal"/>
              <w:rPr>
                <w:rFonts w:ascii="Times New Roman" w:hAnsi="Times New Roman"/>
              </w:rPr>
            </w:pPr>
            <w:r>
              <w:rPr>
                <w:rFonts w:ascii="Times New Roman" w:hAnsi="Times New Roman"/>
              </w:rPr>
              <w:t>Спортивные базы</w:t>
            </w:r>
          </w:p>
        </w:tc>
        <w:tc>
          <w:tcPr>
            <w:tcW w:w="5100" w:type="dxa"/>
            <w:tcBorders/>
            <w:shd w:fill="auto" w:val="clear"/>
          </w:tcPr>
          <w:p>
            <w:pPr>
              <w:pStyle w:val="Normal"/>
              <w:rPr>
                <w:rFonts w:ascii="Times New Roman" w:hAnsi="Times New Roman"/>
              </w:rPr>
            </w:pPr>
            <w:r>
              <w:rPr>
                <w:rFonts w:ascii="Times New Roman" w:hAnsi="Times New Roman"/>
              </w:rPr>
              <w:t>Размещение спортивных баз и лагерей, в которых осуществляется спортивная подготовка длительно проживающих в них лиц</w:t>
            </w:r>
          </w:p>
        </w:tc>
        <w:tc>
          <w:tcPr>
            <w:tcW w:w="1696" w:type="dxa"/>
            <w:tcBorders/>
            <w:shd w:fill="auto" w:val="clear"/>
          </w:tcPr>
          <w:p>
            <w:pPr>
              <w:pStyle w:val="Normal"/>
              <w:jc w:val="center"/>
              <w:rPr>
                <w:rFonts w:ascii="Times New Roman" w:hAnsi="Times New Roman"/>
              </w:rPr>
            </w:pPr>
            <w:r>
              <w:rPr>
                <w:rFonts w:ascii="Times New Roman" w:hAnsi="Times New Roman"/>
              </w:rPr>
              <w:t>5.1.7</w:t>
            </w:r>
          </w:p>
        </w:tc>
      </w:tr>
      <w:tr>
        <w:trPr/>
        <w:tc>
          <w:tcPr>
            <w:tcW w:w="2543" w:type="dxa"/>
            <w:tcBorders/>
            <w:shd w:fill="auto" w:val="clear"/>
          </w:tcPr>
          <w:p>
            <w:pPr>
              <w:pStyle w:val="Normal"/>
              <w:rPr>
                <w:rFonts w:ascii="Times New Roman" w:hAnsi="Times New Roman"/>
              </w:rPr>
            </w:pPr>
            <w:r>
              <w:rPr>
                <w:rFonts w:ascii="Times New Roman" w:hAnsi="Times New Roman"/>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rPr>
              <w:t>5.2</w:t>
            </w:r>
          </w:p>
        </w:tc>
      </w:tr>
      <w:tr>
        <w:trPr/>
        <w:tc>
          <w:tcPr>
            <w:tcW w:w="2543" w:type="dxa"/>
            <w:tcBorders/>
            <w:shd w:fill="auto" w:val="clear"/>
          </w:tcPr>
          <w:p>
            <w:pPr>
              <w:pStyle w:val="Normal"/>
              <w:rPr>
                <w:rFonts w:ascii="Times New Roman" w:hAnsi="Times New Roman"/>
              </w:rPr>
            </w:pPr>
            <w:r>
              <w:rPr>
                <w:rFonts w:ascii="Times New Roman" w:hAnsi="Times New Roman"/>
              </w:rPr>
              <w:t>Поля для гольфа или конных прогулок</w:t>
            </w:r>
          </w:p>
        </w:tc>
        <w:tc>
          <w:tcPr>
            <w:tcW w:w="5100" w:type="dxa"/>
            <w:tcBorders/>
            <w:shd w:fill="auto" w:val="clear"/>
          </w:tcPr>
          <w:p>
            <w:pPr>
              <w:pStyle w:val="Normal"/>
              <w:rPr>
                <w:rFonts w:ascii="Times New Roman" w:hAnsi="Times New Roman"/>
              </w:rPr>
            </w:pPr>
            <w:r>
              <w:rPr>
                <w:rFonts w:ascii="Times New Roman" w:hAnsi="Times New Roman"/>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rPr>
              <w:t>размещение конноспортивных манежей, не предусматривающих устройство трибун</w:t>
            </w:r>
          </w:p>
        </w:tc>
        <w:tc>
          <w:tcPr>
            <w:tcW w:w="1696" w:type="dxa"/>
            <w:tcBorders/>
            <w:shd w:fill="auto" w:val="clear"/>
          </w:tcPr>
          <w:p>
            <w:pPr>
              <w:pStyle w:val="Normal"/>
              <w:jc w:val="center"/>
              <w:rPr>
                <w:rFonts w:ascii="Times New Roman" w:hAnsi="Times New Roman"/>
              </w:rPr>
            </w:pPr>
            <w:r>
              <w:rPr>
                <w:rFonts w:ascii="Times New Roman" w:hAnsi="Times New Roman"/>
              </w:rPr>
              <w:t>5.5</w:t>
            </w:r>
          </w:p>
        </w:tc>
      </w:tr>
      <w:tr>
        <w:trPr/>
        <w:tc>
          <w:tcPr>
            <w:tcW w:w="2543"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43"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rPr>
              <w:t>4.6</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rPr>
              <w:t>3.9.1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rPr>
              <w:t>5.3</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8"/>
          <w:szCs w:val="28"/>
        </w:rPr>
        <w:t>Статья 27. Перечень видов разрешенного использования земельных участков и объектов капитального строительства в зонах сельскохозяйственного использования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Сх1 Зона сельскохозяйственных угодий</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Сх1 предназначена для осуществления хозяйственной деятельности, связанной с выращиванием сельскохозяйственных культур. Изложенные градостроительные регламенты распространяются на земельные участки сельскохозяйственных угодий, расположенные в границах населенных пунктов, а также на земельные участки из состава земель сельскохозяйственного назначения, не относящиеся к сельскохозяйственным угодьям, но расположенные в границах зоны Сх1.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w:t>
      </w:r>
    </w:p>
    <w:tbl>
      <w:tblPr>
        <w:tblStyle w:val="af"/>
        <w:tblW w:w="9340" w:type="dxa"/>
        <w:jc w:val="left"/>
        <w:tblInd w:w="0" w:type="dxa"/>
        <w:tblCellMar>
          <w:top w:w="0" w:type="dxa"/>
          <w:left w:w="108" w:type="dxa"/>
          <w:bottom w:w="0" w:type="dxa"/>
          <w:right w:w="108" w:type="dxa"/>
        </w:tblCellMar>
        <w:tblLook w:firstRow="1" w:noVBand="1" w:lastRow="0" w:firstColumn="1" w:lastColumn="0" w:noHBand="0" w:val="04a0"/>
      </w:tblPr>
      <w:tblGrid>
        <w:gridCol w:w="2547"/>
        <w:gridCol w:w="5095"/>
        <w:gridCol w:w="1698"/>
      </w:tblGrid>
      <w:tr>
        <w:trPr/>
        <w:tc>
          <w:tcPr>
            <w:tcW w:w="9340"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7"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095" w:type="dxa"/>
            <w:tcBorders/>
            <w:shd w:fill="auto" w:val="clear"/>
          </w:tcPr>
          <w:p>
            <w:pPr>
              <w:pStyle w:val="Normal"/>
              <w:jc w:val="center"/>
              <w:rPr>
                <w:rFonts w:ascii="Times New Roman" w:hAnsi="Times New Roman"/>
              </w:rPr>
            </w:pPr>
            <w:r>
              <w:rPr>
                <w:rFonts w:ascii="Times New Roman" w:hAnsi="Times New Roman"/>
              </w:rPr>
              <w:t>Описание</w:t>
            </w:r>
          </w:p>
        </w:tc>
        <w:tc>
          <w:tcPr>
            <w:tcW w:w="1698"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7" w:type="dxa"/>
            <w:tcBorders/>
            <w:shd w:fill="auto" w:val="clear"/>
          </w:tcPr>
          <w:p>
            <w:pPr>
              <w:pStyle w:val="Normal"/>
              <w:rPr>
                <w:rFonts w:ascii="Times New Roman" w:hAnsi="Times New Roman"/>
              </w:rPr>
            </w:pPr>
            <w:r>
              <w:rPr>
                <w:rFonts w:ascii="Times New Roman" w:hAnsi="Times New Roman"/>
              </w:rPr>
              <w:t>Растениеводство</w:t>
            </w:r>
          </w:p>
        </w:tc>
        <w:tc>
          <w:tcPr>
            <w:tcW w:w="509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связанной с выращиванием сельскохозяйственных культур.</w:t>
            </w:r>
          </w:p>
          <w:p>
            <w:pPr>
              <w:pStyle w:val="Normal"/>
              <w:rPr>
                <w:rFonts w:ascii="Times New Roman" w:hAnsi="Times New Roman"/>
              </w:rPr>
            </w:pPr>
            <w:r>
              <w:rPr>
                <w:rFonts w:ascii="Times New Roman" w:hAnsi="Times New Roman"/>
              </w:rPr>
              <w:t>Содержание данного вида разрешенного использования включает в себя содержание видов разрешенного использования с кодами 1.2 - 1.6</w:t>
            </w:r>
          </w:p>
        </w:tc>
        <w:tc>
          <w:tcPr>
            <w:tcW w:w="1698" w:type="dxa"/>
            <w:tcBorders/>
            <w:shd w:fill="auto" w:val="clear"/>
          </w:tcPr>
          <w:p>
            <w:pPr>
              <w:pStyle w:val="Normal"/>
              <w:jc w:val="center"/>
              <w:rPr>
                <w:rFonts w:ascii="Times New Roman" w:hAnsi="Times New Roman"/>
              </w:rPr>
            </w:pPr>
            <w:r>
              <w:rPr>
                <w:rFonts w:ascii="Times New Roman" w:hAnsi="Times New Roman"/>
              </w:rPr>
              <w:t>1.1</w:t>
            </w:r>
          </w:p>
        </w:tc>
      </w:tr>
      <w:tr>
        <w:trPr/>
        <w:tc>
          <w:tcPr>
            <w:tcW w:w="2547" w:type="dxa"/>
            <w:tcBorders/>
            <w:shd w:fill="auto" w:val="clear"/>
          </w:tcPr>
          <w:p>
            <w:pPr>
              <w:pStyle w:val="Normal"/>
              <w:rPr>
                <w:rFonts w:ascii="Times New Roman" w:hAnsi="Times New Roman"/>
              </w:rPr>
            </w:pPr>
            <w:r>
              <w:rPr>
                <w:rFonts w:ascii="Times New Roman" w:hAnsi="Times New Roman"/>
              </w:rPr>
              <w:t>Выращивание зерновых и иных сельскохозяйственных культур</w:t>
            </w:r>
          </w:p>
        </w:tc>
        <w:tc>
          <w:tcPr>
            <w:tcW w:w="509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на сельскохозяйственных угодьях, связанной с производством зерновых, бобовых, кормовых, технических, масличных, эфиромасличных и иных сельскохозяйственных культур</w:t>
            </w:r>
          </w:p>
        </w:tc>
        <w:tc>
          <w:tcPr>
            <w:tcW w:w="1698" w:type="dxa"/>
            <w:tcBorders/>
            <w:shd w:fill="auto" w:val="clear"/>
          </w:tcPr>
          <w:p>
            <w:pPr>
              <w:pStyle w:val="Normal"/>
              <w:jc w:val="center"/>
              <w:rPr>
                <w:rFonts w:ascii="Times New Roman" w:hAnsi="Times New Roman"/>
              </w:rPr>
            </w:pPr>
            <w:r>
              <w:rPr>
                <w:rFonts w:ascii="Times New Roman" w:hAnsi="Times New Roman"/>
              </w:rPr>
              <w:t>1.2</w:t>
            </w:r>
          </w:p>
        </w:tc>
      </w:tr>
      <w:tr>
        <w:trPr/>
        <w:tc>
          <w:tcPr>
            <w:tcW w:w="2547" w:type="dxa"/>
            <w:tcBorders/>
            <w:shd w:fill="auto" w:val="clear"/>
          </w:tcPr>
          <w:p>
            <w:pPr>
              <w:pStyle w:val="Normal"/>
              <w:rPr>
                <w:rFonts w:ascii="Times New Roman" w:hAnsi="Times New Roman"/>
              </w:rPr>
            </w:pPr>
            <w:r>
              <w:rPr>
                <w:rFonts w:ascii="Times New Roman" w:hAnsi="Times New Roman"/>
              </w:rPr>
              <w:t>Овощеводство</w:t>
            </w:r>
          </w:p>
        </w:tc>
        <w:tc>
          <w:tcPr>
            <w:tcW w:w="509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на сельскохозяйственных угодьях, связанной с производством картофеля, листовых, плодовых, луковичных и бахчевых сельскохозяйственных культур, в том числе с использованием теплиц</w:t>
            </w:r>
          </w:p>
        </w:tc>
        <w:tc>
          <w:tcPr>
            <w:tcW w:w="1698" w:type="dxa"/>
            <w:tcBorders/>
            <w:shd w:fill="auto" w:val="clear"/>
          </w:tcPr>
          <w:p>
            <w:pPr>
              <w:pStyle w:val="Normal"/>
              <w:jc w:val="center"/>
              <w:rPr>
                <w:rFonts w:ascii="Times New Roman" w:hAnsi="Times New Roman"/>
              </w:rPr>
            </w:pPr>
            <w:r>
              <w:rPr>
                <w:rFonts w:ascii="Times New Roman" w:hAnsi="Times New Roman"/>
              </w:rPr>
              <w:t>1.3</w:t>
            </w:r>
          </w:p>
        </w:tc>
      </w:tr>
      <w:tr>
        <w:trPr/>
        <w:tc>
          <w:tcPr>
            <w:tcW w:w="2547" w:type="dxa"/>
            <w:tcBorders/>
            <w:shd w:fill="auto" w:val="clear"/>
          </w:tcPr>
          <w:p>
            <w:pPr>
              <w:pStyle w:val="Normal"/>
              <w:rPr>
                <w:rFonts w:ascii="Times New Roman" w:hAnsi="Times New Roman"/>
              </w:rPr>
            </w:pPr>
            <w:r>
              <w:rPr>
                <w:rFonts w:ascii="Times New Roman" w:hAnsi="Times New Roman"/>
              </w:rPr>
              <w:t>Выращивание тонизирующих, лекарственных, цветочных культур</w:t>
            </w:r>
          </w:p>
        </w:tc>
        <w:tc>
          <w:tcPr>
            <w:tcW w:w="509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в том числе на сельскохозяйственных угодьях, связанной с производством чая, лекарственных и цветочных культур</w:t>
            </w:r>
          </w:p>
        </w:tc>
        <w:tc>
          <w:tcPr>
            <w:tcW w:w="1698" w:type="dxa"/>
            <w:tcBorders/>
            <w:shd w:fill="auto" w:val="clear"/>
          </w:tcPr>
          <w:p>
            <w:pPr>
              <w:pStyle w:val="Normal"/>
              <w:jc w:val="center"/>
              <w:rPr>
                <w:rFonts w:ascii="Times New Roman" w:hAnsi="Times New Roman"/>
              </w:rPr>
            </w:pPr>
            <w:r>
              <w:rPr>
                <w:rFonts w:ascii="Times New Roman" w:hAnsi="Times New Roman"/>
              </w:rPr>
              <w:t>1.4</w:t>
            </w:r>
          </w:p>
        </w:tc>
      </w:tr>
      <w:tr>
        <w:trPr/>
        <w:tc>
          <w:tcPr>
            <w:tcW w:w="2547" w:type="dxa"/>
            <w:tcBorders/>
            <w:shd w:fill="auto" w:val="clear"/>
          </w:tcPr>
          <w:p>
            <w:pPr>
              <w:pStyle w:val="Normal"/>
              <w:rPr>
                <w:rFonts w:ascii="Times New Roman" w:hAnsi="Times New Roman"/>
              </w:rPr>
            </w:pPr>
            <w:r>
              <w:rPr>
                <w:rFonts w:ascii="Times New Roman" w:hAnsi="Times New Roman"/>
              </w:rPr>
              <w:t>Садоводство</w:t>
            </w:r>
          </w:p>
        </w:tc>
        <w:tc>
          <w:tcPr>
            <w:tcW w:w="509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в том числе на сельскохозяйственных угодьях, связанной с выращиванием многолетних плодовых и ягодных культур, винограда и иных многолетних культур</w:t>
            </w:r>
          </w:p>
        </w:tc>
        <w:tc>
          <w:tcPr>
            <w:tcW w:w="1698" w:type="dxa"/>
            <w:tcBorders/>
            <w:shd w:fill="auto" w:val="clear"/>
          </w:tcPr>
          <w:p>
            <w:pPr>
              <w:pStyle w:val="Normal"/>
              <w:jc w:val="center"/>
              <w:rPr>
                <w:rFonts w:ascii="Times New Roman" w:hAnsi="Times New Roman"/>
              </w:rPr>
            </w:pPr>
            <w:r>
              <w:rPr>
                <w:rFonts w:ascii="Times New Roman" w:hAnsi="Times New Roman"/>
              </w:rPr>
              <w:t>1.5</w:t>
            </w:r>
          </w:p>
        </w:tc>
      </w:tr>
      <w:tr>
        <w:trPr/>
        <w:tc>
          <w:tcPr>
            <w:tcW w:w="2547" w:type="dxa"/>
            <w:tcBorders/>
            <w:shd w:fill="auto" w:val="clear"/>
          </w:tcPr>
          <w:p>
            <w:pPr>
              <w:pStyle w:val="Normal"/>
              <w:rPr>
                <w:rFonts w:ascii="Times New Roman" w:hAnsi="Times New Roman"/>
              </w:rPr>
            </w:pPr>
            <w:r>
              <w:rPr>
                <w:rFonts w:ascii="Times New Roman" w:hAnsi="Times New Roman"/>
              </w:rPr>
              <w:t>Выращивание льна и конопли</w:t>
            </w:r>
          </w:p>
        </w:tc>
        <w:tc>
          <w:tcPr>
            <w:tcW w:w="509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в том числе на сельскохозяйственных угодьях, связанной с выращиванием льна, конопли</w:t>
            </w:r>
          </w:p>
        </w:tc>
        <w:tc>
          <w:tcPr>
            <w:tcW w:w="1698" w:type="dxa"/>
            <w:tcBorders/>
            <w:shd w:fill="auto" w:val="clear"/>
          </w:tcPr>
          <w:p>
            <w:pPr>
              <w:pStyle w:val="Normal"/>
              <w:jc w:val="center"/>
              <w:rPr>
                <w:rFonts w:ascii="Times New Roman" w:hAnsi="Times New Roman"/>
              </w:rPr>
            </w:pPr>
            <w:r>
              <w:rPr>
                <w:rFonts w:ascii="Times New Roman" w:hAnsi="Times New Roman"/>
              </w:rPr>
              <w:t>1.6</w:t>
            </w:r>
          </w:p>
        </w:tc>
      </w:tr>
      <w:tr>
        <w:trPr/>
        <w:tc>
          <w:tcPr>
            <w:tcW w:w="2547" w:type="dxa"/>
            <w:tcBorders/>
            <w:shd w:fill="auto" w:val="clear"/>
          </w:tcPr>
          <w:p>
            <w:pPr>
              <w:pStyle w:val="Normal"/>
              <w:rPr>
                <w:rFonts w:ascii="Times New Roman" w:hAnsi="Times New Roman"/>
              </w:rPr>
            </w:pPr>
            <w:r>
              <w:rPr>
                <w:rFonts w:ascii="Times New Roman" w:hAnsi="Times New Roman"/>
              </w:rPr>
              <w:t>Ведение личного подсобного хозяйства на полевых участках</w:t>
            </w:r>
          </w:p>
        </w:tc>
        <w:tc>
          <w:tcPr>
            <w:tcW w:w="5095" w:type="dxa"/>
            <w:tcBorders/>
            <w:shd w:fill="auto" w:val="clear"/>
          </w:tcPr>
          <w:p>
            <w:pPr>
              <w:pStyle w:val="Normal"/>
              <w:rPr>
                <w:rFonts w:ascii="Times New Roman" w:hAnsi="Times New Roman"/>
              </w:rPr>
            </w:pPr>
            <w:r>
              <w:rPr>
                <w:rFonts w:ascii="Times New Roman" w:hAnsi="Times New Roman"/>
              </w:rPr>
              <w:t>Производство сельскохозяйственной продукции без права возведения объектов капитального строительства</w:t>
            </w:r>
          </w:p>
        </w:tc>
        <w:tc>
          <w:tcPr>
            <w:tcW w:w="1698" w:type="dxa"/>
            <w:tcBorders/>
            <w:shd w:fill="auto" w:val="clear"/>
          </w:tcPr>
          <w:p>
            <w:pPr>
              <w:pStyle w:val="Normal"/>
              <w:jc w:val="center"/>
              <w:rPr>
                <w:rFonts w:ascii="Times New Roman" w:hAnsi="Times New Roman"/>
              </w:rPr>
            </w:pPr>
            <w:r>
              <w:rPr>
                <w:rFonts w:ascii="Times New Roman" w:hAnsi="Times New Roman"/>
              </w:rPr>
              <w:t>1.16</w:t>
            </w:r>
          </w:p>
        </w:tc>
      </w:tr>
      <w:tr>
        <w:trPr/>
        <w:tc>
          <w:tcPr>
            <w:tcW w:w="2547" w:type="dxa"/>
            <w:tcBorders/>
            <w:shd w:fill="auto" w:val="clear"/>
          </w:tcPr>
          <w:p>
            <w:pPr>
              <w:pStyle w:val="Normal"/>
              <w:rPr>
                <w:rFonts w:ascii="Times New Roman" w:hAnsi="Times New Roman"/>
              </w:rPr>
            </w:pPr>
            <w:r>
              <w:rPr>
                <w:rFonts w:ascii="Times New Roman" w:hAnsi="Times New Roman"/>
              </w:rPr>
              <w:t>Сенокошение</w:t>
            </w:r>
          </w:p>
        </w:tc>
        <w:tc>
          <w:tcPr>
            <w:tcW w:w="5095" w:type="dxa"/>
            <w:tcBorders/>
            <w:shd w:fill="auto" w:val="clear"/>
          </w:tcPr>
          <w:p>
            <w:pPr>
              <w:pStyle w:val="Normal"/>
              <w:rPr>
                <w:rFonts w:ascii="Times New Roman" w:hAnsi="Times New Roman"/>
              </w:rPr>
            </w:pPr>
            <w:r>
              <w:rPr>
                <w:rFonts w:ascii="Times New Roman" w:hAnsi="Times New Roman"/>
              </w:rPr>
              <w:t>Кошение трав, сбор и заготовка сена</w:t>
            </w:r>
          </w:p>
        </w:tc>
        <w:tc>
          <w:tcPr>
            <w:tcW w:w="1698" w:type="dxa"/>
            <w:tcBorders/>
            <w:shd w:fill="auto" w:val="clear"/>
          </w:tcPr>
          <w:p>
            <w:pPr>
              <w:pStyle w:val="Normal"/>
              <w:jc w:val="center"/>
              <w:rPr>
                <w:rFonts w:ascii="Times New Roman" w:hAnsi="Times New Roman"/>
              </w:rPr>
            </w:pPr>
            <w:r>
              <w:rPr>
                <w:rFonts w:ascii="Times New Roman" w:hAnsi="Times New Roman"/>
              </w:rPr>
              <w:t>1.19</w:t>
            </w:r>
          </w:p>
        </w:tc>
      </w:tr>
      <w:tr>
        <w:trPr/>
        <w:tc>
          <w:tcPr>
            <w:tcW w:w="2547" w:type="dxa"/>
            <w:tcBorders/>
            <w:shd w:fill="auto" w:val="clear"/>
          </w:tcPr>
          <w:p>
            <w:pPr>
              <w:pStyle w:val="Normal"/>
              <w:rPr>
                <w:rFonts w:ascii="Times New Roman" w:hAnsi="Times New Roman"/>
              </w:rPr>
            </w:pPr>
            <w:r>
              <w:rPr>
                <w:rFonts w:ascii="Times New Roman" w:hAnsi="Times New Roman"/>
              </w:rPr>
              <w:t>Выпас сельскохозяйственных животных</w:t>
            </w:r>
          </w:p>
        </w:tc>
        <w:tc>
          <w:tcPr>
            <w:tcW w:w="5095" w:type="dxa"/>
            <w:tcBorders/>
            <w:shd w:fill="auto" w:val="clear"/>
          </w:tcPr>
          <w:p>
            <w:pPr>
              <w:pStyle w:val="Normal"/>
              <w:rPr>
                <w:rFonts w:ascii="Times New Roman" w:hAnsi="Times New Roman"/>
              </w:rPr>
            </w:pPr>
            <w:r>
              <w:rPr>
                <w:rFonts w:ascii="Times New Roman" w:hAnsi="Times New Roman"/>
              </w:rPr>
              <w:t>Выпас сельскохозяйственных животных</w:t>
            </w:r>
          </w:p>
        </w:tc>
        <w:tc>
          <w:tcPr>
            <w:tcW w:w="1698" w:type="dxa"/>
            <w:tcBorders/>
            <w:shd w:fill="auto" w:val="clear"/>
          </w:tcPr>
          <w:p>
            <w:pPr>
              <w:pStyle w:val="Normal"/>
              <w:jc w:val="center"/>
              <w:rPr>
                <w:rFonts w:ascii="Times New Roman" w:hAnsi="Times New Roman"/>
              </w:rPr>
            </w:pPr>
            <w:r>
              <w:rPr>
                <w:rFonts w:ascii="Times New Roman" w:hAnsi="Times New Roman"/>
              </w:rPr>
              <w:t>1.20</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w:t>
            </w:r>
          </w:p>
        </w:tc>
      </w:tr>
      <w:tr>
        <w:trPr/>
        <w:tc>
          <w:tcPr>
            <w:tcW w:w="2543" w:type="dxa"/>
            <w:tcBorders/>
            <w:shd w:fill="auto" w:val="clear"/>
          </w:tcPr>
          <w:p>
            <w:pPr>
              <w:pStyle w:val="Normal"/>
              <w:rPr>
                <w:rFonts w:ascii="Times New Roman" w:hAnsi="Times New Roman"/>
              </w:rPr>
            </w:pPr>
            <w:r>
              <w:rPr>
                <w:rFonts w:ascii="Times New Roman" w:hAnsi="Times New Roman"/>
              </w:rPr>
              <w:t>Хранение и переработка сельскохозяйственной продукции</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сооружений, используемых для производства, хранения, первичной и глубокой переработки сельскохозяйственной продукции</w:t>
            </w:r>
          </w:p>
        </w:tc>
        <w:tc>
          <w:tcPr>
            <w:tcW w:w="1696" w:type="dxa"/>
            <w:tcBorders/>
            <w:shd w:fill="auto" w:val="clear"/>
          </w:tcPr>
          <w:p>
            <w:pPr>
              <w:pStyle w:val="Normal"/>
              <w:jc w:val="center"/>
              <w:rPr>
                <w:rFonts w:ascii="Times New Roman" w:hAnsi="Times New Roman"/>
              </w:rPr>
            </w:pPr>
            <w:r>
              <w:rPr>
                <w:rFonts w:ascii="Times New Roman" w:hAnsi="Times New Roman"/>
              </w:rPr>
              <w:t>1.15</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Пчеловодство</w:t>
            </w:r>
          </w:p>
        </w:tc>
        <w:tc>
          <w:tcPr>
            <w:tcW w:w="5100"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в том числе на сельскохозяйственных угодьях, по разведению, содержанию и использованию пчел и иных полезных насекомых;</w:t>
            </w:r>
          </w:p>
          <w:p>
            <w:pPr>
              <w:pStyle w:val="Normal"/>
              <w:rPr>
                <w:rFonts w:ascii="Times New Roman" w:hAnsi="Times New Roman"/>
              </w:rPr>
            </w:pPr>
            <w:r>
              <w:rPr>
                <w:rFonts w:ascii="Times New Roman" w:hAnsi="Times New Roman"/>
              </w:rPr>
              <w:t>размещение ульев, иных объектов и оборудования, необходимого для пчеловодства и разведениях иных полезных насекомых;</w:t>
            </w:r>
          </w:p>
          <w:p>
            <w:pPr>
              <w:pStyle w:val="Normal"/>
              <w:rPr>
                <w:rFonts w:ascii="Times New Roman" w:hAnsi="Times New Roman"/>
              </w:rPr>
            </w:pPr>
            <w:r>
              <w:rPr>
                <w:rFonts w:ascii="Times New Roman" w:hAnsi="Times New Roman"/>
              </w:rPr>
              <w:t>размещение сооружений, используемых для хранения и первичной переработки продукции пчеловодства</w:t>
            </w:r>
          </w:p>
        </w:tc>
        <w:tc>
          <w:tcPr>
            <w:tcW w:w="1696" w:type="dxa"/>
            <w:tcBorders/>
            <w:shd w:fill="auto" w:val="clear"/>
          </w:tcPr>
          <w:p>
            <w:pPr>
              <w:pStyle w:val="Normal"/>
              <w:jc w:val="center"/>
              <w:rPr>
                <w:rFonts w:ascii="Times New Roman" w:hAnsi="Times New Roman"/>
              </w:rPr>
            </w:pPr>
            <w:r>
              <w:rPr>
                <w:rFonts w:ascii="Times New Roman" w:hAnsi="Times New Roman"/>
              </w:rPr>
              <w:t>1.12</w:t>
            </w:r>
          </w:p>
        </w:tc>
      </w:tr>
      <w:tr>
        <w:trPr/>
        <w:tc>
          <w:tcPr>
            <w:tcW w:w="2543" w:type="dxa"/>
            <w:tcBorders/>
            <w:shd w:fill="auto" w:val="clear"/>
          </w:tcPr>
          <w:p>
            <w:pPr>
              <w:pStyle w:val="Normal"/>
              <w:rPr>
                <w:rFonts w:ascii="Times New Roman" w:hAnsi="Times New Roman"/>
              </w:rPr>
            </w:pPr>
            <w:r>
              <w:rPr>
                <w:rFonts w:ascii="Times New Roman" w:hAnsi="Times New Roman"/>
              </w:rPr>
              <w:t>Охота и рыбалка</w:t>
            </w:r>
          </w:p>
        </w:tc>
        <w:tc>
          <w:tcPr>
            <w:tcW w:w="5100" w:type="dxa"/>
            <w:tcBorders/>
            <w:shd w:fill="auto" w:val="clear"/>
          </w:tcPr>
          <w:p>
            <w:pPr>
              <w:pStyle w:val="Normal"/>
              <w:rPr>
                <w:rFonts w:ascii="Times New Roman" w:hAnsi="Times New Roman"/>
              </w:rPr>
            </w:pPr>
            <w:r>
              <w:rPr>
                <w:rFonts w:ascii="Times New Roman" w:hAnsi="Times New Roman"/>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rPr>
              <w:t>5.3</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Общее пользование водными объектами</w:t>
            </w:r>
          </w:p>
        </w:tc>
        <w:tc>
          <w:tcPr>
            <w:tcW w:w="5100" w:type="dxa"/>
            <w:tcBorders/>
            <w:shd w:fill="auto" w:val="clear"/>
          </w:tcPr>
          <w:p>
            <w:pPr>
              <w:pStyle w:val="Normal"/>
              <w:rPr>
                <w:rFonts w:ascii="Times New Roman" w:hAnsi="Times New Roman"/>
              </w:rPr>
            </w:pPr>
            <w:r>
              <w:rPr>
                <w:rFonts w:eastAsia="Times New Roman" w:ascii="Times New Roman" w:hAnsi="Times New Roman"/>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rPr>
              <w:t>11.1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eastAsia="Times New Roman" w:ascii="Times New Roman" w:hAnsi="Times New Roman"/>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rPr>
              <w:t>11.2</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Сх2 Зона, занятая объектами сельскохозяйственного назначения</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Сх2 предназначена для размещения объектов, используемых для производства, хранения и первичной переработки сельскохозяйственной продукции.</w:t>
      </w:r>
    </w:p>
    <w:tbl>
      <w:tblPr>
        <w:tblStyle w:val="af"/>
        <w:tblW w:w="9340" w:type="dxa"/>
        <w:jc w:val="left"/>
        <w:tblInd w:w="0" w:type="dxa"/>
        <w:tblCellMar>
          <w:top w:w="0" w:type="dxa"/>
          <w:left w:w="108" w:type="dxa"/>
          <w:bottom w:w="0" w:type="dxa"/>
          <w:right w:w="108" w:type="dxa"/>
        </w:tblCellMar>
        <w:tblLook w:firstRow="1" w:noVBand="1" w:lastRow="0" w:firstColumn="1" w:lastColumn="0" w:noHBand="0" w:val="04a0"/>
      </w:tblPr>
      <w:tblGrid>
        <w:gridCol w:w="2602"/>
        <w:gridCol w:w="5045"/>
        <w:gridCol w:w="1693"/>
      </w:tblGrid>
      <w:tr>
        <w:trPr/>
        <w:tc>
          <w:tcPr>
            <w:tcW w:w="9340"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602"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045" w:type="dxa"/>
            <w:tcBorders/>
            <w:shd w:fill="auto" w:val="clear"/>
          </w:tcPr>
          <w:p>
            <w:pPr>
              <w:pStyle w:val="Normal"/>
              <w:jc w:val="center"/>
              <w:rPr>
                <w:rFonts w:ascii="Times New Roman" w:hAnsi="Times New Roman"/>
              </w:rPr>
            </w:pPr>
            <w:r>
              <w:rPr>
                <w:rFonts w:ascii="Times New Roman" w:hAnsi="Times New Roman"/>
              </w:rPr>
              <w:t>Описание</w:t>
            </w:r>
          </w:p>
        </w:tc>
        <w:tc>
          <w:tcPr>
            <w:tcW w:w="1693"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602" w:type="dxa"/>
            <w:tcBorders/>
            <w:shd w:fill="auto" w:val="clear"/>
          </w:tcPr>
          <w:p>
            <w:pPr>
              <w:pStyle w:val="Normal"/>
              <w:rPr>
                <w:rFonts w:ascii="Times New Roman" w:hAnsi="Times New Roman"/>
              </w:rPr>
            </w:pPr>
            <w:r>
              <w:rPr>
                <w:rFonts w:ascii="Times New Roman" w:hAnsi="Times New Roman"/>
              </w:rPr>
              <w:t>Животноводство</w:t>
            </w:r>
          </w:p>
        </w:tc>
        <w:tc>
          <w:tcPr>
            <w:tcW w:w="504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связанной с производством продукции животноводства, в том числе сенокошение, выпас сельскохозяйственных животных, разведение племенных животных, производство и использование племенной продукции (материала), размещение зданий, сооружений, используемых для содержания и разведения сельскохозяйственных животных, производства, хранения и первичной переработки сельскохозяйственной продукции.</w:t>
            </w:r>
          </w:p>
          <w:p>
            <w:pPr>
              <w:pStyle w:val="Normal"/>
              <w:rPr>
                <w:rFonts w:ascii="Times New Roman" w:hAnsi="Times New Roman"/>
              </w:rPr>
            </w:pPr>
            <w:r>
              <w:rPr>
                <w:rFonts w:ascii="Times New Roman" w:hAnsi="Times New Roman"/>
              </w:rPr>
              <w:t>Содержание данного вида разрешенного использования включает в себя содержание видов разрешенного использования с кодами 1.8 - 1.11, 1.15, 1.19, 1.20</w:t>
            </w:r>
          </w:p>
        </w:tc>
        <w:tc>
          <w:tcPr>
            <w:tcW w:w="1693" w:type="dxa"/>
            <w:tcBorders/>
            <w:shd w:fill="auto" w:val="clear"/>
          </w:tcPr>
          <w:p>
            <w:pPr>
              <w:pStyle w:val="Normal"/>
              <w:jc w:val="center"/>
              <w:rPr>
                <w:rFonts w:ascii="Times New Roman" w:hAnsi="Times New Roman"/>
              </w:rPr>
            </w:pPr>
            <w:r>
              <w:rPr>
                <w:rFonts w:ascii="Times New Roman" w:hAnsi="Times New Roman"/>
              </w:rPr>
              <w:t>1.7</w:t>
            </w:r>
          </w:p>
        </w:tc>
      </w:tr>
      <w:tr>
        <w:trPr/>
        <w:tc>
          <w:tcPr>
            <w:tcW w:w="2602" w:type="dxa"/>
            <w:tcBorders/>
            <w:shd w:fill="auto" w:val="clear"/>
          </w:tcPr>
          <w:p>
            <w:pPr>
              <w:pStyle w:val="Normal"/>
              <w:rPr>
                <w:rFonts w:ascii="Times New Roman" w:hAnsi="Times New Roman"/>
              </w:rPr>
            </w:pPr>
            <w:r>
              <w:rPr>
                <w:rFonts w:ascii="Times New Roman" w:hAnsi="Times New Roman"/>
              </w:rPr>
              <w:t>Скотоводство</w:t>
            </w:r>
          </w:p>
        </w:tc>
        <w:tc>
          <w:tcPr>
            <w:tcW w:w="504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в том числе на сельскохозяйственных угодьях, связанной с разведением сельскохозяйственных животных (крупного рогатого скота, овец, коз, лошадей, верблюдов, оленей);</w:t>
            </w:r>
          </w:p>
          <w:p>
            <w:pPr>
              <w:pStyle w:val="Normal"/>
              <w:rPr>
                <w:rFonts w:ascii="Times New Roman" w:hAnsi="Times New Roman"/>
              </w:rPr>
            </w:pPr>
            <w:r>
              <w:rPr>
                <w:rFonts w:ascii="Times New Roman" w:hAnsi="Times New Roman"/>
              </w:rPr>
              <w:t>сенокошение, выпас сельскохозяйственных животных, производство кормов, размещение зданий, сооружений, используемых для содержания и разведения сельскохозяйственных животных;</w:t>
            </w:r>
          </w:p>
          <w:p>
            <w:pPr>
              <w:pStyle w:val="Normal"/>
              <w:rPr>
                <w:rFonts w:ascii="Times New Roman" w:hAnsi="Times New Roman"/>
              </w:rPr>
            </w:pPr>
            <w:r>
              <w:rPr>
                <w:rFonts w:ascii="Times New Roman" w:hAnsi="Times New Roman"/>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rPr>
              <w:t>1.8</w:t>
            </w:r>
          </w:p>
        </w:tc>
      </w:tr>
      <w:tr>
        <w:trPr/>
        <w:tc>
          <w:tcPr>
            <w:tcW w:w="2602" w:type="dxa"/>
            <w:tcBorders/>
            <w:shd w:fill="auto" w:val="clear"/>
          </w:tcPr>
          <w:p>
            <w:pPr>
              <w:pStyle w:val="Normal"/>
              <w:rPr>
                <w:rFonts w:ascii="Times New Roman" w:hAnsi="Times New Roman"/>
              </w:rPr>
            </w:pPr>
            <w:r>
              <w:rPr>
                <w:rFonts w:ascii="Times New Roman" w:hAnsi="Times New Roman"/>
              </w:rPr>
              <w:t>Звероводство</w:t>
            </w:r>
          </w:p>
        </w:tc>
        <w:tc>
          <w:tcPr>
            <w:tcW w:w="504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связанной с разведением в неволе ценных пушных зверей;</w:t>
            </w:r>
          </w:p>
          <w:p>
            <w:pPr>
              <w:pStyle w:val="Normal"/>
              <w:rPr>
                <w:rFonts w:ascii="Times New Roman" w:hAnsi="Times New Roman"/>
              </w:rPr>
            </w:pPr>
            <w:r>
              <w:rPr>
                <w:rFonts w:ascii="Times New Roman" w:hAnsi="Times New Roman"/>
              </w:rPr>
              <w:t>размещение зданий, сооружений, используемых для содержания и разведения животных, производства, хранения и первичной переработки продукции;</w:t>
            </w:r>
          </w:p>
          <w:p>
            <w:pPr>
              <w:pStyle w:val="Normal"/>
              <w:rPr>
                <w:rFonts w:ascii="Times New Roman" w:hAnsi="Times New Roman"/>
              </w:rPr>
            </w:pPr>
            <w:r>
              <w:rPr>
                <w:rFonts w:ascii="Times New Roman" w:hAnsi="Times New Roman"/>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rPr>
              <w:t>1.9</w:t>
            </w:r>
          </w:p>
        </w:tc>
      </w:tr>
      <w:tr>
        <w:trPr/>
        <w:tc>
          <w:tcPr>
            <w:tcW w:w="2602" w:type="dxa"/>
            <w:tcBorders/>
            <w:shd w:fill="auto" w:val="clear"/>
          </w:tcPr>
          <w:p>
            <w:pPr>
              <w:pStyle w:val="Normal"/>
              <w:rPr>
                <w:rFonts w:ascii="Times New Roman" w:hAnsi="Times New Roman"/>
              </w:rPr>
            </w:pPr>
            <w:r>
              <w:rPr>
                <w:rFonts w:ascii="Times New Roman" w:hAnsi="Times New Roman"/>
              </w:rPr>
              <w:t>Птицеводство</w:t>
            </w:r>
          </w:p>
        </w:tc>
        <w:tc>
          <w:tcPr>
            <w:tcW w:w="504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связанной с разведением домашних пород птиц, в том числе водоплавающих;</w:t>
            </w:r>
          </w:p>
          <w:p>
            <w:pPr>
              <w:pStyle w:val="Normal"/>
              <w:rPr>
                <w:rFonts w:ascii="Times New Roman" w:hAnsi="Times New Roman"/>
              </w:rPr>
            </w:pPr>
            <w:r>
              <w:rPr>
                <w:rFonts w:ascii="Times New Roman" w:hAnsi="Times New Roman"/>
              </w:rPr>
              <w:t>размещение зданий, сооружений, используемых для содержания и разведения животных, производства, хранения и первичной переработки продукции птицеводства;</w:t>
            </w:r>
          </w:p>
          <w:p>
            <w:pPr>
              <w:pStyle w:val="Normal"/>
              <w:rPr>
                <w:rFonts w:ascii="Times New Roman" w:hAnsi="Times New Roman"/>
              </w:rPr>
            </w:pPr>
            <w:r>
              <w:rPr>
                <w:rFonts w:ascii="Times New Roman" w:hAnsi="Times New Roman"/>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rPr>
              <w:t>1.10</w:t>
            </w:r>
          </w:p>
        </w:tc>
      </w:tr>
      <w:tr>
        <w:trPr/>
        <w:tc>
          <w:tcPr>
            <w:tcW w:w="2602" w:type="dxa"/>
            <w:tcBorders/>
            <w:shd w:fill="auto" w:val="clear"/>
          </w:tcPr>
          <w:p>
            <w:pPr>
              <w:pStyle w:val="Normal"/>
              <w:rPr>
                <w:rFonts w:ascii="Times New Roman" w:hAnsi="Times New Roman"/>
              </w:rPr>
            </w:pPr>
            <w:r>
              <w:rPr>
                <w:rFonts w:ascii="Times New Roman" w:hAnsi="Times New Roman"/>
              </w:rPr>
              <w:t>Свиноводство</w:t>
            </w:r>
          </w:p>
        </w:tc>
        <w:tc>
          <w:tcPr>
            <w:tcW w:w="504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связанной с разведением свиней;</w:t>
            </w:r>
          </w:p>
          <w:p>
            <w:pPr>
              <w:pStyle w:val="Normal"/>
              <w:rPr>
                <w:rFonts w:ascii="Times New Roman" w:hAnsi="Times New Roman"/>
              </w:rPr>
            </w:pPr>
            <w:r>
              <w:rPr>
                <w:rFonts w:ascii="Times New Roman" w:hAnsi="Times New Roman"/>
              </w:rPr>
              <w:t>размещение зданий, сооружений, используемых для содержания и разведения животных, производства, хранения и первичной переработки продукции;</w:t>
            </w:r>
          </w:p>
          <w:p>
            <w:pPr>
              <w:pStyle w:val="Normal"/>
              <w:rPr>
                <w:rFonts w:ascii="Times New Roman" w:hAnsi="Times New Roman"/>
              </w:rPr>
            </w:pPr>
            <w:r>
              <w:rPr>
                <w:rFonts w:ascii="Times New Roman" w:hAnsi="Times New Roman"/>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rPr>
              <w:t>1.11</w:t>
            </w:r>
          </w:p>
        </w:tc>
      </w:tr>
      <w:tr>
        <w:trPr/>
        <w:tc>
          <w:tcPr>
            <w:tcW w:w="2602" w:type="dxa"/>
            <w:tcBorders/>
            <w:shd w:fill="auto" w:val="clear"/>
          </w:tcPr>
          <w:p>
            <w:pPr>
              <w:pStyle w:val="Normal"/>
              <w:rPr>
                <w:rFonts w:ascii="Times New Roman" w:hAnsi="Times New Roman"/>
              </w:rPr>
            </w:pPr>
            <w:r>
              <w:rPr>
                <w:rFonts w:ascii="Times New Roman" w:hAnsi="Times New Roman"/>
              </w:rPr>
              <w:t>Пчеловодство</w:t>
            </w:r>
          </w:p>
        </w:tc>
        <w:tc>
          <w:tcPr>
            <w:tcW w:w="504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в том числе на сельскохозяйственных угодьях, по разведению, содержанию и использованию пчел и иных полезных насекомых;</w:t>
            </w:r>
          </w:p>
          <w:p>
            <w:pPr>
              <w:pStyle w:val="Normal"/>
              <w:rPr>
                <w:rFonts w:ascii="Times New Roman" w:hAnsi="Times New Roman"/>
              </w:rPr>
            </w:pPr>
            <w:r>
              <w:rPr>
                <w:rFonts w:ascii="Times New Roman" w:hAnsi="Times New Roman"/>
              </w:rPr>
              <w:t>размещение ульев, иных объектов и оборудования, необходимого для пчеловодства и разведениях иных полезных насекомых;</w:t>
            </w:r>
          </w:p>
          <w:p>
            <w:pPr>
              <w:pStyle w:val="Normal"/>
              <w:rPr>
                <w:rFonts w:ascii="Times New Roman" w:hAnsi="Times New Roman"/>
              </w:rPr>
            </w:pPr>
            <w:r>
              <w:rPr>
                <w:rFonts w:ascii="Times New Roman" w:hAnsi="Times New Roman"/>
              </w:rPr>
              <w:t>размещение сооружений, используемых для хранения и первичной переработки продукции пчеловодства</w:t>
            </w:r>
          </w:p>
        </w:tc>
        <w:tc>
          <w:tcPr>
            <w:tcW w:w="1693" w:type="dxa"/>
            <w:tcBorders/>
            <w:shd w:fill="auto" w:val="clear"/>
          </w:tcPr>
          <w:p>
            <w:pPr>
              <w:pStyle w:val="Normal"/>
              <w:jc w:val="center"/>
              <w:rPr>
                <w:rFonts w:ascii="Times New Roman" w:hAnsi="Times New Roman"/>
              </w:rPr>
            </w:pPr>
            <w:r>
              <w:rPr>
                <w:rFonts w:ascii="Times New Roman" w:hAnsi="Times New Roman"/>
              </w:rPr>
              <w:t>1.12</w:t>
            </w:r>
          </w:p>
        </w:tc>
      </w:tr>
      <w:tr>
        <w:trPr/>
        <w:tc>
          <w:tcPr>
            <w:tcW w:w="2602" w:type="dxa"/>
            <w:tcBorders/>
            <w:shd w:fill="auto" w:val="clear"/>
          </w:tcPr>
          <w:p>
            <w:pPr>
              <w:pStyle w:val="Normal"/>
              <w:rPr>
                <w:rFonts w:ascii="Times New Roman" w:hAnsi="Times New Roman"/>
              </w:rPr>
            </w:pPr>
            <w:r>
              <w:rPr>
                <w:rFonts w:ascii="Times New Roman" w:hAnsi="Times New Roman"/>
              </w:rPr>
              <w:t>Рыбоводство</w:t>
            </w:r>
          </w:p>
        </w:tc>
        <w:tc>
          <w:tcPr>
            <w:tcW w:w="5045" w:type="dxa"/>
            <w:tcBorders/>
            <w:shd w:fill="auto" w:val="clear"/>
          </w:tcPr>
          <w:p>
            <w:pPr>
              <w:pStyle w:val="Normal"/>
              <w:rPr>
                <w:rFonts w:ascii="Times New Roman" w:hAnsi="Times New Roman"/>
              </w:rPr>
            </w:pPr>
            <w:r>
              <w:rPr>
                <w:rFonts w:ascii="Times New Roman" w:hAnsi="Times New Roman"/>
              </w:rPr>
              <w:t>Осуществление хозяйственной деятельности, связанной с разведением и (или) содержанием, выращиванием объектов рыбоводства (аквакультуры);</w:t>
            </w:r>
          </w:p>
          <w:p>
            <w:pPr>
              <w:pStyle w:val="Normal"/>
              <w:rPr>
                <w:rFonts w:ascii="Times New Roman" w:hAnsi="Times New Roman"/>
              </w:rPr>
            </w:pPr>
            <w:r>
              <w:rPr>
                <w:rFonts w:ascii="Times New Roman" w:hAnsi="Times New Roman"/>
              </w:rPr>
              <w:t>размещение зданий, сооружений, оборудования, необходимых для осуществления рыбоводства (аквакультуры)</w:t>
            </w:r>
          </w:p>
        </w:tc>
        <w:tc>
          <w:tcPr>
            <w:tcW w:w="1693" w:type="dxa"/>
            <w:tcBorders/>
            <w:shd w:fill="auto" w:val="clear"/>
          </w:tcPr>
          <w:p>
            <w:pPr>
              <w:pStyle w:val="Normal"/>
              <w:jc w:val="center"/>
              <w:rPr>
                <w:rFonts w:ascii="Times New Roman" w:hAnsi="Times New Roman"/>
              </w:rPr>
            </w:pPr>
            <w:r>
              <w:rPr>
                <w:rFonts w:ascii="Times New Roman" w:hAnsi="Times New Roman"/>
              </w:rPr>
              <w:t>1.13</w:t>
            </w:r>
          </w:p>
        </w:tc>
      </w:tr>
      <w:tr>
        <w:trPr/>
        <w:tc>
          <w:tcPr>
            <w:tcW w:w="2602" w:type="dxa"/>
            <w:tcBorders/>
            <w:shd w:fill="auto" w:val="clear"/>
          </w:tcPr>
          <w:p>
            <w:pPr>
              <w:pStyle w:val="Normal"/>
              <w:rPr>
                <w:rFonts w:ascii="Times New Roman" w:hAnsi="Times New Roman"/>
              </w:rPr>
            </w:pPr>
            <w:r>
              <w:rPr>
                <w:rFonts w:ascii="Times New Roman" w:hAnsi="Times New Roman"/>
              </w:rPr>
              <w:t>Хранение и переработка сельскохозяйственной продукции</w:t>
            </w:r>
          </w:p>
        </w:tc>
        <w:tc>
          <w:tcPr>
            <w:tcW w:w="5045" w:type="dxa"/>
            <w:tcBorders/>
            <w:shd w:fill="auto" w:val="clear"/>
          </w:tcPr>
          <w:p>
            <w:pPr>
              <w:pStyle w:val="Normal"/>
              <w:rPr>
                <w:rFonts w:ascii="Times New Roman" w:hAnsi="Times New Roman"/>
              </w:rPr>
            </w:pPr>
            <w:r>
              <w:rPr>
                <w:rFonts w:ascii="Times New Roman" w:hAnsi="Times New Roman"/>
              </w:rPr>
              <w:t>Размещение зданий, сооружений, используемых для производства, хранения, первичной и глубокой переработки сельскохозяйственной продукции</w:t>
            </w:r>
          </w:p>
        </w:tc>
        <w:tc>
          <w:tcPr>
            <w:tcW w:w="1693" w:type="dxa"/>
            <w:tcBorders/>
            <w:shd w:fill="auto" w:val="clear"/>
          </w:tcPr>
          <w:p>
            <w:pPr>
              <w:pStyle w:val="Normal"/>
              <w:jc w:val="center"/>
              <w:rPr>
                <w:rFonts w:ascii="Times New Roman" w:hAnsi="Times New Roman"/>
              </w:rPr>
            </w:pPr>
            <w:r>
              <w:rPr>
                <w:rFonts w:ascii="Times New Roman" w:hAnsi="Times New Roman"/>
              </w:rPr>
              <w:t>1.15</w:t>
            </w:r>
          </w:p>
        </w:tc>
      </w:tr>
      <w:tr>
        <w:trPr/>
        <w:tc>
          <w:tcPr>
            <w:tcW w:w="2602" w:type="dxa"/>
            <w:tcBorders/>
            <w:shd w:fill="auto" w:val="clear"/>
          </w:tcPr>
          <w:p>
            <w:pPr>
              <w:pStyle w:val="Normal"/>
              <w:rPr>
                <w:rFonts w:ascii="Times New Roman" w:hAnsi="Times New Roman"/>
              </w:rPr>
            </w:pPr>
            <w:r>
              <w:rPr>
                <w:rFonts w:ascii="Times New Roman" w:hAnsi="Times New Roman"/>
              </w:rPr>
              <w:t>Питомники</w:t>
            </w:r>
          </w:p>
        </w:tc>
        <w:tc>
          <w:tcPr>
            <w:tcW w:w="5045" w:type="dxa"/>
            <w:tcBorders/>
            <w:shd w:fill="auto" w:val="clear"/>
          </w:tcPr>
          <w:p>
            <w:pPr>
              <w:pStyle w:val="Normal"/>
              <w:rPr>
                <w:rFonts w:ascii="Times New Roman" w:hAnsi="Times New Roman"/>
              </w:rPr>
            </w:pPr>
            <w:r>
              <w:rPr>
                <w:rFonts w:ascii="Times New Roman" w:hAnsi="Times New Roman"/>
              </w:rPr>
              <w:t>Выращивание и реализация подроста деревьев и кустарников, используемых в сельском хозяйстве, а также иных сельскохозяйственных культур для получения рассады и семян;</w:t>
            </w:r>
          </w:p>
          <w:p>
            <w:pPr>
              <w:pStyle w:val="Normal"/>
              <w:rPr>
                <w:rFonts w:ascii="Times New Roman" w:hAnsi="Times New Roman"/>
              </w:rPr>
            </w:pPr>
            <w:r>
              <w:rPr>
                <w:rFonts w:ascii="Times New Roman" w:hAnsi="Times New Roman"/>
              </w:rPr>
              <w:t>размещение сооружений, необходимых для указанных видов сельскохозяйственного производства</w:t>
            </w:r>
          </w:p>
        </w:tc>
        <w:tc>
          <w:tcPr>
            <w:tcW w:w="1693" w:type="dxa"/>
            <w:tcBorders/>
            <w:shd w:fill="auto" w:val="clear"/>
          </w:tcPr>
          <w:p>
            <w:pPr>
              <w:pStyle w:val="Normal"/>
              <w:jc w:val="center"/>
              <w:rPr>
                <w:rFonts w:ascii="Times New Roman" w:hAnsi="Times New Roman"/>
              </w:rPr>
            </w:pPr>
            <w:r>
              <w:rPr>
                <w:rFonts w:ascii="Times New Roman" w:hAnsi="Times New Roman"/>
              </w:rPr>
              <w:t>1.17</w:t>
            </w:r>
          </w:p>
        </w:tc>
      </w:tr>
      <w:tr>
        <w:trPr/>
        <w:tc>
          <w:tcPr>
            <w:tcW w:w="2602" w:type="dxa"/>
            <w:tcBorders/>
            <w:shd w:fill="auto" w:val="clear"/>
          </w:tcPr>
          <w:p>
            <w:pPr>
              <w:pStyle w:val="Normal"/>
              <w:rPr>
                <w:rFonts w:ascii="Times New Roman" w:hAnsi="Times New Roman"/>
              </w:rPr>
            </w:pPr>
            <w:r>
              <w:rPr>
                <w:rFonts w:ascii="Times New Roman" w:hAnsi="Times New Roman"/>
              </w:rPr>
              <w:t>Обеспечение сельскохозяйственного производства</w:t>
            </w:r>
          </w:p>
        </w:tc>
        <w:tc>
          <w:tcPr>
            <w:tcW w:w="5045" w:type="dxa"/>
            <w:tcBorders/>
            <w:shd w:fill="auto" w:val="clear"/>
          </w:tcPr>
          <w:p>
            <w:pPr>
              <w:pStyle w:val="Normal"/>
              <w:rPr>
                <w:rFonts w:ascii="Times New Roman" w:hAnsi="Times New Roman"/>
              </w:rPr>
            </w:pPr>
            <w:r>
              <w:rPr>
                <w:rFonts w:ascii="Times New Roman" w:hAnsi="Times New Roman"/>
              </w:rPr>
              <w:t>Размещение машинно-транспортных и ремонтных станций, ангаров и гаражей для сельскохозяйственной техники, амбаров, водонапорных башен, трансформаторных станций и иного технического оборудования, используемого для ведения сельского хозяйства</w:t>
            </w:r>
          </w:p>
        </w:tc>
        <w:tc>
          <w:tcPr>
            <w:tcW w:w="1693" w:type="dxa"/>
            <w:tcBorders/>
            <w:shd w:fill="auto" w:val="clear"/>
          </w:tcPr>
          <w:p>
            <w:pPr>
              <w:pStyle w:val="Normal"/>
              <w:jc w:val="center"/>
              <w:rPr>
                <w:rFonts w:ascii="Times New Roman" w:hAnsi="Times New Roman"/>
              </w:rPr>
            </w:pPr>
            <w:r>
              <w:rPr>
                <w:rFonts w:ascii="Times New Roman" w:hAnsi="Times New Roman"/>
              </w:rPr>
              <w:t>1.18</w:t>
            </w:r>
          </w:p>
        </w:tc>
      </w:tr>
      <w:tr>
        <w:trPr/>
        <w:tc>
          <w:tcPr>
            <w:tcW w:w="2602" w:type="dxa"/>
            <w:tcBorders/>
            <w:shd w:fill="auto" w:val="clear"/>
          </w:tcPr>
          <w:p>
            <w:pPr>
              <w:pStyle w:val="Normal"/>
              <w:rPr>
                <w:rFonts w:ascii="Times New Roman" w:hAnsi="Times New Roman"/>
              </w:rPr>
            </w:pPr>
            <w:r>
              <w:rPr>
                <w:rFonts w:ascii="Times New Roman" w:hAnsi="Times New Roman"/>
              </w:rPr>
              <w:t>Сенокошение</w:t>
            </w:r>
          </w:p>
        </w:tc>
        <w:tc>
          <w:tcPr>
            <w:tcW w:w="5045" w:type="dxa"/>
            <w:tcBorders/>
            <w:shd w:fill="auto" w:val="clear"/>
          </w:tcPr>
          <w:p>
            <w:pPr>
              <w:pStyle w:val="Normal"/>
              <w:rPr>
                <w:rFonts w:ascii="Times New Roman" w:hAnsi="Times New Roman"/>
              </w:rPr>
            </w:pPr>
            <w:r>
              <w:rPr>
                <w:rFonts w:ascii="Times New Roman" w:hAnsi="Times New Roman"/>
              </w:rPr>
              <w:t>Кошение трав, сбор и заготовка сена</w:t>
            </w:r>
          </w:p>
        </w:tc>
        <w:tc>
          <w:tcPr>
            <w:tcW w:w="1693" w:type="dxa"/>
            <w:tcBorders/>
            <w:shd w:fill="auto" w:val="clear"/>
          </w:tcPr>
          <w:p>
            <w:pPr>
              <w:pStyle w:val="Normal"/>
              <w:jc w:val="center"/>
              <w:rPr>
                <w:rFonts w:ascii="Times New Roman" w:hAnsi="Times New Roman"/>
              </w:rPr>
            </w:pPr>
            <w:r>
              <w:rPr>
                <w:rFonts w:ascii="Times New Roman" w:hAnsi="Times New Roman"/>
              </w:rPr>
              <w:t>1.19</w:t>
            </w:r>
          </w:p>
        </w:tc>
      </w:tr>
      <w:tr>
        <w:trPr/>
        <w:tc>
          <w:tcPr>
            <w:tcW w:w="2602" w:type="dxa"/>
            <w:tcBorders/>
            <w:shd w:fill="auto" w:val="clear"/>
          </w:tcPr>
          <w:p>
            <w:pPr>
              <w:pStyle w:val="Normal"/>
              <w:rPr>
                <w:rFonts w:ascii="Times New Roman" w:hAnsi="Times New Roman"/>
              </w:rPr>
            </w:pPr>
            <w:r>
              <w:rPr>
                <w:rFonts w:ascii="Times New Roman" w:hAnsi="Times New Roman"/>
              </w:rPr>
              <w:t>Выпас сельскохозяйственных животных</w:t>
            </w:r>
          </w:p>
        </w:tc>
        <w:tc>
          <w:tcPr>
            <w:tcW w:w="5045" w:type="dxa"/>
            <w:tcBorders/>
            <w:shd w:fill="auto" w:val="clear"/>
          </w:tcPr>
          <w:p>
            <w:pPr>
              <w:pStyle w:val="Normal"/>
              <w:rPr>
                <w:rFonts w:ascii="Times New Roman" w:hAnsi="Times New Roman"/>
              </w:rPr>
            </w:pPr>
            <w:r>
              <w:rPr>
                <w:rFonts w:ascii="Times New Roman" w:hAnsi="Times New Roman"/>
              </w:rPr>
              <w:t>Выпас сельскохозяйственных животных</w:t>
            </w:r>
          </w:p>
        </w:tc>
        <w:tc>
          <w:tcPr>
            <w:tcW w:w="1693" w:type="dxa"/>
            <w:tcBorders/>
            <w:shd w:fill="auto" w:val="clear"/>
          </w:tcPr>
          <w:p>
            <w:pPr>
              <w:pStyle w:val="Normal"/>
              <w:jc w:val="center"/>
              <w:rPr>
                <w:rFonts w:ascii="Times New Roman" w:hAnsi="Times New Roman"/>
              </w:rPr>
            </w:pPr>
            <w:r>
              <w:rPr>
                <w:rFonts w:ascii="Times New Roman" w:hAnsi="Times New Roman"/>
              </w:rPr>
              <w:t>1.20</w:t>
            </w:r>
          </w:p>
        </w:tc>
      </w:tr>
      <w:tr>
        <w:trPr/>
        <w:tc>
          <w:tcPr>
            <w:tcW w:w="2602"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045"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Borders/>
            <w:shd w:fill="auto" w:val="clear"/>
          </w:tcPr>
          <w:p>
            <w:pPr>
              <w:pStyle w:val="Normal"/>
              <w:jc w:val="center"/>
              <w:rPr>
                <w:rFonts w:ascii="Times New Roman" w:hAnsi="Times New Roman"/>
              </w:rPr>
            </w:pPr>
            <w:r>
              <w:rPr>
                <w:rFonts w:ascii="Times New Roman" w:hAnsi="Times New Roman"/>
              </w:rPr>
              <w:t>12.0</w:t>
            </w:r>
          </w:p>
        </w:tc>
      </w:tr>
      <w:tr>
        <w:trPr/>
        <w:tc>
          <w:tcPr>
            <w:tcW w:w="2602"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045"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Borders/>
            <w:shd w:fill="auto" w:val="clear"/>
          </w:tcPr>
          <w:p>
            <w:pPr>
              <w:pStyle w:val="Normal"/>
              <w:jc w:val="center"/>
              <w:rPr>
                <w:rFonts w:ascii="Times New Roman" w:hAnsi="Times New Roman"/>
              </w:rPr>
            </w:pPr>
            <w:r>
              <w:rPr>
                <w:rFonts w:ascii="Times New Roman" w:hAnsi="Times New Roman"/>
              </w:rPr>
              <w:t>12.0.1</w:t>
            </w:r>
          </w:p>
        </w:tc>
      </w:tr>
      <w:tr>
        <w:trPr/>
        <w:tc>
          <w:tcPr>
            <w:tcW w:w="2602"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045"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rPr>
              <w:t>4.1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eastAsia="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rPr>
              <w:t>3.9.1</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rPr>
              <w:t>Приюты для животных</w:t>
            </w:r>
          </w:p>
        </w:tc>
        <w:tc>
          <w:tcPr>
            <w:tcW w:w="5100" w:type="dxa"/>
            <w:tcBorders/>
            <w:shd w:fill="auto" w:val="clear"/>
          </w:tcPr>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оказания ветеринарных услуг в стационаре;</w:t>
            </w:r>
          </w:p>
          <w:p>
            <w:pPr>
              <w:pStyle w:val="Normal"/>
              <w:rPr>
                <w:rFonts w:ascii="Times New Roman" w:hAnsi="Times New Roman"/>
              </w:rPr>
            </w:pPr>
            <w:r>
              <w:rPr>
                <w:rFonts w:ascii="Times New Roman" w:hAnsi="Times New Roman"/>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pPr>
              <w:pStyle w:val="Normal"/>
              <w:rPr>
                <w:rFonts w:ascii="Times New Roman" w:hAnsi="Times New Roman" w:eastAsia="Times New Roman"/>
              </w:rPr>
            </w:pPr>
            <w:r>
              <w:rPr>
                <w:rFonts w:ascii="Times New Roman" w:hAnsi="Times New Roman"/>
              </w:rPr>
              <w:t>размещение объектов капитального строительства, предназначенных для организации гостиниц для животных</w:t>
            </w:r>
          </w:p>
        </w:tc>
        <w:tc>
          <w:tcPr>
            <w:tcW w:w="1696" w:type="dxa"/>
            <w:tcBorders/>
            <w:shd w:fill="auto" w:val="clear"/>
          </w:tcPr>
          <w:p>
            <w:pPr>
              <w:pStyle w:val="Normal"/>
              <w:jc w:val="center"/>
              <w:rPr>
                <w:rFonts w:ascii="Times New Roman" w:hAnsi="Times New Roman"/>
              </w:rPr>
            </w:pPr>
            <w:r>
              <w:rPr>
                <w:rFonts w:ascii="Times New Roman" w:hAnsi="Times New Roman"/>
              </w:rPr>
              <w:t>3.10.2</w:t>
            </w:r>
          </w:p>
        </w:tc>
      </w:tr>
    </w:tbl>
    <w:p>
      <w:pPr>
        <w:pStyle w:val="Normal"/>
        <w:rPr>
          <w:rFonts w:ascii="Times New Roman" w:hAnsi="Times New Roman"/>
        </w:rPr>
      </w:pPr>
      <w:r>
        <w:rPr>
          <w:rFonts w:ascii="Times New Roman" w:hAnsi="Times New Roman"/>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Сх3 Зона огородничества</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8"/>
          <w:szCs w:val="28"/>
        </w:rPr>
        <w:t>Зона Сх3 предназначена для обеспечения правовых условий формирования территорий, используемых в целях удовлетворения 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85"/>
        <w:gridCol w:w="5058"/>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85"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058"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85" w:type="dxa"/>
            <w:tcBorders/>
            <w:shd w:fill="auto" w:val="clear"/>
          </w:tcPr>
          <w:p>
            <w:pPr>
              <w:pStyle w:val="Normal"/>
              <w:spacing w:before="0" w:after="60"/>
              <w:rPr>
                <w:rFonts w:ascii="Times New Roman" w:hAnsi="Times New Roman"/>
                <w:bCs/>
              </w:rPr>
            </w:pPr>
            <w:r>
              <w:rPr>
                <w:rFonts w:ascii="Times New Roman" w:hAnsi="Times New Roman"/>
              </w:rPr>
              <w:t>Земельные участки общего назначения</w:t>
            </w:r>
          </w:p>
        </w:tc>
        <w:tc>
          <w:tcPr>
            <w:tcW w:w="5058" w:type="dxa"/>
            <w:tcBorders/>
            <w:shd w:fill="auto" w:val="clear"/>
          </w:tcPr>
          <w:p>
            <w:pPr>
              <w:pStyle w:val="Normal"/>
              <w:jc w:val="both"/>
              <w:rPr>
                <w:rFonts w:ascii="Times New Roman" w:hAnsi="Times New Roman"/>
                <w:bCs/>
              </w:rPr>
            </w:pPr>
            <w:r>
              <w:rPr>
                <w:rFonts w:ascii="Times New Roman" w:hAnsi="Times New Roman"/>
              </w:rPr>
              <w:t>Земельные участки, являющиеся имуществом общего пользования и предназначенные для общего использования правообладателями земельных участков, расположенных в границах территории ведения гражданами садоводства или огородничества для собственных нужд, и (или) для размещения объектов капитального строительства, относящихся к имуществу общего пользования</w:t>
            </w:r>
          </w:p>
        </w:tc>
        <w:tc>
          <w:tcPr>
            <w:tcW w:w="1696" w:type="dxa"/>
            <w:tcBorders/>
            <w:shd w:fill="auto" w:val="clear"/>
          </w:tcPr>
          <w:p>
            <w:pPr>
              <w:pStyle w:val="Normal"/>
              <w:jc w:val="center"/>
              <w:rPr>
                <w:rFonts w:ascii="Times New Roman" w:hAnsi="Times New Roman"/>
                <w:bCs/>
              </w:rPr>
            </w:pPr>
            <w:r>
              <w:rPr>
                <w:rFonts w:ascii="Times New Roman" w:hAnsi="Times New Roman"/>
              </w:rPr>
              <w:t>13.0</w:t>
            </w:r>
          </w:p>
        </w:tc>
      </w:tr>
      <w:tr>
        <w:trPr/>
        <w:tc>
          <w:tcPr>
            <w:tcW w:w="2585" w:type="dxa"/>
            <w:tcBorders/>
            <w:shd w:fill="auto" w:val="clear"/>
          </w:tcPr>
          <w:p>
            <w:pPr>
              <w:pStyle w:val="Normal"/>
              <w:rPr>
                <w:rFonts w:ascii="Times New Roman" w:hAnsi="Times New Roman"/>
              </w:rPr>
            </w:pPr>
            <w:r>
              <w:rPr>
                <w:rFonts w:ascii="Times New Roman" w:hAnsi="Times New Roman"/>
              </w:rPr>
              <w:t>Ведение огородничества</w:t>
            </w:r>
          </w:p>
        </w:tc>
        <w:tc>
          <w:tcPr>
            <w:tcW w:w="5058" w:type="dxa"/>
            <w:tcBorders/>
            <w:shd w:fill="auto" w:val="clear"/>
          </w:tcPr>
          <w:p>
            <w:pPr>
              <w:pStyle w:val="Normal"/>
              <w:jc w:val="both"/>
              <w:rPr>
                <w:rFonts w:ascii="Times New Roman" w:hAnsi="Times New Roman"/>
              </w:rPr>
            </w:pPr>
            <w:r>
              <w:rPr>
                <w:rFonts w:ascii="Times New Roman" w:hAnsi="Times New Roman"/>
              </w:rPr>
              <w:t>Осуществление отдыха и (или) выращивания гражданами для собственных нужд сельскохозяйственных культур; размещение хозяйственных построек, не являющихся объектами недвижимости, предназначенных для хранения инвентаря и урожая сельскохозяйственных культур</w:t>
            </w:r>
          </w:p>
        </w:tc>
        <w:tc>
          <w:tcPr>
            <w:tcW w:w="1696" w:type="dxa"/>
            <w:tcBorders/>
            <w:shd w:fill="auto" w:val="clear"/>
          </w:tcPr>
          <w:p>
            <w:pPr>
              <w:pStyle w:val="Normal"/>
              <w:jc w:val="center"/>
              <w:rPr>
                <w:rFonts w:ascii="Times New Roman" w:hAnsi="Times New Roman"/>
              </w:rPr>
            </w:pPr>
            <w:r>
              <w:rPr>
                <w:rFonts w:ascii="Times New Roman" w:hAnsi="Times New Roman"/>
              </w:rPr>
              <w:t>13.1</w:t>
            </w:r>
          </w:p>
        </w:tc>
      </w:tr>
      <w:tr>
        <w:trPr/>
        <w:tc>
          <w:tcPr>
            <w:tcW w:w="2585"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058" w:type="dxa"/>
            <w:tcBorders/>
            <w:shd w:fill="auto" w:val="clear"/>
          </w:tcPr>
          <w:p>
            <w:pPr>
              <w:pStyle w:val="Normal"/>
              <w:jc w:val="both"/>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85"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058"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85"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058"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highlight w:val="yellow"/>
        </w:rPr>
      </w:pPr>
      <w:r>
        <w:rPr>
          <w:rFonts w:ascii="Times New Roman" w:hAnsi="Times New Roman"/>
          <w:highlight w:val="yellow"/>
        </w:rPr>
      </w:r>
    </w:p>
    <w:p>
      <w:pPr>
        <w:pStyle w:val="Normal"/>
        <w:rPr>
          <w:rFonts w:ascii="Times New Roman" w:hAnsi="Times New Roman"/>
          <w:highlight w:val="yellow"/>
        </w:rPr>
      </w:pPr>
      <w:r>
        <w:rPr>
          <w:rFonts w:ascii="Times New Roman" w:hAnsi="Times New Roman"/>
          <w:highlight w:val="yellow"/>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rPr>
              <w:t>Предоставление коммунальных услуг</w:t>
            </w:r>
          </w:p>
        </w:tc>
        <w:tc>
          <w:tcPr>
            <w:tcW w:w="5100" w:type="dxa"/>
            <w:tcBorders/>
            <w:shd w:fill="auto" w:val="clear"/>
          </w:tcPr>
          <w:p>
            <w:pPr>
              <w:pStyle w:val="Normal"/>
              <w:jc w:val="both"/>
              <w:rPr>
                <w:rFonts w:ascii="Times New Roman" w:hAnsi="Times New Roman" w:eastAsia="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bl>
    <w:p>
      <w:pPr>
        <w:pStyle w:val="Normal"/>
        <w:rPr>
          <w:rFonts w:ascii="Times New Roman" w:hAnsi="Times New Roman"/>
          <w:highlight w:val="yellow"/>
        </w:rPr>
      </w:pPr>
      <w:r>
        <w:rPr>
          <w:rFonts w:ascii="Times New Roman" w:hAnsi="Times New Roman"/>
          <w:highlight w:val="yellow"/>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 xml:space="preserve">Сх4 Зона садоводства </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8"/>
          <w:szCs w:val="28"/>
        </w:rPr>
        <w:t>Зона Сх4 предназначена для обеспечения правовых условий формирования территорий, используемых в целях удовлетворения потребностей населения в выращивании фруктов и овощей, отдыха при соблюдении видов и параметров разрешенного использования земельных участков и объектов капитального строительства,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85"/>
        <w:gridCol w:w="5058"/>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85"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058"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85" w:type="dxa"/>
            <w:tcBorders/>
            <w:shd w:fill="auto" w:val="clear"/>
          </w:tcPr>
          <w:p>
            <w:pPr>
              <w:pStyle w:val="Normal"/>
              <w:spacing w:before="0" w:after="60"/>
              <w:rPr>
                <w:rFonts w:ascii="Times New Roman" w:hAnsi="Times New Roman"/>
              </w:rPr>
            </w:pPr>
            <w:r>
              <w:rPr>
                <w:rFonts w:ascii="Times New Roman" w:hAnsi="Times New Roman"/>
              </w:rPr>
              <w:t>Ведение личного подсобного хозяйства на полевых участках</w:t>
            </w:r>
          </w:p>
        </w:tc>
        <w:tc>
          <w:tcPr>
            <w:tcW w:w="5058" w:type="dxa"/>
            <w:tcBorders/>
            <w:shd w:fill="auto" w:val="clear"/>
          </w:tcPr>
          <w:p>
            <w:pPr>
              <w:pStyle w:val="Normal"/>
              <w:jc w:val="both"/>
              <w:rPr>
                <w:rFonts w:ascii="Times New Roman" w:hAnsi="Times New Roman"/>
              </w:rPr>
            </w:pPr>
            <w:r>
              <w:rPr>
                <w:rFonts w:ascii="Times New Roman" w:hAnsi="Times New Roman"/>
              </w:rPr>
              <w:t>Производство сельскохозяйственной продукции без права возведения объектов капитального строительства</w:t>
            </w:r>
          </w:p>
        </w:tc>
        <w:tc>
          <w:tcPr>
            <w:tcW w:w="1696" w:type="dxa"/>
            <w:tcBorders/>
            <w:shd w:fill="auto" w:val="clear"/>
          </w:tcPr>
          <w:p>
            <w:pPr>
              <w:pStyle w:val="Normal"/>
              <w:jc w:val="center"/>
              <w:rPr>
                <w:rFonts w:ascii="Times New Roman" w:hAnsi="Times New Roman"/>
              </w:rPr>
            </w:pPr>
            <w:r>
              <w:rPr>
                <w:rFonts w:ascii="Times New Roman" w:hAnsi="Times New Roman"/>
              </w:rPr>
              <w:t>1.16</w:t>
            </w:r>
          </w:p>
        </w:tc>
      </w:tr>
      <w:tr>
        <w:trPr/>
        <w:tc>
          <w:tcPr>
            <w:tcW w:w="2585" w:type="dxa"/>
            <w:tcBorders/>
            <w:shd w:fill="auto" w:val="clear"/>
          </w:tcPr>
          <w:p>
            <w:pPr>
              <w:pStyle w:val="Normal"/>
              <w:spacing w:before="0" w:after="60"/>
              <w:rPr>
                <w:rFonts w:ascii="Times New Roman" w:hAnsi="Times New Roman"/>
                <w:bCs/>
              </w:rPr>
            </w:pPr>
            <w:r>
              <w:rPr>
                <w:rFonts w:ascii="Times New Roman" w:hAnsi="Times New Roman"/>
              </w:rPr>
              <w:t>Земельные участки общего назначения</w:t>
            </w:r>
          </w:p>
        </w:tc>
        <w:tc>
          <w:tcPr>
            <w:tcW w:w="5058" w:type="dxa"/>
            <w:tcBorders/>
            <w:shd w:fill="auto" w:val="clear"/>
          </w:tcPr>
          <w:p>
            <w:pPr>
              <w:pStyle w:val="Normal"/>
              <w:jc w:val="both"/>
              <w:rPr>
                <w:rFonts w:ascii="Times New Roman" w:hAnsi="Times New Roman"/>
                <w:bCs/>
              </w:rPr>
            </w:pPr>
            <w:r>
              <w:rPr>
                <w:rFonts w:ascii="Times New Roman" w:hAnsi="Times New Roman"/>
              </w:rPr>
              <w:t>Земельные участки, являющиеся имуществом общего пользования и предназначенные для общего использования правообладателями земельных участков, расположенных в границах территории ведения гражданами садоводства или огородничества для собственных нужд, и (или) для размещения объектов капитального строительства, относящихся к имуществу общего пользования</w:t>
            </w:r>
          </w:p>
        </w:tc>
        <w:tc>
          <w:tcPr>
            <w:tcW w:w="1696" w:type="dxa"/>
            <w:tcBorders/>
            <w:shd w:fill="auto" w:val="clear"/>
          </w:tcPr>
          <w:p>
            <w:pPr>
              <w:pStyle w:val="Normal"/>
              <w:jc w:val="center"/>
              <w:rPr>
                <w:rFonts w:ascii="Times New Roman" w:hAnsi="Times New Roman"/>
                <w:bCs/>
              </w:rPr>
            </w:pPr>
            <w:r>
              <w:rPr>
                <w:rFonts w:ascii="Times New Roman" w:hAnsi="Times New Roman"/>
              </w:rPr>
              <w:t>13.0</w:t>
            </w:r>
          </w:p>
        </w:tc>
      </w:tr>
      <w:tr>
        <w:trPr/>
        <w:tc>
          <w:tcPr>
            <w:tcW w:w="2585" w:type="dxa"/>
            <w:tcBorders/>
            <w:shd w:fill="auto" w:val="clear"/>
          </w:tcPr>
          <w:p>
            <w:pPr>
              <w:pStyle w:val="Normal"/>
              <w:spacing w:before="0" w:after="60"/>
              <w:rPr>
                <w:rFonts w:ascii="Times New Roman" w:hAnsi="Times New Roman"/>
              </w:rPr>
            </w:pPr>
            <w:r>
              <w:rPr>
                <w:rFonts w:ascii="Times New Roman" w:hAnsi="Times New Roman"/>
              </w:rPr>
              <w:t>Ведение огородничества</w:t>
            </w:r>
          </w:p>
        </w:tc>
        <w:tc>
          <w:tcPr>
            <w:tcW w:w="5058" w:type="dxa"/>
            <w:tcBorders/>
            <w:shd w:fill="auto" w:val="clear"/>
          </w:tcPr>
          <w:p>
            <w:pPr>
              <w:pStyle w:val="Normal"/>
              <w:jc w:val="both"/>
              <w:rPr>
                <w:rFonts w:ascii="Times New Roman" w:hAnsi="Times New Roman"/>
              </w:rPr>
            </w:pPr>
            <w:r>
              <w:rPr>
                <w:rFonts w:ascii="Times New Roman" w:hAnsi="Times New Roman"/>
              </w:rPr>
              <w:t>Осуществление отдыха и (или) выращивания гражданами для собственных нужд сельскохозяйственных культур; размещение хозяйственных построек, не являющихся объектами недвижимости, предназначенных для хранения инвентаря и урожая сельскохозяйственных культур</w:t>
            </w:r>
          </w:p>
        </w:tc>
        <w:tc>
          <w:tcPr>
            <w:tcW w:w="1696" w:type="dxa"/>
            <w:tcBorders/>
            <w:shd w:fill="auto" w:val="clear"/>
          </w:tcPr>
          <w:p>
            <w:pPr>
              <w:pStyle w:val="Normal"/>
              <w:jc w:val="center"/>
              <w:rPr>
                <w:rFonts w:ascii="Times New Roman" w:hAnsi="Times New Roman"/>
              </w:rPr>
            </w:pPr>
            <w:r>
              <w:rPr>
                <w:rFonts w:ascii="Times New Roman" w:hAnsi="Times New Roman"/>
              </w:rPr>
              <w:t>13.1</w:t>
            </w:r>
          </w:p>
        </w:tc>
      </w:tr>
      <w:tr>
        <w:trPr/>
        <w:tc>
          <w:tcPr>
            <w:tcW w:w="2585" w:type="dxa"/>
            <w:tcBorders/>
            <w:shd w:fill="auto" w:val="clear"/>
          </w:tcPr>
          <w:p>
            <w:pPr>
              <w:pStyle w:val="Normal"/>
              <w:rPr>
                <w:rFonts w:ascii="Times New Roman" w:hAnsi="Times New Roman"/>
              </w:rPr>
            </w:pPr>
            <w:r>
              <w:rPr>
                <w:rFonts w:ascii="Times New Roman" w:hAnsi="Times New Roman"/>
              </w:rPr>
              <w:t>Ведение садоводства</w:t>
            </w:r>
          </w:p>
        </w:tc>
        <w:tc>
          <w:tcPr>
            <w:tcW w:w="5058" w:type="dxa"/>
            <w:tcBorders/>
            <w:shd w:fill="auto" w:val="clear"/>
          </w:tcPr>
          <w:p>
            <w:pPr>
              <w:pStyle w:val="Normal"/>
              <w:jc w:val="both"/>
              <w:rPr>
                <w:rFonts w:ascii="Times New Roman" w:hAnsi="Times New Roman"/>
              </w:rPr>
            </w:pPr>
            <w:r>
              <w:rPr>
                <w:rFonts w:ascii="Times New Roman" w:hAnsi="Times New Roman"/>
              </w:rPr>
              <w:t>Осуществление отдыха и (или) выращивания гражданами для собственных нужд сельскохозяйственных культур; размещение для собственных нужд садового дома, жилого дома, указанного в описании вида разрешенного использования с кодом 2.1, хозяйственных построек и гаражей</w:t>
            </w:r>
          </w:p>
        </w:tc>
        <w:tc>
          <w:tcPr>
            <w:tcW w:w="1696" w:type="dxa"/>
            <w:tcBorders/>
            <w:shd w:fill="auto" w:val="clear"/>
          </w:tcPr>
          <w:p>
            <w:pPr>
              <w:pStyle w:val="Normal"/>
              <w:jc w:val="center"/>
              <w:rPr>
                <w:rFonts w:ascii="Times New Roman" w:hAnsi="Times New Roman"/>
              </w:rPr>
            </w:pPr>
            <w:r>
              <w:rPr>
                <w:rFonts w:ascii="Times New Roman" w:hAnsi="Times New Roman"/>
              </w:rPr>
              <w:t>13.2</w:t>
            </w:r>
          </w:p>
        </w:tc>
      </w:tr>
      <w:tr>
        <w:trPr/>
        <w:tc>
          <w:tcPr>
            <w:tcW w:w="2585"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058" w:type="dxa"/>
            <w:tcBorders/>
            <w:shd w:fill="auto" w:val="clear"/>
          </w:tcPr>
          <w:p>
            <w:pPr>
              <w:pStyle w:val="Normal"/>
              <w:jc w:val="both"/>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85"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058"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85"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058"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rPr>
              <w:t>2.7.1</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highlight w:val="yellow"/>
        </w:rPr>
      </w:pPr>
      <w:r>
        <w:rPr>
          <w:rFonts w:ascii="Times New Roman" w:hAnsi="Times New Roman"/>
          <w:highlight w:val="yellow"/>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rPr>
              <w:t>Предоставление коммунальных услуг</w:t>
            </w:r>
          </w:p>
        </w:tc>
        <w:tc>
          <w:tcPr>
            <w:tcW w:w="5100" w:type="dxa"/>
            <w:tcBorders/>
            <w:shd w:fill="auto" w:val="clear"/>
          </w:tcPr>
          <w:p>
            <w:pPr>
              <w:pStyle w:val="Normal"/>
              <w:jc w:val="both"/>
              <w:rPr>
                <w:rFonts w:ascii="Times New Roman" w:hAnsi="Times New Roman" w:eastAsia="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Магазины</w:t>
            </w:r>
          </w:p>
        </w:tc>
        <w:tc>
          <w:tcPr>
            <w:tcW w:w="5100" w:type="dxa"/>
            <w:tcBorders/>
            <w:shd w:fill="auto" w:val="clear"/>
          </w:tcPr>
          <w:p>
            <w:pPr>
              <w:pStyle w:val="Normal"/>
              <w:jc w:val="both"/>
              <w:rPr>
                <w:rFonts w:ascii="Times New Roman" w:hAnsi="Times New Roman"/>
              </w:rPr>
            </w:pPr>
            <w:r>
              <w:rPr>
                <w:rFonts w:ascii="Times New Roman" w:hAnsi="Times New Roman"/>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rPr>
              <w:t>4.4</w:t>
            </w:r>
          </w:p>
        </w:tc>
      </w:tr>
    </w:tbl>
    <w:p>
      <w:pPr>
        <w:pStyle w:val="Normal"/>
        <w:rPr>
          <w:rFonts w:ascii="Times New Roman" w:hAnsi="Times New Roman"/>
          <w:highlight w:val="yellow"/>
        </w:rPr>
      </w:pPr>
      <w:r>
        <w:rPr>
          <w:rFonts w:ascii="Times New Roman" w:hAnsi="Times New Roman"/>
          <w:highlight w:val="yellow"/>
        </w:rPr>
      </w:r>
    </w:p>
    <w:p>
      <w:pPr>
        <w:pStyle w:val="Normal"/>
        <w:rPr>
          <w:rFonts w:ascii="Times New Roman" w:hAnsi="Times New Roman"/>
          <w:highlight w:val="yellow"/>
        </w:rPr>
      </w:pPr>
      <w:r>
        <w:rPr>
          <w:rFonts w:ascii="Times New Roman" w:hAnsi="Times New Roman"/>
          <w:highlight w:val="yellow"/>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8"/>
          <w:szCs w:val="28"/>
        </w:rPr>
        <w:t>Статья 28. Перечень видов разрешенного использования земельных участков и объектов капитального строительства в зонах специального назначения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Сп1 Зона специального назначения, связанная с захоронениями</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Сп1 предназначена для обеспечения правовых условий размещения объектов погребения и необходимых объектов инженерной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86"/>
        <w:gridCol w:w="5057"/>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86"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057"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86" w:type="dxa"/>
            <w:tcBorders/>
            <w:shd w:fill="auto" w:val="clear"/>
          </w:tcPr>
          <w:p>
            <w:pPr>
              <w:pStyle w:val="Normal"/>
              <w:rPr>
                <w:rFonts w:ascii="Times New Roman" w:hAnsi="Times New Roman"/>
              </w:rPr>
            </w:pPr>
            <w:r>
              <w:rPr>
                <w:rFonts w:ascii="Times New Roman" w:hAnsi="Times New Roman"/>
              </w:rPr>
              <w:t>Земельные участки (территории) общего пользования</w:t>
            </w:r>
          </w:p>
        </w:tc>
        <w:tc>
          <w:tcPr>
            <w:tcW w:w="5057" w:type="dxa"/>
            <w:tcBorders/>
            <w:shd w:fill="auto" w:val="clear"/>
          </w:tcPr>
          <w:p>
            <w:pPr>
              <w:pStyle w:val="Normal"/>
              <w:rPr>
                <w:rFonts w:ascii="Times New Roman" w:hAnsi="Times New Roman"/>
              </w:rPr>
            </w:pPr>
            <w:r>
              <w:rPr>
                <w:rFonts w:ascii="Times New Roman" w:hAnsi="Times New Roman"/>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rPr>
              <w:t>12.0</w:t>
            </w:r>
          </w:p>
        </w:tc>
      </w:tr>
      <w:tr>
        <w:trPr/>
        <w:tc>
          <w:tcPr>
            <w:tcW w:w="2586" w:type="dxa"/>
            <w:tcBorders/>
            <w:shd w:fill="auto" w:val="clear"/>
          </w:tcPr>
          <w:p>
            <w:pPr>
              <w:pStyle w:val="Normal"/>
              <w:rPr>
                <w:rFonts w:ascii="Times New Roman" w:hAnsi="Times New Roman"/>
              </w:rPr>
            </w:pPr>
            <w:r>
              <w:rPr>
                <w:rFonts w:ascii="Times New Roman" w:hAnsi="Times New Roman"/>
              </w:rPr>
              <w:t>Улично-дорожная сеть</w:t>
            </w:r>
          </w:p>
        </w:tc>
        <w:tc>
          <w:tcPr>
            <w:tcW w:w="5057" w:type="dxa"/>
            <w:tcBorders/>
            <w:shd w:fill="auto" w:val="clear"/>
          </w:tcPr>
          <w:p>
            <w:pPr>
              <w:pStyle w:val="Normal"/>
              <w:rPr>
                <w:rFonts w:ascii="Times New Roman" w:hAnsi="Times New Roman"/>
              </w:rPr>
            </w:pPr>
            <w:r>
              <w:rPr>
                <w:rFonts w:ascii="Times New Roman" w:hAnsi="Times New Roman"/>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rPr>
              <w:t>12.0.1</w:t>
            </w:r>
          </w:p>
        </w:tc>
      </w:tr>
      <w:tr>
        <w:trPr/>
        <w:tc>
          <w:tcPr>
            <w:tcW w:w="2586"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057"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r>
        <w:trPr/>
        <w:tc>
          <w:tcPr>
            <w:tcW w:w="2586" w:type="dxa"/>
            <w:tcBorders/>
            <w:shd w:fill="auto" w:val="clear"/>
          </w:tcPr>
          <w:p>
            <w:pPr>
              <w:pStyle w:val="Normal"/>
              <w:rPr>
                <w:rFonts w:ascii="Times New Roman" w:hAnsi="Times New Roman"/>
              </w:rPr>
            </w:pPr>
            <w:r>
              <w:rPr>
                <w:rFonts w:ascii="Times New Roman" w:hAnsi="Times New Roman"/>
              </w:rPr>
              <w:t>Ритуальная деятельность</w:t>
            </w:r>
          </w:p>
        </w:tc>
        <w:tc>
          <w:tcPr>
            <w:tcW w:w="5057" w:type="dxa"/>
            <w:tcBorders/>
            <w:shd w:fill="auto" w:val="clear"/>
          </w:tcPr>
          <w:p>
            <w:pPr>
              <w:pStyle w:val="Normal"/>
              <w:rPr>
                <w:rFonts w:ascii="Times New Roman" w:hAnsi="Times New Roman"/>
              </w:rPr>
            </w:pPr>
            <w:r>
              <w:rPr>
                <w:rFonts w:ascii="Times New Roman" w:hAnsi="Times New Roman"/>
              </w:rPr>
              <w:t>Размещение кладбищ, крематориев и мест захоронения;</w:t>
            </w:r>
          </w:p>
          <w:p>
            <w:pPr>
              <w:pStyle w:val="Normal"/>
              <w:rPr>
                <w:rFonts w:ascii="Times New Roman" w:hAnsi="Times New Roman"/>
              </w:rPr>
            </w:pPr>
            <w:r>
              <w:rPr>
                <w:rFonts w:ascii="Times New Roman" w:hAnsi="Times New Roman"/>
              </w:rPr>
              <w:t>размещение соответствующих культовых сооружений;</w:t>
            </w:r>
          </w:p>
          <w:p>
            <w:pPr>
              <w:pStyle w:val="Normal"/>
              <w:rPr>
                <w:rFonts w:ascii="Times New Roman" w:hAnsi="Times New Roman"/>
              </w:rPr>
            </w:pPr>
            <w:r>
              <w:rPr>
                <w:rFonts w:ascii="Times New Roman" w:hAnsi="Times New Roman"/>
              </w:rPr>
              <w:t>осуществление деятельности по производству продукции ритуально-обрядового назначения</w:t>
            </w:r>
          </w:p>
        </w:tc>
        <w:tc>
          <w:tcPr>
            <w:tcW w:w="1696" w:type="dxa"/>
            <w:tcBorders/>
            <w:shd w:fill="auto" w:val="clear"/>
          </w:tcPr>
          <w:p>
            <w:pPr>
              <w:pStyle w:val="Normal"/>
              <w:jc w:val="center"/>
              <w:rPr>
                <w:rFonts w:ascii="Times New Roman" w:hAnsi="Times New Roman"/>
              </w:rPr>
            </w:pPr>
            <w:r>
              <w:rPr>
                <w:rFonts w:ascii="Times New Roman" w:hAnsi="Times New Roman"/>
              </w:rPr>
              <w:t>12.1</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rPr>
              <w:t>Бытовое обслуживание</w:t>
            </w:r>
          </w:p>
        </w:tc>
        <w:tc>
          <w:tcPr>
            <w:tcW w:w="5100" w:type="dxa"/>
            <w:tcBorders/>
            <w:shd w:fill="auto" w:val="clear"/>
          </w:tcPr>
          <w:p>
            <w:pPr>
              <w:pStyle w:val="Normal"/>
              <w:rPr>
                <w:rFonts w:ascii="Times New Roman" w:hAnsi="Times New Roman"/>
              </w:rPr>
            </w:pPr>
            <w:r>
              <w:rPr>
                <w:rFonts w:eastAsia="Times New Roman"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rPr>
              <w:t>3.3</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rPr>
              <w:t>Бытовое обслуживание</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rPr>
              <w:t>3.3</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rPr>
              <w:t>Специальная деятельность</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rPr>
              <w:t>12.2</w:t>
            </w:r>
          </w:p>
        </w:tc>
      </w:tr>
    </w:tbl>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8"/>
          <w:szCs w:val="28"/>
        </w:rPr>
        <w:t>Сп4 Зона размещения отходов производства и потребления</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8"/>
          <w:szCs w:val="28"/>
        </w:rPr>
        <w:t>Зона Сп4 выделена в целях обеспечения правовых условий деятельности объектов в области обращения с отходами производства и потребления,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rPr>
              <w:t>Специальная деятельность</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rPr>
              <w:t>12.2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r>
        <w:trPr/>
        <w:tc>
          <w:tcPr>
            <w:tcW w:w="2543" w:type="dxa"/>
            <w:tcBorders/>
            <w:shd w:fill="auto" w:val="clear"/>
          </w:tcPr>
          <w:p>
            <w:pPr>
              <w:pStyle w:val="Normal"/>
              <w:rPr>
                <w:rFonts w:ascii="Times New Roman" w:hAnsi="Times New Roman"/>
              </w:rPr>
            </w:pPr>
            <w:r>
              <w:rPr>
                <w:rFonts w:ascii="Times New Roman" w:hAnsi="Times New Roman"/>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rPr>
              <w:t>4.9</w:t>
            </w:r>
          </w:p>
        </w:tc>
      </w:tr>
      <w:tr>
        <w:trPr/>
        <w:tc>
          <w:tcPr>
            <w:tcW w:w="2543" w:type="dxa"/>
            <w:tcBorders/>
            <w:shd w:fill="auto" w:val="clear"/>
          </w:tcPr>
          <w:p>
            <w:pPr>
              <w:pStyle w:val="Normal"/>
              <w:rPr>
                <w:rFonts w:ascii="Times New Roman" w:hAnsi="Times New Roman"/>
              </w:rPr>
            </w:pPr>
            <w:r>
              <w:rPr>
                <w:rFonts w:ascii="Times New Roman" w:hAnsi="Times New Roman"/>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rPr>
              <w:t>12.0.2</w:t>
            </w:r>
          </w:p>
        </w:tc>
      </w:tr>
    </w:tbl>
    <w:p>
      <w:pPr>
        <w:pStyle w:val="Normal"/>
        <w:rPr>
          <w:rFonts w:ascii="Times New Roman" w:hAnsi="Times New Roman"/>
        </w:rPr>
      </w:pPr>
      <w:r>
        <w:rPr>
          <w:rFonts w:ascii="Times New Roman" w:hAnsi="Times New Roman"/>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rPr>
              <w:t>Предоставление коммунальных услуг</w:t>
            </w:r>
          </w:p>
        </w:tc>
        <w:tc>
          <w:tcPr>
            <w:tcW w:w="5100" w:type="dxa"/>
            <w:tcBorders/>
            <w:shd w:fill="auto" w:val="clear"/>
          </w:tcPr>
          <w:p>
            <w:pPr>
              <w:pStyle w:val="Normal"/>
              <w:rPr>
                <w:rFonts w:ascii="Times New Roman" w:hAnsi="Times New Roman" w:eastAsia="Times New Roman"/>
              </w:rPr>
            </w:pPr>
            <w:r>
              <w:rPr>
                <w:rFonts w:ascii="Times New Roman" w:hAnsi="Times New Roman"/>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rPr>
              <w:t>3.1.1»;</w:t>
            </w:r>
          </w:p>
        </w:tc>
      </w:tr>
    </w:tbl>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18) в статье 29 Правил:</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в строках 1, 2, 22 и 29 таблицы</w:t>
      </w:r>
      <w:r>
        <w:rPr>
          <w:rFonts w:eastAsia="MS MinNew Roman" w:ascii="Times New Roman" w:hAnsi="Times New Roman"/>
          <w:bCs/>
          <w:sz w:val="28"/>
          <w:szCs w:val="28"/>
        </w:rPr>
        <w:t xml:space="preserve"> слова «индивидуальной жилой застройки» заменить словами «индивидуального жилищного строительства»;</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в строках 9, 10 и 26 таблицы</w:t>
      </w:r>
      <w:r>
        <w:rPr>
          <w:rFonts w:eastAsia="MS MinNew Roman" w:ascii="Times New Roman" w:hAnsi="Times New Roman"/>
          <w:bCs/>
          <w:sz w:val="28"/>
          <w:szCs w:val="28"/>
        </w:rPr>
        <w:t xml:space="preserve"> слова «и дачного хозяйства» исключить;</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в строке 16 таблицы</w:t>
      </w:r>
      <w:r>
        <w:rPr>
          <w:rFonts w:eastAsia="MS MinNew Roman" w:ascii="Times New Roman" w:hAnsi="Times New Roman"/>
          <w:bCs/>
          <w:sz w:val="28"/>
          <w:szCs w:val="28"/>
        </w:rPr>
        <w:t xml:space="preserve"> слова «</w:t>
      </w:r>
      <w:r>
        <w:rPr>
          <w:rFonts w:eastAsia="Times New Roman" w:ascii="Times New Roman" w:hAnsi="Times New Roman"/>
          <w:sz w:val="28"/>
          <w:szCs w:val="28"/>
        </w:rPr>
        <w:t>для иных основных и условно-разрешенных видов использования земельных участков, за исключением, указанных» заменить словами «</w:t>
      </w:r>
      <w:r>
        <w:rPr>
          <w:rFonts w:ascii="Times New Roman" w:hAnsi="Times New Roman"/>
          <w:sz w:val="28"/>
          <w:szCs w:val="28"/>
        </w:rPr>
        <w:t xml:space="preserve">для </w:t>
      </w:r>
      <w:r>
        <w:rPr>
          <w:rFonts w:eastAsia="Times New Roman" w:ascii="Times New Roman" w:hAnsi="Times New Roman"/>
          <w:sz w:val="28"/>
          <w:szCs w:val="28"/>
        </w:rPr>
        <w:t xml:space="preserve">иного использования земельных участков, за исключением, использования указанного»; </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8"/>
          <w:szCs w:val="28"/>
        </w:rPr>
        <w:t>«Примечание: В ц</w:t>
      </w:r>
      <w:r>
        <w:rPr>
          <w:rFonts w:ascii="Times New Roman" w:hAnsi="Times New Roman"/>
          <w:color w:val="000000"/>
          <w:sz w:val="28"/>
          <w:szCs w:val="28"/>
        </w:rPr>
        <w:t>елях применения настоящей статьи прочерк в колонке «</w:t>
      </w:r>
      <w:r>
        <w:rPr>
          <w:rFonts w:ascii="Times New Roman" w:hAnsi="Times New Roman"/>
          <w:sz w:val="28"/>
          <w:szCs w:val="28"/>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8"/>
          <w:szCs w:val="28"/>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 xml:space="preserve">19) в статье 30 Правил: </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столбцы таблицы по территориальным зонам «П2», «ПСЗ», «Т», «ИТСЗ» исключить;</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8"/>
          <w:szCs w:val="28"/>
        </w:rPr>
        <w:t>«Примечание: В ц</w:t>
      </w:r>
      <w:r>
        <w:rPr>
          <w:rFonts w:ascii="Times New Roman" w:hAnsi="Times New Roman"/>
          <w:color w:val="000000"/>
          <w:sz w:val="28"/>
          <w:szCs w:val="28"/>
        </w:rPr>
        <w:t>елях применения настоящей статьи прочерк в колонке «</w:t>
      </w:r>
      <w:r>
        <w:rPr>
          <w:rFonts w:ascii="Times New Roman" w:hAnsi="Times New Roman"/>
          <w:sz w:val="28"/>
          <w:szCs w:val="28"/>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8"/>
          <w:szCs w:val="28"/>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 xml:space="preserve">20) в статье 31 Правил: </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столбец таблицы по территориальной зоне «СхСЗ» исключить;</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в строке 5 таблицы</w:t>
      </w:r>
      <w:r>
        <w:rPr>
          <w:rFonts w:eastAsia="MS MinNew Roman" w:ascii="Times New Roman" w:hAnsi="Times New Roman"/>
          <w:bCs/>
          <w:sz w:val="28"/>
          <w:szCs w:val="28"/>
        </w:rPr>
        <w:t xml:space="preserve"> слова «и дачного хозяйства» исключить;</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дополнить Примечание абзацем следующего содержания:</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w:t>
      </w:r>
      <w:r>
        <w:rPr>
          <w:rFonts w:eastAsia="Times New Roman" w:ascii="Times New Roman" w:hAnsi="Times New Roman"/>
          <w:color w:val="000000"/>
          <w:sz w:val="28"/>
          <w:szCs w:val="28"/>
        </w:rPr>
        <w:t>В ц</w:t>
      </w:r>
      <w:r>
        <w:rPr>
          <w:rFonts w:ascii="Times New Roman" w:hAnsi="Times New Roman"/>
          <w:color w:val="000000"/>
          <w:sz w:val="28"/>
          <w:szCs w:val="28"/>
        </w:rPr>
        <w:t>елях применения настоящей статьи прочерк в колонке «</w:t>
      </w:r>
      <w:r>
        <w:rPr>
          <w:rFonts w:ascii="Times New Roman" w:hAnsi="Times New Roman"/>
          <w:sz w:val="28"/>
          <w:szCs w:val="28"/>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8"/>
          <w:szCs w:val="28"/>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 xml:space="preserve">21) в статье 32 Правил: </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столбцы таблицы по территориальным зоне (подзоне) «Р4», «Р4-1» исключить;</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дополнить примечанием следующего содержания: </w:t>
      </w:r>
    </w:p>
    <w:p>
      <w:pPr>
        <w:pStyle w:val="Normal"/>
        <w:spacing w:lineRule="auto" w:line="360"/>
        <w:ind w:firstLine="709"/>
        <w:jc w:val="both"/>
        <w:rPr>
          <w:rFonts w:ascii="Times New Roman" w:hAnsi="Times New Roman"/>
          <w:sz w:val="28"/>
          <w:szCs w:val="28"/>
        </w:rPr>
      </w:pPr>
      <w:r>
        <w:rPr>
          <w:rFonts w:eastAsia="Times New Roman" w:ascii="Times New Roman" w:hAnsi="Times New Roman"/>
          <w:color w:val="000000"/>
          <w:sz w:val="28"/>
          <w:szCs w:val="28"/>
        </w:rPr>
        <w:t>«Примечание: В ц</w:t>
      </w:r>
      <w:r>
        <w:rPr>
          <w:rFonts w:ascii="Times New Roman" w:hAnsi="Times New Roman"/>
          <w:color w:val="000000"/>
          <w:sz w:val="28"/>
          <w:szCs w:val="28"/>
        </w:rPr>
        <w:t>елях применения настоящей статьи прочерк в колонке «</w:t>
      </w:r>
      <w:r>
        <w:rPr>
          <w:rFonts w:ascii="Times New Roman" w:hAnsi="Times New Roman"/>
          <w:sz w:val="28"/>
          <w:szCs w:val="28"/>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8"/>
          <w:szCs w:val="28"/>
        </w:rPr>
        <w:t xml:space="preserve"> означает, что данный параметр не подлежит установлению.»;</w:t>
      </w:r>
      <w:r>
        <w:rPr>
          <w:rFonts w:ascii="Times New Roman" w:hAnsi="Times New Roman"/>
          <w:sz w:val="28"/>
          <w:szCs w:val="28"/>
        </w:rPr>
        <w:t xml:space="preserve"> </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 xml:space="preserve">22) в статье 32.1 Правил: </w:t>
      </w:r>
    </w:p>
    <w:p>
      <w:pPr>
        <w:pStyle w:val="Normal"/>
        <w:spacing w:lineRule="auto" w:line="360"/>
        <w:ind w:firstLine="700"/>
        <w:jc w:val="both"/>
        <w:rPr>
          <w:rFonts w:ascii="Times New Roman" w:hAnsi="Times New Roman"/>
          <w:sz w:val="28"/>
          <w:szCs w:val="28"/>
        </w:rPr>
      </w:pPr>
      <w:r>
        <w:rPr>
          <w:rFonts w:ascii="Times New Roman" w:hAnsi="Times New Roman"/>
          <w:sz w:val="28"/>
          <w:szCs w:val="28"/>
        </w:rPr>
        <w:t>столбцы таблицы по территориальным зонам «Сп2», «Сп3» исключить;</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8"/>
          <w:szCs w:val="28"/>
        </w:rPr>
        <w:t>«Примечание: В ц</w:t>
      </w:r>
      <w:r>
        <w:rPr>
          <w:rFonts w:ascii="Times New Roman" w:hAnsi="Times New Roman"/>
          <w:color w:val="000000"/>
          <w:sz w:val="28"/>
          <w:szCs w:val="28"/>
        </w:rPr>
        <w:t>елях применения настоящей статьи прочерк в колонке «</w:t>
      </w:r>
      <w:r>
        <w:rPr>
          <w:rFonts w:ascii="Times New Roman" w:hAnsi="Times New Roman"/>
          <w:sz w:val="28"/>
          <w:szCs w:val="28"/>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8"/>
          <w:szCs w:val="28"/>
        </w:rPr>
        <w:t xml:space="preserve"> означает, что данный параметр не подлежит установлению.»;</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rPr>
        <w:t xml:space="preserve">23) </w:t>
      </w:r>
      <w:r>
        <w:rPr>
          <w:rFonts w:ascii="Times New Roman" w:hAnsi="Times New Roman"/>
          <w:sz w:val="28"/>
          <w:szCs w:val="28"/>
          <w:u w:val="none" w:color="FFFFFF"/>
        </w:rPr>
        <w:t xml:space="preserve">в </w:t>
      </w:r>
      <w:r>
        <w:rPr>
          <w:rFonts w:ascii="Times New Roman" w:hAnsi="Times New Roman"/>
          <w:sz w:val="28"/>
          <w:szCs w:val="28"/>
        </w:rPr>
        <w:t>статье 34 Правил:</w:t>
      </w:r>
      <w:r>
        <w:rPr>
          <w:rFonts w:ascii="Times New Roman" w:hAnsi="Times New Roman"/>
          <w:sz w:val="28"/>
          <w:szCs w:val="28"/>
          <w:u w:val="none" w:color="FFFFFF"/>
        </w:rPr>
        <w:t xml:space="preserve">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пункт 5 части 2 изложить в следующей редакции: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«5)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pPr>
        <w:pStyle w:val="Normal"/>
        <w:spacing w:lineRule="auto" w:line="360"/>
        <w:ind w:firstLine="709"/>
        <w:jc w:val="both"/>
        <w:rPr>
          <w:rFonts w:ascii="Times New Roman" w:hAnsi="Times New Roman"/>
          <w:sz w:val="28"/>
          <w:szCs w:val="28"/>
        </w:rPr>
      </w:pPr>
      <w:r>
        <w:rPr>
          <w:rFonts w:ascii="Times New Roman" w:hAnsi="Times New Roman"/>
          <w:sz w:val="28"/>
          <w:szCs w:val="28"/>
          <w:u w:val="none" w:color="FFFFFF"/>
        </w:rPr>
        <w:t>часть 4 после слова «засорения» дополнить словом «, заиления»;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 xml:space="preserve">24) Главу </w:t>
      </w:r>
      <w:r>
        <w:rPr>
          <w:rFonts w:ascii="Times New Roman" w:hAnsi="Times New Roman"/>
          <w:sz w:val="28"/>
          <w:szCs w:val="28"/>
          <w:u w:val="none" w:color="FFFFFF"/>
          <w:lang w:val="en-US"/>
        </w:rPr>
        <w:t>X</w:t>
      </w:r>
      <w:r>
        <w:rPr>
          <w:rFonts w:ascii="Times New Roman" w:hAnsi="Times New Roman"/>
          <w:sz w:val="28"/>
          <w:szCs w:val="28"/>
          <w:u w:val="none" w:color="FFFFFF"/>
        </w:rPr>
        <w:t xml:space="preserve"> дополнить статьями 36 – 37 следующего содержания:</w:t>
      </w:r>
    </w:p>
    <w:p>
      <w:pPr>
        <w:pStyle w:val="Normal"/>
        <w:spacing w:before="0" w:after="200"/>
        <w:ind w:firstLine="709"/>
        <w:jc w:val="both"/>
        <w:rPr>
          <w:rFonts w:ascii="Times New Roman" w:hAnsi="Times New Roman"/>
          <w:sz w:val="28"/>
          <w:szCs w:val="28"/>
          <w:u w:val="none" w:color="FFFFFF"/>
        </w:rPr>
      </w:pPr>
      <w:r>
        <w:rPr>
          <w:rFonts w:ascii="Times New Roman" w:hAnsi="Times New Roman"/>
          <w:sz w:val="28"/>
          <w:szCs w:val="28"/>
          <w:u w:val="none" w:color="FFFFFF"/>
        </w:rPr>
        <w:t>«</w:t>
      </w:r>
      <w:r>
        <w:rPr>
          <w:rFonts w:ascii="Times New Roman" w:hAnsi="Times New Roman"/>
          <w:b/>
          <w:sz w:val="28"/>
          <w:szCs w:val="28"/>
          <w:u w:val="none" w:color="FFFFFF"/>
        </w:rPr>
        <w:t>Статья 36. Ограничения использования территорий в границах охранных зон объектов электросетевого хозяйства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4) размещать свалки;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5)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В охранных зонах, установленных для объектов электросетевого хозяйства напряжением свыше 1000 вольт, помимо действий, предусмотренных пунктом 2 настоящей статьи,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4)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5) осуществлять проход судов с поднятыми стрелами кранов и других механизмов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4. В пределах охранных зон без письменного решения о согласовании сетевых организаций юридическим и физическим лицам запрещаются: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строительство, капитальный ремонт, реконструкция или снос зданий и сооружений;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горные, взрывные, мелиоративные работы, в том числе связанные с временным затоплением земель;</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посадка и вырубка деревьев и кустарников;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4)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5)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6)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7)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8)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9)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5. В охранных зонах, установленных для объектов электросетевого хозяйства напряжением до 1000 вольт, помимо действий, предусмотренных пунктом 4 настоящей статьи, без письменного решения о согласовании сетевых организаций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и дачные земельные участки, объекты садоводческих, огороднических или дачных некоммерческих объединений, объекты жилищного строительства, в том числе индивидуального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r>
    </w:p>
    <w:p>
      <w:pPr>
        <w:pStyle w:val="Normal"/>
        <w:spacing w:before="0" w:after="200"/>
        <w:ind w:firstLine="709"/>
        <w:jc w:val="both"/>
        <w:rPr>
          <w:rFonts w:ascii="Times New Roman" w:hAnsi="Times New Roman"/>
          <w:b/>
          <w:b/>
          <w:sz w:val="28"/>
          <w:szCs w:val="28"/>
          <w:u w:val="none" w:color="FFFFFF"/>
        </w:rPr>
      </w:pPr>
      <w:r>
        <w:rPr>
          <w:rFonts w:ascii="Times New Roman" w:hAnsi="Times New Roman"/>
          <w:b/>
          <w:sz w:val="28"/>
          <w:szCs w:val="28"/>
          <w:u w:val="none" w:color="FFFFFF"/>
        </w:rPr>
        <w:t xml:space="preserve">Статья 37. Ограничения использования территории в границах зон санитарной охраны подземных источников питьевого и хозяйственно-бытового водоснабжения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В соответствии с требованиями Федерального закона от 30.03.1999 № 52-ФЗ «О санитарно-эпидемиологическом благополучии населения», санитарных правил и нормативов «Зоны санитарной охраны источников водоснабжения и водопроводов питьевого назначения. СанПиН 2.1.4.1110-02», утвержденных Главным государственным санитарным врачом Российской Федерации 26.02.2002, в границах зон санитарной охраны подземных источников питьевого и хозяйственно-бытового водоснабжения (далее – ЗСО) устанавливаются особые условия использования территории.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4. На территории первого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хозяйственно-бытовых зданий, проживание людей, применение ядохимикатов и удобрений;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4) 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5. На территории третьего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санитарно-эпидемиологического надзора;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запрещается закачка отработанных вод в подземные горизонты, подземное складирование твердых отходов и разработка недр земли;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запрещается размещения складов горюче-смазочных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санитарно-эпидемиологического заключения центра государственного санитарно-эпидемиологического надзора, выданного с учетом заключения органов геологического контроля.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6. На территории второго пояса ЗСО помимо ограничений, предусмотренных пунктом 5 настоящей статьи не допускается: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1) 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2) применение удобрений и ядохимикатов;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3) рубка леса главного пользования и реконструкции.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8"/>
          <w:szCs w:val="28"/>
          <w:u w:val="none" w:color="FFFFFF"/>
        </w:rPr>
        <w:t>7. 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2. Опубликовать настоящее решение в течение десяти дней со дня издания.</w:t>
      </w:r>
    </w:p>
    <w:p>
      <w:pPr>
        <w:pStyle w:val="Normal"/>
        <w:spacing w:lineRule="auto" w:line="360"/>
        <w:ind w:firstLine="709"/>
        <w:jc w:val="both"/>
        <w:rPr>
          <w:rFonts w:ascii="Times New Roman" w:hAnsi="Times New Roman"/>
          <w:sz w:val="28"/>
          <w:szCs w:val="28"/>
        </w:rPr>
      </w:pPr>
      <w:r>
        <w:rPr>
          <w:rFonts w:ascii="Times New Roman" w:hAnsi="Times New Roman"/>
          <w:sz w:val="28"/>
          <w:szCs w:val="28"/>
        </w:rPr>
        <w:t xml:space="preserve">3. Настоящее решение вступает в силу на следующий день после его официального опубликования. </w:t>
      </w:r>
    </w:p>
    <w:p>
      <w:pPr>
        <w:pStyle w:val="Normal"/>
        <w:jc w:val="both"/>
        <w:rPr>
          <w:rFonts w:ascii="Times New Roman" w:hAnsi="Times New Roman"/>
          <w:sz w:val="28"/>
          <w:szCs w:val="28"/>
        </w:rPr>
      </w:pPr>
      <w:r>
        <w:rPr>
          <w:rFonts w:ascii="Times New Roman" w:hAnsi="Times New Roman"/>
          <w:sz w:val="28"/>
          <w:szCs w:val="28"/>
        </w:rPr>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sz w:val="28"/>
          <w:szCs w:val="28"/>
        </w:rPr>
        <w:t>Председатель Собрания представителей</w:t>
      </w:r>
    </w:p>
    <w:p>
      <w:pPr>
        <w:pStyle w:val="Normal"/>
        <w:numPr>
          <w:ilvl w:val="0"/>
          <w:numId w:val="0"/>
        </w:numPr>
        <w:tabs>
          <w:tab w:val="clear" w:pos="708"/>
          <w:tab w:val="left" w:pos="200" w:leader="none"/>
        </w:tabs>
        <w:outlineLvl w:val="0"/>
        <w:rPr>
          <w:rFonts w:ascii="Times New Roman" w:hAnsi="Times New Roman"/>
          <w:bCs/>
          <w:color w:val="000000"/>
          <w:sz w:val="28"/>
          <w:szCs w:val="28"/>
        </w:rPr>
      </w:pPr>
      <w:r>
        <w:rPr>
          <w:rFonts w:ascii="Times New Roman" w:hAnsi="Times New Roman"/>
          <w:sz w:val="28"/>
          <w:szCs w:val="28"/>
        </w:rPr>
        <w:t xml:space="preserve">сельского </w:t>
      </w:r>
      <w:r>
        <w:rPr>
          <w:rFonts w:ascii="Times New Roman" w:hAnsi="Times New Roman"/>
          <w:bCs/>
          <w:sz w:val="28"/>
          <w:szCs w:val="28"/>
        </w:rPr>
        <w:t>поселения Верхнее Санчелеево</w:t>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bCs/>
          <w:color w:val="000000"/>
          <w:sz w:val="28"/>
          <w:szCs w:val="28"/>
        </w:rPr>
        <w:t xml:space="preserve">муниципального района </w:t>
      </w:r>
      <w:r>
        <w:rPr>
          <w:rFonts w:ascii="Times New Roman" w:hAnsi="Times New Roman"/>
          <w:sz w:val="28"/>
          <w:szCs w:val="28"/>
        </w:rPr>
        <w:t xml:space="preserve">Ставропольский                                   </w:t>
      </w:r>
    </w:p>
    <w:p>
      <w:pPr>
        <w:pStyle w:val="Normal"/>
        <w:numPr>
          <w:ilvl w:val="0"/>
          <w:numId w:val="0"/>
        </w:numPr>
        <w:outlineLvl w:val="0"/>
        <w:rPr>
          <w:rFonts w:ascii="Times New Roman" w:hAnsi="Times New Roman"/>
          <w:sz w:val="28"/>
          <w:szCs w:val="28"/>
        </w:rPr>
      </w:pPr>
      <w:r>
        <w:rPr>
          <w:rFonts w:ascii="Times New Roman" w:hAnsi="Times New Roman"/>
          <w:sz w:val="28"/>
          <w:szCs w:val="28"/>
        </w:rPr>
        <w:t>Самарской области                                                                     Л.Б. Григорович</w:t>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sz w:val="28"/>
          <w:szCs w:val="28"/>
        </w:rPr>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sz w:val="28"/>
          <w:szCs w:val="28"/>
        </w:rPr>
      </w:r>
    </w:p>
    <w:p>
      <w:pPr>
        <w:pStyle w:val="Normal"/>
        <w:numPr>
          <w:ilvl w:val="0"/>
          <w:numId w:val="0"/>
        </w:numPr>
        <w:tabs>
          <w:tab w:val="clear" w:pos="708"/>
          <w:tab w:val="left" w:pos="200" w:leader="none"/>
        </w:tabs>
        <w:outlineLvl w:val="0"/>
        <w:rPr>
          <w:rFonts w:ascii="Times New Roman" w:hAnsi="Times New Roman"/>
          <w:bCs/>
          <w:sz w:val="28"/>
          <w:szCs w:val="28"/>
        </w:rPr>
      </w:pPr>
      <w:r>
        <w:rPr>
          <w:rFonts w:ascii="Times New Roman" w:hAnsi="Times New Roman"/>
          <w:sz w:val="28"/>
          <w:szCs w:val="28"/>
        </w:rPr>
        <w:t xml:space="preserve">Глава сельского </w:t>
      </w:r>
      <w:r>
        <w:rPr>
          <w:rFonts w:ascii="Times New Roman" w:hAnsi="Times New Roman"/>
          <w:bCs/>
          <w:sz w:val="28"/>
          <w:szCs w:val="28"/>
        </w:rPr>
        <w:t>поселения Верхнее Санчелеево</w:t>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bCs/>
          <w:sz w:val="28"/>
          <w:szCs w:val="28"/>
        </w:rPr>
        <w:t>муниципального района Ставропольский</w:t>
      </w:r>
      <w:r>
        <w:rPr>
          <w:rFonts w:ascii="Times New Roman" w:hAnsi="Times New Roman"/>
          <w:sz w:val="28"/>
          <w:szCs w:val="28"/>
        </w:rPr>
        <w:t xml:space="preserve">                                   </w:t>
      </w:r>
    </w:p>
    <w:p>
      <w:pPr>
        <w:pStyle w:val="Normal"/>
        <w:numPr>
          <w:ilvl w:val="0"/>
          <w:numId w:val="0"/>
        </w:numPr>
        <w:outlineLvl w:val="0"/>
        <w:rPr>
          <w:rFonts w:ascii="Times New Roman" w:hAnsi="Times New Roman"/>
          <w:sz w:val="28"/>
          <w:szCs w:val="28"/>
        </w:rPr>
      </w:pPr>
      <w:r>
        <w:rPr>
          <w:rFonts w:ascii="Times New Roman" w:hAnsi="Times New Roman"/>
          <w:sz w:val="28"/>
          <w:szCs w:val="28"/>
        </w:rPr>
        <w:t>Самарской области                                                                         П.В. Чапарин</w:t>
      </w:r>
    </w:p>
    <w:p>
      <w:pPr>
        <w:pStyle w:val="Normal"/>
        <w:numPr>
          <w:ilvl w:val="0"/>
          <w:numId w:val="0"/>
        </w:numPr>
        <w:outlineLvl w:val="0"/>
        <w:rPr>
          <w:rFonts w:ascii="Times New Roman" w:hAnsi="Times New Roman"/>
          <w:sz w:val="28"/>
          <w:szCs w:val="28"/>
        </w:rPr>
      </w:pPr>
      <w:r>
        <w:rPr>
          <w:rFonts w:ascii="Times New Roman" w:hAnsi="Times New Roman"/>
          <w:sz w:val="28"/>
          <w:szCs w:val="28"/>
        </w:rPr>
      </w:r>
    </w:p>
    <w:p>
      <w:pPr>
        <w:pStyle w:val="Normal"/>
        <w:jc w:val="both"/>
        <w:rPr/>
      </w:pPr>
      <w:r>
        <w:rPr/>
      </w:r>
    </w:p>
    <w:sectPr>
      <w:headerReference w:type="default" r:id="rId6"/>
      <w:footerReference w:type="default" r:id="rId7"/>
      <w:type w:val="nextPage"/>
      <w:pgSz w:w="11906" w:h="16838"/>
      <w:pgMar w:left="1701" w:right="850" w:header="1276" w:top="1333" w:footer="708"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mbria">
    <w:charset w:val="cc"/>
    <w:family w:val="roman"/>
    <w:pitch w:val="variable"/>
  </w:font>
  <w:font w:name="Calibri">
    <w:charset w:val="cc"/>
    <w:family w:val="roman"/>
    <w:pitch w:val="variable"/>
  </w:font>
  <w:font w:name="Arial">
    <w:charset w:val="cc"/>
    <w:family w:val="roman"/>
    <w:pitch w:val="variable"/>
  </w:font>
  <w:font w:name="Times New Roman">
    <w:charset w:val="cc"/>
    <w:family w:val="roman"/>
    <w:pitch w:val="variable"/>
  </w:font>
  <w:font w:name="Lucida Grande CY">
    <w:charset w:val="cc"/>
    <w:family w:val="roman"/>
    <w:pitch w:val="variable"/>
  </w:font>
  <w:font w:name="Book Antiqua">
    <w:charset w:val="cc"/>
    <w:family w:val="roman"/>
    <w:pitch w:val="variable"/>
  </w:font>
  <w:font w:name="Liberation Sans">
    <w:altName w:val="Arial"/>
    <w:charset w:val="cc"/>
    <w:family w:val="roman"/>
    <w:pitch w:val="variable"/>
  </w:font>
  <w:font w:name="Courier New">
    <w:charset w:val="cc"/>
    <w:family w:val="roman"/>
    <w:pitch w:val="variable"/>
  </w:font>
  <w:font w:name="Peterburg">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5"/>
      <w:ind w:right="360" w:hanging="0"/>
      <w:rPr/>
    </w:pPr>
    <w:r>
      <w:rPr/>
      <mc:AlternateContent>
        <mc:Choice Requires="wps">
          <w:drawing>
            <wp:anchor behindDoc="1" distT="0" distB="0" distL="0" distR="0" simplePos="0" locked="0" layoutInCell="1" allowOverlap="1" relativeHeight="209">
              <wp:simplePos x="0" y="0"/>
              <wp:positionH relativeFrom="margin">
                <wp:align>center</wp:align>
              </wp:positionH>
              <wp:positionV relativeFrom="paragraph">
                <wp:posOffset>635</wp:posOffset>
              </wp:positionV>
              <wp:extent cx="15875" cy="177800"/>
              <wp:effectExtent l="0" t="0" r="0" b="0"/>
              <wp:wrapSquare wrapText="largest"/>
              <wp:docPr id="4" name="Врезка2"/>
              <a:graphic xmlns:a="http://schemas.openxmlformats.org/drawingml/2006/main">
                <a:graphicData uri="http://schemas.microsoft.com/office/word/2010/wordprocessingShape">
                  <wps:wsp>
                    <wps:cNvSpPr/>
                    <wps:spPr>
                      <a:xfrm>
                        <a:off x="0" y="0"/>
                        <a:ext cx="15120" cy="177120"/>
                      </a:xfrm>
                      <a:prstGeom prst="rect">
                        <a:avLst/>
                      </a:prstGeom>
                      <a:noFill/>
                      <a:ln>
                        <a:noFill/>
                      </a:ln>
                    </wps:spPr>
                    <wps:style>
                      <a:lnRef idx="0"/>
                      <a:fillRef idx="0"/>
                      <a:effectRef idx="0"/>
                      <a:fontRef idx="minor"/>
                    </wps:style>
                    <wps:txbx>
                      <w:txbxContent>
                        <w:p>
                          <w:pPr>
                            <w:pStyle w:val="Style35"/>
                            <w:rPr>
                              <w:color w:val="000000"/>
                            </w:rPr>
                          </w:pPr>
                          <w:r>
                            <w:rPr>
                              <w:color w:val="000000"/>
                            </w:rPr>
                          </w:r>
                        </w:p>
                      </w:txbxContent>
                    </wps:txbx>
                    <wps:bodyPr lIns="0" rIns="0" tIns="0" bIns="0">
                      <a:spAutoFit/>
                    </wps:bodyPr>
                  </wps:wsp>
                </a:graphicData>
              </a:graphic>
            </wp:anchor>
          </w:drawing>
        </mc:Choice>
        <mc:Fallback>
          <w:pict>
            <v:rect id="shape_0" ID="Врезка2" stroked="f" style="position:absolute;margin-left:233.25pt;margin-top:0.05pt;width:1.15pt;height:13.9pt;mso-position-horizontal:center;mso-position-horizontal-relative:margin">
              <w10:wrap type="none"/>
              <v:fill o:detectmouseclick="t" on="false"/>
              <v:stroke color="#3465a4" joinstyle="round" endcap="flat"/>
              <v:textbox>
                <w:txbxContent>
                  <w:p>
                    <w:pPr>
                      <w:pStyle w:val="Style35"/>
                      <w:rPr>
                        <w:color w:val="000000"/>
                      </w:rPr>
                    </w:pPr>
                    <w:r>
                      <w:rPr>
                        <w:color w:val="000000"/>
                      </w:rPr>
                    </w:r>
                  </w:p>
                </w:txbxContent>
              </v:textbox>
            </v:rect>
          </w:pict>
        </mc:Fallback>
      </mc:AlternateContent>
      <mc:AlternateContent>
        <mc:Choice Requires="wps">
          <w:drawing>
            <wp:anchor behindDoc="1" distT="0" distB="0" distL="0" distR="0" simplePos="0" locked="0" layoutInCell="1" allowOverlap="1" relativeHeight="313">
              <wp:simplePos x="0" y="0"/>
              <wp:positionH relativeFrom="margin">
                <wp:align>right</wp:align>
              </wp:positionH>
              <wp:positionV relativeFrom="paragraph">
                <wp:posOffset>635</wp:posOffset>
              </wp:positionV>
              <wp:extent cx="15875" cy="177800"/>
              <wp:effectExtent l="0" t="0" r="0" b="0"/>
              <wp:wrapSquare wrapText="largest"/>
              <wp:docPr id="6" name="Врезка3"/>
              <a:graphic xmlns:a="http://schemas.openxmlformats.org/drawingml/2006/main">
                <a:graphicData uri="http://schemas.microsoft.com/office/word/2010/wordprocessingShape">
                  <wps:wsp>
                    <wps:cNvSpPr/>
                    <wps:spPr>
                      <a:xfrm>
                        <a:off x="0" y="0"/>
                        <a:ext cx="15120" cy="177120"/>
                      </a:xfrm>
                      <a:prstGeom prst="rect">
                        <a:avLst/>
                      </a:prstGeom>
                      <a:noFill/>
                      <a:ln>
                        <a:noFill/>
                      </a:ln>
                    </wps:spPr>
                    <wps:style>
                      <a:lnRef idx="0"/>
                      <a:fillRef idx="0"/>
                      <a:effectRef idx="0"/>
                      <a:fontRef idx="minor"/>
                    </wps:style>
                    <wps:txbx>
                      <w:txbxContent>
                        <w:p>
                          <w:pPr>
                            <w:pStyle w:val="Style35"/>
                            <w:rPr>
                              <w:rStyle w:val="Pagenumber"/>
                              <w:color w:val="000000"/>
                            </w:rPr>
                          </w:pPr>
                          <w:r>
                            <w:rPr>
                              <w:color w:val="auto"/>
                            </w:rPr>
                          </w:r>
                        </w:p>
                      </w:txbxContent>
                    </wps:txbx>
                    <wps:bodyPr lIns="0" rIns="0" tIns="0" bIns="0">
                      <a:spAutoFit/>
                    </wps:bodyPr>
                  </wps:wsp>
                </a:graphicData>
              </a:graphic>
            </wp:anchor>
          </w:drawing>
        </mc:Choice>
        <mc:Fallback>
          <w:pict>
            <v:rect id="shape_0" ID="Врезка3" stroked="f" style="position:absolute;margin-left:466.5pt;margin-top:0.05pt;width:1.15pt;height:13.9pt;mso-position-horizontal:right;mso-position-horizontal-relative:margin">
              <w10:wrap type="none"/>
              <v:fill o:detectmouseclick="t" on="false"/>
              <v:stroke color="#3465a4" joinstyle="round" endcap="flat"/>
              <v:textbox>
                <w:txbxContent>
                  <w:p>
                    <w:pPr>
                      <w:pStyle w:val="Style35"/>
                      <w:rPr>
                        <w:rStyle w:val="Pagenumber"/>
                        <w:color w:val="000000"/>
                      </w:rPr>
                    </w:pPr>
                    <w:r>
                      <w:rPr>
                        <w:color w:val="auto"/>
                      </w:rPr>
                    </w:r>
                  </w:p>
                </w:txbxContent>
              </v:textbox>
            </v:rect>
          </w:pict>
        </mc:Fallback>
      </mc:AlternateConten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mc:AlternateContent>
        <mc:Choice Requires="wps">
          <w:drawing>
            <wp:anchor behindDoc="1" distT="0" distB="0" distL="0" distR="0" simplePos="0" locked="0" layoutInCell="1" allowOverlap="1" relativeHeight="105">
              <wp:simplePos x="0" y="0"/>
              <wp:positionH relativeFrom="margin">
                <wp:align>center</wp:align>
              </wp:positionH>
              <wp:positionV relativeFrom="paragraph">
                <wp:posOffset>635</wp:posOffset>
              </wp:positionV>
              <wp:extent cx="192405" cy="146050"/>
              <wp:effectExtent l="0" t="0" r="0" b="0"/>
              <wp:wrapSquare wrapText="largest"/>
              <wp:docPr id="2" name="Врезка1"/>
              <a:graphic xmlns:a="http://schemas.openxmlformats.org/drawingml/2006/main">
                <a:graphicData uri="http://schemas.microsoft.com/office/word/2010/wordprocessingShape">
                  <wps:wsp>
                    <wps:cNvSpPr/>
                    <wps:spPr>
                      <a:xfrm>
                        <a:off x="0" y="0"/>
                        <a:ext cx="191880" cy="145440"/>
                      </a:xfrm>
                      <a:prstGeom prst="rect">
                        <a:avLst/>
                      </a:prstGeom>
                      <a:noFill/>
                      <a:ln>
                        <a:noFill/>
                      </a:ln>
                    </wps:spPr>
                    <wps:style>
                      <a:lnRef idx="0"/>
                      <a:fillRef idx="0"/>
                      <a:effectRef idx="0"/>
                      <a:fontRef idx="minor"/>
                    </wps:style>
                    <wps:txb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105</w:t>
                          </w:r>
                          <w:r>
                            <w:rPr>
                              <w:rStyle w:val="Pagenumber"/>
                              <w:sz w:val="20"/>
                              <w:szCs w:val="20"/>
                              <w:rFonts w:ascii="Times New Roman" w:hAnsi="Times New Roman"/>
                            </w:rPr>
                            <w:fldChar w:fldCharType="end"/>
                          </w:r>
                        </w:p>
                      </w:txbxContent>
                    </wps:txbx>
                    <wps:bodyPr lIns="0" rIns="0" tIns="0" bIns="0">
                      <a:spAutoFit/>
                    </wps:bodyPr>
                  </wps:wsp>
                </a:graphicData>
              </a:graphic>
            </wp:anchor>
          </w:drawing>
        </mc:Choice>
        <mc:Fallback>
          <w:pict>
            <v:rect id="shape_0" ID="Врезка1" stroked="f" style="position:absolute;margin-left:226.3pt;margin-top:0.05pt;width:15.05pt;height:11.4pt;mso-position-horizontal:center;mso-position-horizontal-relative:margin">
              <w10:wrap type="square"/>
              <v:fill o:detectmouseclick="t" on="false"/>
              <v:stroke color="#3465a4" joinstyle="round" endcap="flat"/>
              <v:textbo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105</w:t>
                    </w:r>
                    <w:r>
                      <w:rPr>
                        <w:rStyle w:val="Pagenumber"/>
                        <w:sz w:val="20"/>
                        <w:szCs w:val="20"/>
                        <w:rFonts w:ascii="Times New Roman" w:hAnsi="Times New Roman"/>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1"/>
      <w:numFmt w:val="upperRoman"/>
      <w:lvlText w:val="Статья %1."/>
      <w:lvlJc w:val="left"/>
      <w:pPr>
        <w:ind w:left="0" w:hanging="0"/>
      </w:pPr>
    </w:lvl>
    <w:lvl w:ilvl="1">
      <w:start w:val="1"/>
      <w:pStyle w:val="2"/>
      <w:numFmt w:val="decimal"/>
      <w:lvlText w:val="Раздел %1.%2"/>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bering>
</file>

<file path=word/settings.xml><?xml version="1.0" encoding="utf-8"?>
<w:settings xmlns:w="http://schemas.openxmlformats.org/wordprocessingml/2006/main">
  <w:zoom w:percent="16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MS Mincho" w:cs="Times New Roman"/>
        <w:lang w:val="ru-RU" w:eastAsia="ru-RU" w:bidi="ar-SA"/>
      </w:rPr>
    </w:rPrDefault>
    <w:pPrDefault>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34"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e3113"/>
    <w:pPr>
      <w:widowControl/>
      <w:bidi w:val="0"/>
      <w:jc w:val="left"/>
    </w:pPr>
    <w:rPr>
      <w:rFonts w:ascii="Cambria" w:hAnsi="Cambria" w:eastAsia="MS Mincho" w:cs="Times New Roman"/>
      <w:color w:val="auto"/>
      <w:kern w:val="0"/>
      <w:sz w:val="24"/>
      <w:szCs w:val="24"/>
      <w:lang w:val="ru-RU" w:eastAsia="ru-RU" w:bidi="ar-SA"/>
    </w:rPr>
  </w:style>
  <w:style w:type="paragraph" w:styleId="1">
    <w:name w:val="Heading 1"/>
    <w:basedOn w:val="Normal"/>
    <w:next w:val="Normal"/>
    <w:link w:val="10"/>
    <w:uiPriority w:val="99"/>
    <w:qFormat/>
    <w:rsid w:val="007031a2"/>
    <w:pPr>
      <w:keepNext w:val="true"/>
      <w:keepLines/>
      <w:numPr>
        <w:ilvl w:val="0"/>
        <w:numId w:val="1"/>
      </w:numPr>
      <w:spacing w:before="480" w:after="0"/>
      <w:outlineLvl w:val="0"/>
    </w:pPr>
    <w:rPr>
      <w:rFonts w:ascii="Calibri" w:hAnsi="Calibri" w:eastAsia="MS Gothic"/>
      <w:b/>
      <w:bCs/>
      <w:color w:val="345A8A"/>
      <w:sz w:val="32"/>
      <w:szCs w:val="32"/>
      <w:lang w:val="x-none" w:eastAsia="x-none"/>
    </w:rPr>
  </w:style>
  <w:style w:type="paragraph" w:styleId="2">
    <w:name w:val="Heading 2"/>
    <w:basedOn w:val="Normal"/>
    <w:next w:val="Normal"/>
    <w:link w:val="20"/>
    <w:uiPriority w:val="99"/>
    <w:qFormat/>
    <w:rsid w:val="007031a2"/>
    <w:pPr>
      <w:keepNext w:val="true"/>
      <w:keepLines/>
      <w:numPr>
        <w:ilvl w:val="1"/>
        <w:numId w:val="1"/>
      </w:numPr>
      <w:spacing w:before="200" w:after="0"/>
      <w:outlineLvl w:val="1"/>
    </w:pPr>
    <w:rPr>
      <w:rFonts w:ascii="Calibri" w:hAnsi="Calibri" w:eastAsia="MS Gothic"/>
      <w:b/>
      <w:bCs/>
      <w:color w:val="4F81BD"/>
      <w:sz w:val="26"/>
      <w:szCs w:val="26"/>
      <w:lang w:val="x-none" w:eastAsia="x-none"/>
    </w:rPr>
  </w:style>
  <w:style w:type="paragraph" w:styleId="3">
    <w:name w:val="Heading 3"/>
    <w:basedOn w:val="Normal"/>
    <w:next w:val="Normal"/>
    <w:link w:val="30"/>
    <w:uiPriority w:val="99"/>
    <w:qFormat/>
    <w:rsid w:val="00585913"/>
    <w:pPr>
      <w:keepNext w:val="true"/>
      <w:spacing w:before="240" w:after="60"/>
      <w:outlineLvl w:val="2"/>
    </w:pPr>
    <w:rPr>
      <w:rFonts w:ascii="Arial" w:hAnsi="Arial" w:eastAsia="Times New Roman" w:cs="Arial"/>
    </w:rPr>
  </w:style>
  <w:style w:type="paragraph" w:styleId="4">
    <w:name w:val="Heading 4"/>
    <w:basedOn w:val="Normal"/>
    <w:next w:val="Normal"/>
    <w:link w:val="40"/>
    <w:uiPriority w:val="99"/>
    <w:qFormat/>
    <w:rsid w:val="00585913"/>
    <w:pPr>
      <w:keepNext w:val="true"/>
      <w:spacing w:before="240" w:after="60"/>
      <w:outlineLvl w:val="3"/>
    </w:pPr>
    <w:rPr>
      <w:rFonts w:ascii="Arial" w:hAnsi="Arial" w:eastAsia="Times New Roman" w:cs="Arial"/>
      <w:b/>
      <w:bCs/>
    </w:rPr>
  </w:style>
  <w:style w:type="paragraph" w:styleId="5">
    <w:name w:val="Heading 5"/>
    <w:basedOn w:val="Normal"/>
    <w:next w:val="Normal"/>
    <w:link w:val="50"/>
    <w:uiPriority w:val="99"/>
    <w:qFormat/>
    <w:rsid w:val="008769d2"/>
    <w:pPr>
      <w:keepNext w:val="true"/>
      <w:keepLines/>
      <w:spacing w:before="200" w:after="0"/>
      <w:outlineLvl w:val="4"/>
    </w:pPr>
    <w:rPr>
      <w:rFonts w:ascii="Calibri" w:hAnsi="Calibri" w:eastAsia="MS Gothic"/>
      <w:color w:val="243F60"/>
      <w:sz w:val="20"/>
      <w:szCs w:val="20"/>
      <w:lang w:val="x-none" w:eastAsia="x-none"/>
    </w:rPr>
  </w:style>
  <w:style w:type="paragraph" w:styleId="6">
    <w:name w:val="Heading 6"/>
    <w:basedOn w:val="Normal"/>
    <w:next w:val="Normal"/>
    <w:link w:val="60"/>
    <w:uiPriority w:val="99"/>
    <w:qFormat/>
    <w:rsid w:val="00585913"/>
    <w:pPr>
      <w:keepNext w:val="true"/>
      <w:widowControl w:val="false"/>
      <w:tabs>
        <w:tab w:val="clear" w:pos="708"/>
        <w:tab w:val="left" w:pos="4880" w:leader="none"/>
      </w:tabs>
      <w:ind w:firstLine="288"/>
      <w:jc w:val="right"/>
      <w:outlineLvl w:val="5"/>
    </w:pPr>
    <w:rPr>
      <w:rFonts w:ascii="Arial" w:hAnsi="Arial" w:eastAsia="Times New Roman" w:cs="Arial"/>
    </w:rPr>
  </w:style>
  <w:style w:type="paragraph" w:styleId="7">
    <w:name w:val="Heading 7"/>
    <w:basedOn w:val="Normal"/>
    <w:next w:val="Normal"/>
    <w:link w:val="70"/>
    <w:uiPriority w:val="99"/>
    <w:qFormat/>
    <w:rsid w:val="00585913"/>
    <w:pPr>
      <w:keepNext w:val="true"/>
      <w:widowControl w:val="false"/>
      <w:tabs>
        <w:tab w:val="clear" w:pos="708"/>
        <w:tab w:val="left" w:pos="4880" w:leader="none"/>
      </w:tabs>
      <w:spacing w:before="620" w:after="0"/>
      <w:jc w:val="right"/>
      <w:outlineLvl w:val="6"/>
    </w:pPr>
    <w:rPr>
      <w:rFonts w:ascii="Times New Roman" w:hAnsi="Times New Roman" w:eastAsia="Times New Roman"/>
      <w:color w:val="FF00FF"/>
    </w:rPr>
  </w:style>
  <w:style w:type="paragraph" w:styleId="8">
    <w:name w:val="Heading 8"/>
    <w:basedOn w:val="Normal"/>
    <w:next w:val="Normal"/>
    <w:link w:val="80"/>
    <w:uiPriority w:val="99"/>
    <w:qFormat/>
    <w:rsid w:val="00585913"/>
    <w:pPr>
      <w:keepNext w:val="true"/>
      <w:widowControl w:val="false"/>
      <w:tabs>
        <w:tab w:val="clear" w:pos="708"/>
        <w:tab w:val="left" w:pos="4880" w:leader="none"/>
      </w:tabs>
      <w:ind w:firstLine="289"/>
      <w:jc w:val="right"/>
      <w:outlineLvl w:val="7"/>
    </w:pPr>
    <w:rPr>
      <w:rFonts w:ascii="Arial" w:hAnsi="Arial" w:eastAsia="Times New Roman" w:cs="Arial"/>
      <w:color w:val="FF00FF"/>
      <w:sz w:val="22"/>
    </w:rPr>
  </w:style>
  <w:style w:type="paragraph" w:styleId="9">
    <w:name w:val="Heading 9"/>
    <w:basedOn w:val="Normal"/>
    <w:next w:val="Normal"/>
    <w:link w:val="90"/>
    <w:uiPriority w:val="99"/>
    <w:qFormat/>
    <w:rsid w:val="00585913"/>
    <w:pPr>
      <w:keepNext w:val="true"/>
      <w:widowControl w:val="false"/>
      <w:tabs>
        <w:tab w:val="clear" w:pos="708"/>
        <w:tab w:val="left" w:pos="4880" w:leader="none"/>
      </w:tabs>
      <w:ind w:firstLine="288"/>
      <w:jc w:val="right"/>
      <w:outlineLvl w:val="8"/>
    </w:pPr>
    <w:rPr>
      <w:rFonts w:ascii="Arial" w:hAnsi="Arial" w:eastAsia="Times New Roman" w:cs="Arial"/>
      <w:sz w:val="22"/>
    </w:rPr>
  </w:style>
  <w:style w:type="character" w:styleId="DefaultParagraphFont" w:default="1">
    <w:name w:val="Default Paragraph Font"/>
    <w:uiPriority w:val="1"/>
    <w:semiHidden/>
    <w:unhideWhenUsed/>
    <w:qFormat/>
    <w:rPr/>
  </w:style>
  <w:style w:type="character" w:styleId="Style5" w:customStyle="1">
    <w:name w:val="Схема документа Знак"/>
    <w:link w:val="a4"/>
    <w:uiPriority w:val="99"/>
    <w:semiHidden/>
    <w:qFormat/>
    <w:rsid w:val="007031a2"/>
    <w:rPr>
      <w:rFonts w:ascii="Lucida Grande CY" w:hAnsi="Lucida Grande CY" w:cs="Lucida Grande CY"/>
    </w:rPr>
  </w:style>
  <w:style w:type="character" w:styleId="11" w:customStyle="1">
    <w:name w:val="Заголовок 1 Знак"/>
    <w:link w:val="1"/>
    <w:uiPriority w:val="99"/>
    <w:qFormat/>
    <w:rsid w:val="007031a2"/>
    <w:rPr>
      <w:rFonts w:ascii="Calibri" w:hAnsi="Calibri" w:eastAsia="MS Gothic"/>
      <w:b/>
      <w:bCs/>
      <w:color w:val="345A8A"/>
      <w:sz w:val="32"/>
      <w:szCs w:val="32"/>
      <w:lang w:val="x-none" w:eastAsia="x-none"/>
    </w:rPr>
  </w:style>
  <w:style w:type="character" w:styleId="21" w:customStyle="1">
    <w:name w:val="Заголовок 2 Знак"/>
    <w:link w:val="2"/>
    <w:uiPriority w:val="99"/>
    <w:qFormat/>
    <w:rsid w:val="007031a2"/>
    <w:rPr>
      <w:rFonts w:ascii="Calibri" w:hAnsi="Calibri" w:eastAsia="MS Gothic"/>
      <w:b/>
      <w:bCs/>
      <w:color w:val="4F81BD"/>
      <w:sz w:val="26"/>
      <w:szCs w:val="26"/>
      <w:lang w:val="x-none" w:eastAsia="x-none"/>
    </w:rPr>
  </w:style>
  <w:style w:type="character" w:styleId="51" w:customStyle="1">
    <w:name w:val="Заголовок 5 Знак"/>
    <w:link w:val="5"/>
    <w:uiPriority w:val="99"/>
    <w:qFormat/>
    <w:rsid w:val="008769d2"/>
    <w:rPr>
      <w:rFonts w:ascii="Calibri" w:hAnsi="Calibri" w:eastAsia="MS Gothic" w:cs="Times New Roman"/>
      <w:color w:val="243F60"/>
    </w:rPr>
  </w:style>
  <w:style w:type="character" w:styleId="Style6" w:customStyle="1">
    <w:name w:val="Основной стиль Знак"/>
    <w:link w:val="a6"/>
    <w:qFormat/>
    <w:locked/>
    <w:rsid w:val="008769d2"/>
    <w:rPr>
      <w:rFonts w:ascii="Arial" w:hAnsi="Arial" w:eastAsia="MS ??" w:cs="Times New Roman"/>
      <w:szCs w:val="28"/>
    </w:rPr>
  </w:style>
  <w:style w:type="character" w:styleId="Annotationreference">
    <w:name w:val="annotation reference"/>
    <w:uiPriority w:val="99"/>
    <w:qFormat/>
    <w:rsid w:val="008769d2"/>
    <w:rPr>
      <w:rFonts w:cs="Times New Roman"/>
      <w:sz w:val="16"/>
    </w:rPr>
  </w:style>
  <w:style w:type="character" w:styleId="Style7" w:customStyle="1">
    <w:name w:val="Текст примечания Знак"/>
    <w:link w:val="a9"/>
    <w:uiPriority w:val="99"/>
    <w:qFormat/>
    <w:rsid w:val="008769d2"/>
    <w:rPr>
      <w:rFonts w:ascii="Times New Roman" w:hAnsi="Times New Roman" w:eastAsia="MS ??" w:cs="Times New Roman"/>
      <w:sz w:val="20"/>
      <w:szCs w:val="20"/>
    </w:rPr>
  </w:style>
  <w:style w:type="character" w:styleId="Style8" w:customStyle="1">
    <w:name w:val="Текст выноски Знак"/>
    <w:link w:val="ab"/>
    <w:uiPriority w:val="99"/>
    <w:qFormat/>
    <w:rsid w:val="008769d2"/>
    <w:rPr>
      <w:rFonts w:ascii="Lucida Grande CY" w:hAnsi="Lucida Grande CY" w:cs="Lucida Grande CY"/>
      <w:sz w:val="18"/>
      <w:szCs w:val="18"/>
    </w:rPr>
  </w:style>
  <w:style w:type="character" w:styleId="Style9">
    <w:name w:val="Интернет-ссылка"/>
    <w:uiPriority w:val="99"/>
    <w:rsid w:val="00215774"/>
    <w:rPr>
      <w:rFonts w:cs="Times New Roman"/>
      <w:color w:val="0000FF"/>
      <w:u w:val="single"/>
    </w:rPr>
  </w:style>
  <w:style w:type="character" w:styleId="Style10" w:customStyle="1">
    <w:name w:val="Верхний колонтитул Знак"/>
    <w:link w:val="af1"/>
    <w:uiPriority w:val="99"/>
    <w:qFormat/>
    <w:rsid w:val="00fd64a6"/>
    <w:rPr>
      <w:sz w:val="24"/>
      <w:szCs w:val="24"/>
    </w:rPr>
  </w:style>
  <w:style w:type="character" w:styleId="Pagenumber">
    <w:name w:val="page number"/>
    <w:uiPriority w:val="99"/>
    <w:unhideWhenUsed/>
    <w:qFormat/>
    <w:rsid w:val="00fd64a6"/>
    <w:rPr/>
  </w:style>
  <w:style w:type="character" w:styleId="Style11" w:customStyle="1">
    <w:name w:val="Нижний колонтитул Знак"/>
    <w:link w:val="af4"/>
    <w:uiPriority w:val="99"/>
    <w:qFormat/>
    <w:rsid w:val="00fd64a6"/>
    <w:rPr>
      <w:sz w:val="24"/>
      <w:szCs w:val="24"/>
    </w:rPr>
  </w:style>
  <w:style w:type="character" w:styleId="Style12" w:customStyle="1">
    <w:name w:val="Тема примечания Знак"/>
    <w:link w:val="af6"/>
    <w:uiPriority w:val="99"/>
    <w:qFormat/>
    <w:rsid w:val="00067239"/>
    <w:rPr>
      <w:rFonts w:ascii="Times New Roman" w:hAnsi="Times New Roman" w:eastAsia="MS ??" w:cs="Times New Roman"/>
      <w:b/>
      <w:bCs/>
      <w:sz w:val="20"/>
      <w:szCs w:val="20"/>
    </w:rPr>
  </w:style>
  <w:style w:type="character" w:styleId="31" w:customStyle="1">
    <w:name w:val="Заголовок 3 Знак"/>
    <w:link w:val="3"/>
    <w:uiPriority w:val="99"/>
    <w:qFormat/>
    <w:rsid w:val="00585913"/>
    <w:rPr>
      <w:rFonts w:ascii="Arial" w:hAnsi="Arial" w:eastAsia="Times New Roman" w:cs="Arial"/>
      <w:sz w:val="24"/>
      <w:szCs w:val="24"/>
    </w:rPr>
  </w:style>
  <w:style w:type="character" w:styleId="41" w:customStyle="1">
    <w:name w:val="Заголовок 4 Знак"/>
    <w:link w:val="4"/>
    <w:uiPriority w:val="99"/>
    <w:qFormat/>
    <w:rsid w:val="00585913"/>
    <w:rPr>
      <w:rFonts w:ascii="Arial" w:hAnsi="Arial" w:eastAsia="Times New Roman" w:cs="Arial"/>
      <w:b/>
      <w:bCs/>
      <w:sz w:val="24"/>
      <w:szCs w:val="24"/>
    </w:rPr>
  </w:style>
  <w:style w:type="character" w:styleId="61" w:customStyle="1">
    <w:name w:val="Заголовок 6 Знак"/>
    <w:link w:val="6"/>
    <w:uiPriority w:val="99"/>
    <w:qFormat/>
    <w:rsid w:val="00585913"/>
    <w:rPr>
      <w:rFonts w:ascii="Arial" w:hAnsi="Arial" w:eastAsia="Times New Roman" w:cs="Arial"/>
      <w:sz w:val="24"/>
      <w:szCs w:val="24"/>
    </w:rPr>
  </w:style>
  <w:style w:type="character" w:styleId="71" w:customStyle="1">
    <w:name w:val="Заголовок 7 Знак"/>
    <w:link w:val="7"/>
    <w:uiPriority w:val="99"/>
    <w:qFormat/>
    <w:rsid w:val="00585913"/>
    <w:rPr>
      <w:rFonts w:ascii="Times New Roman" w:hAnsi="Times New Roman" w:eastAsia="Times New Roman"/>
      <w:color w:val="FF00FF"/>
      <w:sz w:val="24"/>
      <w:szCs w:val="24"/>
    </w:rPr>
  </w:style>
  <w:style w:type="character" w:styleId="81" w:customStyle="1">
    <w:name w:val="Заголовок 8 Знак"/>
    <w:link w:val="8"/>
    <w:uiPriority w:val="99"/>
    <w:qFormat/>
    <w:rsid w:val="00585913"/>
    <w:rPr>
      <w:rFonts w:ascii="Arial" w:hAnsi="Arial" w:eastAsia="Times New Roman" w:cs="Arial"/>
      <w:color w:val="FF00FF"/>
      <w:sz w:val="22"/>
      <w:szCs w:val="24"/>
    </w:rPr>
  </w:style>
  <w:style w:type="character" w:styleId="91" w:customStyle="1">
    <w:name w:val="Заголовок 9 Знак"/>
    <w:link w:val="9"/>
    <w:uiPriority w:val="99"/>
    <w:qFormat/>
    <w:rsid w:val="00585913"/>
    <w:rPr>
      <w:rFonts w:ascii="Arial" w:hAnsi="Arial" w:eastAsia="Times New Roman" w:cs="Arial"/>
      <w:sz w:val="22"/>
      <w:szCs w:val="24"/>
    </w:rPr>
  </w:style>
  <w:style w:type="character" w:styleId="211" w:customStyle="1">
    <w:name w:val="Заголовок 2 Знак1"/>
    <w:uiPriority w:val="99"/>
    <w:semiHidden/>
    <w:qFormat/>
    <w:locked/>
    <w:rsid w:val="00585913"/>
    <w:rPr>
      <w:rFonts w:ascii="Cambria" w:hAnsi="Cambria" w:eastAsia="MS Gothic" w:cs="Times New Roman"/>
      <w:b/>
      <w:bCs/>
      <w:i/>
      <w:iCs/>
      <w:sz w:val="28"/>
      <w:szCs w:val="28"/>
    </w:rPr>
  </w:style>
  <w:style w:type="character" w:styleId="Style13" w:customStyle="1">
    <w:name w:val="Заголовок Знак"/>
    <w:link w:val="af8"/>
    <w:uiPriority w:val="99"/>
    <w:qFormat/>
    <w:rsid w:val="00585913"/>
    <w:rPr>
      <w:rFonts w:ascii="Times New Roman" w:hAnsi="Times New Roman" w:eastAsia="Times New Roman"/>
      <w:sz w:val="28"/>
      <w:szCs w:val="28"/>
    </w:rPr>
  </w:style>
  <w:style w:type="character" w:styleId="ConsNormal" w:customStyle="1">
    <w:name w:val="ConsNormal Знак Знак"/>
    <w:link w:val="ConsNormal"/>
    <w:uiPriority w:val="99"/>
    <w:qFormat/>
    <w:locked/>
    <w:rsid w:val="00585913"/>
    <w:rPr>
      <w:rFonts w:ascii="Arial" w:hAnsi="Arial" w:eastAsia="Times New Roman"/>
      <w:sz w:val="24"/>
      <w:szCs w:val="22"/>
    </w:rPr>
  </w:style>
  <w:style w:type="character" w:styleId="Style14" w:customStyle="1">
    <w:name w:val="Текст сноски Знак"/>
    <w:link w:val="afa"/>
    <w:uiPriority w:val="99"/>
    <w:semiHidden/>
    <w:qFormat/>
    <w:rsid w:val="00585913"/>
    <w:rPr>
      <w:rFonts w:ascii="Times New Roman" w:hAnsi="Times New Roman" w:eastAsia="Times New Roman"/>
    </w:rPr>
  </w:style>
  <w:style w:type="character" w:styleId="Style15">
    <w:name w:val="Привязка сноски"/>
    <w:rPr>
      <w:rFonts w:cs="Times New Roman"/>
      <w:vertAlign w:val="superscript"/>
    </w:rPr>
  </w:style>
  <w:style w:type="character" w:styleId="FootnoteCharacters">
    <w:name w:val="Footnote Characters"/>
    <w:uiPriority w:val="99"/>
    <w:semiHidden/>
    <w:qFormat/>
    <w:rsid w:val="00585913"/>
    <w:rPr>
      <w:rFonts w:cs="Times New Roman"/>
      <w:vertAlign w:val="superscript"/>
    </w:rPr>
  </w:style>
  <w:style w:type="character" w:styleId="Style16" w:customStyle="1">
    <w:name w:val="Основной текст Знак"/>
    <w:link w:val="afd"/>
    <w:uiPriority w:val="99"/>
    <w:qFormat/>
    <w:rsid w:val="00585913"/>
    <w:rPr>
      <w:rFonts w:ascii="Times New Roman" w:hAnsi="Times New Roman" w:eastAsia="Times New Roman"/>
      <w:sz w:val="28"/>
      <w:szCs w:val="28"/>
    </w:rPr>
  </w:style>
  <w:style w:type="character" w:styleId="22" w:customStyle="1">
    <w:name w:val="Основной текст 2 Знак"/>
    <w:link w:val="22"/>
    <w:uiPriority w:val="99"/>
    <w:qFormat/>
    <w:rsid w:val="00585913"/>
    <w:rPr>
      <w:rFonts w:ascii="Times New Roman" w:hAnsi="Times New Roman" w:eastAsia="Times New Roman"/>
      <w:b/>
      <w:sz w:val="28"/>
    </w:rPr>
  </w:style>
  <w:style w:type="character" w:styleId="BodyText2Char" w:customStyle="1">
    <w:name w:val="Body Text 2 Char"/>
    <w:uiPriority w:val="99"/>
    <w:semiHidden/>
    <w:qFormat/>
    <w:rsid w:val="00585913"/>
    <w:rPr>
      <w:rFonts w:cs="Times New Roman"/>
      <w:sz w:val="24"/>
      <w:szCs w:val="24"/>
    </w:rPr>
  </w:style>
  <w:style w:type="character" w:styleId="Style17" w:customStyle="1">
    <w:name w:val="Список Знак"/>
    <w:link w:val="aff"/>
    <w:uiPriority w:val="99"/>
    <w:qFormat/>
    <w:locked/>
    <w:rsid w:val="00585913"/>
    <w:rPr>
      <w:rFonts w:ascii="Times New Roman" w:hAnsi="Times New Roman" w:eastAsia="Times New Roman"/>
    </w:rPr>
  </w:style>
  <w:style w:type="character" w:styleId="32" w:customStyle="1">
    <w:name w:val="Основной текст 3 Знак"/>
    <w:link w:val="32"/>
    <w:uiPriority w:val="99"/>
    <w:qFormat/>
    <w:rsid w:val="00585913"/>
    <w:rPr>
      <w:rFonts w:ascii="Times New Roman" w:hAnsi="Times New Roman" w:eastAsia="Times New Roman"/>
      <w:sz w:val="28"/>
      <w:szCs w:val="28"/>
    </w:rPr>
  </w:style>
  <w:style w:type="character" w:styleId="23" w:customStyle="1">
    <w:name w:val="Основной текст с отступом 2 Знак"/>
    <w:link w:val="25"/>
    <w:uiPriority w:val="99"/>
    <w:qFormat/>
    <w:rsid w:val="00585913"/>
    <w:rPr>
      <w:rFonts w:ascii="Times New Roman" w:hAnsi="Times New Roman" w:eastAsia="Times New Roman"/>
      <w:sz w:val="28"/>
    </w:rPr>
  </w:style>
  <w:style w:type="character" w:styleId="BodyTextIndent2Char" w:customStyle="1">
    <w:name w:val="Body Text Indent 2 Char"/>
    <w:uiPriority w:val="99"/>
    <w:semiHidden/>
    <w:qFormat/>
    <w:rsid w:val="00585913"/>
    <w:rPr>
      <w:rFonts w:cs="Times New Roman"/>
      <w:sz w:val="24"/>
      <w:szCs w:val="24"/>
    </w:rPr>
  </w:style>
  <w:style w:type="character" w:styleId="33" w:customStyle="1">
    <w:name w:val="Основной текст с отступом 3 Знак"/>
    <w:link w:val="34"/>
    <w:uiPriority w:val="99"/>
    <w:qFormat/>
    <w:rsid w:val="00585913"/>
    <w:rPr>
      <w:rFonts w:ascii="Times New Roman" w:hAnsi="Times New Roman" w:eastAsia="Times New Roman"/>
      <w:sz w:val="28"/>
    </w:rPr>
  </w:style>
  <w:style w:type="character" w:styleId="BodyTextIndent3Char" w:customStyle="1">
    <w:name w:val="Body Text Indent 3 Char"/>
    <w:uiPriority w:val="99"/>
    <w:semiHidden/>
    <w:qFormat/>
    <w:rsid w:val="00585913"/>
    <w:rPr>
      <w:rFonts w:cs="Times New Roman"/>
      <w:sz w:val="16"/>
      <w:szCs w:val="16"/>
    </w:rPr>
  </w:style>
  <w:style w:type="character" w:styleId="Style18" w:customStyle="1">
    <w:name w:val="Текст концевой сноски Знак"/>
    <w:link w:val="aff1"/>
    <w:uiPriority w:val="99"/>
    <w:semiHidden/>
    <w:qFormat/>
    <w:rsid w:val="00585913"/>
    <w:rPr>
      <w:rFonts w:ascii="Times New Roman" w:hAnsi="Times New Roman" w:eastAsia="Times New Roman"/>
    </w:rPr>
  </w:style>
  <w:style w:type="character" w:styleId="Style19">
    <w:name w:val="Привязка концевой сноски"/>
    <w:rPr>
      <w:rFonts w:cs="Times New Roman"/>
      <w:vertAlign w:val="superscript"/>
    </w:rPr>
  </w:style>
  <w:style w:type="character" w:styleId="EndnoteCharacters">
    <w:name w:val="Endnote Characters"/>
    <w:uiPriority w:val="99"/>
    <w:semiHidden/>
    <w:qFormat/>
    <w:rsid w:val="00585913"/>
    <w:rPr>
      <w:rFonts w:cs="Times New Roman"/>
      <w:vertAlign w:val="superscript"/>
    </w:rPr>
  </w:style>
  <w:style w:type="character" w:styleId="Style20" w:customStyle="1">
    <w:name w:val="Основной стиль Знак Знак Знак"/>
    <w:link w:val="aff4"/>
    <w:uiPriority w:val="99"/>
    <w:qFormat/>
    <w:locked/>
    <w:rsid w:val="00585913"/>
    <w:rPr>
      <w:rFonts w:ascii="Book Antiqua" w:hAnsi="Book Antiqua" w:eastAsia="Times New Roman"/>
      <w:sz w:val="28"/>
    </w:rPr>
  </w:style>
  <w:style w:type="character" w:styleId="Style21" w:customStyle="1">
    <w:name w:val="Стиль названия Знак Знак"/>
    <w:link w:val="aff6"/>
    <w:uiPriority w:val="99"/>
    <w:qFormat/>
    <w:locked/>
    <w:rsid w:val="00585913"/>
    <w:rPr>
      <w:rFonts w:ascii="Book Antiqua" w:hAnsi="Book Antiqua" w:eastAsia="Times New Roman"/>
      <w:b/>
      <w:sz w:val="28"/>
    </w:rPr>
  </w:style>
  <w:style w:type="character" w:styleId="Style22" w:customStyle="1">
    <w:name w:val="Основной Знак Знак"/>
    <w:link w:val="affa"/>
    <w:uiPriority w:val="99"/>
    <w:qFormat/>
    <w:locked/>
    <w:rsid w:val="00585913"/>
    <w:rPr>
      <w:rFonts w:ascii="Book Antiqua" w:hAnsi="Book Antiqua" w:eastAsia="Times New Roman"/>
      <w:sz w:val="28"/>
    </w:rPr>
  </w:style>
  <w:style w:type="character" w:styleId="Style23" w:customStyle="1">
    <w:name w:val="Основной текст с отступом Знак"/>
    <w:link w:val="affe"/>
    <w:uiPriority w:val="99"/>
    <w:qFormat/>
    <w:rsid w:val="00585913"/>
    <w:rPr>
      <w:rFonts w:ascii="Times New Roman" w:hAnsi="Times New Roman" w:eastAsia="Times New Roman"/>
      <w:sz w:val="24"/>
      <w:szCs w:val="24"/>
    </w:rPr>
  </w:style>
  <w:style w:type="character" w:styleId="34" w:customStyle="1">
    <w:name w:val="Знак Знак Знак3"/>
    <w:uiPriority w:val="99"/>
    <w:qFormat/>
    <w:rsid w:val="00585913"/>
    <w:rPr>
      <w:b/>
      <w:sz w:val="28"/>
      <w:lang w:val="ru-RU" w:eastAsia="ru-RU"/>
    </w:rPr>
  </w:style>
  <w:style w:type="character" w:styleId="FollowedHyperlink">
    <w:name w:val="FollowedHyperlink"/>
    <w:uiPriority w:val="99"/>
    <w:qFormat/>
    <w:rsid w:val="00585913"/>
    <w:rPr>
      <w:rFonts w:cs="Times New Roman"/>
      <w:color w:val="800080"/>
      <w:u w:val="single"/>
    </w:rPr>
  </w:style>
  <w:style w:type="character" w:styleId="Style24" w:customStyle="1">
    <w:name w:val="Стиль заключения Знак Знак"/>
    <w:link w:val="afff5"/>
    <w:uiPriority w:val="99"/>
    <w:qFormat/>
    <w:locked/>
    <w:rsid w:val="00585913"/>
    <w:rPr>
      <w:rFonts w:ascii="Times New Roman" w:hAnsi="Times New Roman" w:eastAsia="Times New Roman"/>
      <w:sz w:val="28"/>
    </w:rPr>
  </w:style>
  <w:style w:type="character" w:styleId="Blk" w:customStyle="1">
    <w:name w:val="blk"/>
    <w:basedOn w:val="DefaultParagraphFont"/>
    <w:qFormat/>
    <w:rsid w:val="0069178e"/>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sz w:val="24"/>
      <w:szCs w:val="24"/>
    </w:rPr>
  </w:style>
  <w:style w:type="character" w:styleId="ListLabel19">
    <w:name w:val="ListLabel 19"/>
    <w:qFormat/>
    <w:rPr>
      <w:sz w:val="24"/>
      <w:szCs w:val="24"/>
    </w:rPr>
  </w:style>
  <w:style w:type="character" w:styleId="ListLabel20">
    <w:name w:val="ListLabel 20"/>
    <w:qFormat/>
    <w:rPr>
      <w:b w:val="false"/>
    </w:rPr>
  </w:style>
  <w:style w:type="character" w:styleId="ListLabel21">
    <w:name w:val="ListLabel 21"/>
    <w:qFormat/>
    <w:rPr>
      <w:b/>
    </w:rPr>
  </w:style>
  <w:style w:type="character" w:styleId="ListLabel22">
    <w:name w:val="ListLabel 22"/>
    <w:qFormat/>
    <w:rPr>
      <w:b w:val="false"/>
      <w:sz w:val="24"/>
      <w:szCs w:val="24"/>
    </w:rPr>
  </w:style>
  <w:style w:type="character" w:styleId="ListLabel23">
    <w:name w:val="ListLabel 23"/>
    <w:qFormat/>
    <w:rPr>
      <w:b/>
      <w:bCs/>
      <w:i w:val="false"/>
      <w:iCs w:val="false"/>
      <w:sz w:val="28"/>
      <w:szCs w:val="28"/>
    </w:rPr>
  </w:style>
  <w:style w:type="character" w:styleId="ListLabel24">
    <w:name w:val="ListLabel 24"/>
    <w:qFormat/>
    <w:rPr>
      <w:b/>
      <w:bCs/>
      <w:i w:val="false"/>
      <w:iCs w:val="false"/>
      <w:sz w:val="28"/>
      <w:szCs w:val="28"/>
    </w:rPr>
  </w:style>
  <w:style w:type="character" w:styleId="ListLabel25">
    <w:name w:val="ListLabel 25"/>
    <w:qFormat/>
    <w:rPr>
      <w:b/>
      <w:bCs/>
      <w:i w:val="false"/>
      <w:iCs w:val="false"/>
      <w:sz w:val="28"/>
      <w:szCs w:val="28"/>
    </w:rPr>
  </w:style>
  <w:style w:type="character" w:styleId="ListLabel26">
    <w:name w:val="ListLabel 26"/>
    <w:qFormat/>
    <w:rPr>
      <w:sz w:val="24"/>
      <w:szCs w:val="24"/>
    </w:rPr>
  </w:style>
  <w:style w:type="character" w:styleId="ListLabel27">
    <w:name w:val="ListLabel 27"/>
    <w:qFormat/>
    <w:rPr>
      <w:rFonts w:eastAsia="MS Mincho" w:cs="Times New Roman"/>
    </w:rPr>
  </w:style>
  <w:style w:type="character" w:styleId="ListLabel28">
    <w:name w:val="ListLabel 28"/>
    <w:qFormat/>
    <w:rPr>
      <w:rFonts w:ascii="Times New Roman" w:hAnsi="Times New Roman"/>
      <w:sz w:val="28"/>
      <w:szCs w:val="28"/>
      <w:u w:val="none" w:color="FFFFFF"/>
    </w:rPr>
  </w:style>
  <w:style w:type="character" w:styleId="ListLabel29">
    <w:name w:val="ListLabel 29"/>
    <w:qFormat/>
    <w:rPr>
      <w:rFonts w:ascii="Times New Roman" w:hAnsi="Times New Roman"/>
    </w:rPr>
  </w:style>
  <w:style w:type="character" w:styleId="ListLabel30">
    <w:name w:val="ListLabel 30"/>
    <w:qFormat/>
    <w:rPr>
      <w:rFonts w:ascii="Times New Roman" w:hAnsi="Times New Roman"/>
      <w:sz w:val="28"/>
      <w:szCs w:val="28"/>
      <w:u w:val="none" w:color="FFFFFF"/>
    </w:rPr>
  </w:style>
  <w:style w:type="character" w:styleId="ListLabel31">
    <w:name w:val="ListLabel 31"/>
    <w:qFormat/>
    <w:rPr>
      <w:rFonts w:ascii="Times New Roman" w:hAnsi="Times New Roman"/>
    </w:rPr>
  </w:style>
  <w:style w:type="character" w:styleId="ListLabel32">
    <w:name w:val="ListLabel 32"/>
    <w:qFormat/>
    <w:rPr>
      <w:rFonts w:ascii="Times New Roman" w:hAnsi="Times New Roman"/>
      <w:sz w:val="28"/>
      <w:szCs w:val="28"/>
      <w:u w:val="none" w:color="FFFFFF"/>
    </w:rPr>
  </w:style>
  <w:style w:type="character" w:styleId="ListLabel33">
    <w:name w:val="ListLabel 33"/>
    <w:qFormat/>
    <w:rPr>
      <w:rFonts w:ascii="Times New Roman" w:hAnsi="Times New Roman"/>
    </w:rPr>
  </w:style>
  <w:style w:type="paragraph" w:styleId="Style25">
    <w:name w:val="Заголовок"/>
    <w:basedOn w:val="Normal"/>
    <w:next w:val="Style26"/>
    <w:qFormat/>
    <w:pPr>
      <w:keepNext w:val="true"/>
      <w:spacing w:before="240" w:after="120"/>
    </w:pPr>
    <w:rPr>
      <w:rFonts w:ascii="Liberation Sans" w:hAnsi="Liberation Sans" w:eastAsia="Microsoft YaHei" w:cs="Mangal"/>
      <w:sz w:val="28"/>
      <w:szCs w:val="28"/>
    </w:rPr>
  </w:style>
  <w:style w:type="paragraph" w:styleId="Style26">
    <w:name w:val="Body Text"/>
    <w:basedOn w:val="Normal"/>
    <w:link w:val="afe"/>
    <w:uiPriority w:val="99"/>
    <w:rsid w:val="00585913"/>
    <w:pPr>
      <w:jc w:val="both"/>
    </w:pPr>
    <w:rPr>
      <w:rFonts w:ascii="Times New Roman" w:hAnsi="Times New Roman" w:eastAsia="Times New Roman"/>
      <w:sz w:val="28"/>
      <w:szCs w:val="28"/>
    </w:rPr>
  </w:style>
  <w:style w:type="paragraph" w:styleId="Style27">
    <w:name w:val="List"/>
    <w:basedOn w:val="Normal"/>
    <w:link w:val="aff0"/>
    <w:uiPriority w:val="99"/>
    <w:rsid w:val="00585913"/>
    <w:pPr>
      <w:ind w:left="283" w:hanging="283"/>
    </w:pPr>
    <w:rPr>
      <w:rFonts w:ascii="Times New Roman" w:hAnsi="Times New Roman" w:eastAsia="Times New Roman"/>
      <w:sz w:val="20"/>
      <w:szCs w:val="20"/>
    </w:rPr>
  </w:style>
  <w:style w:type="paragraph" w:styleId="Style28">
    <w:name w:val="Caption"/>
    <w:basedOn w:val="Normal"/>
    <w:qFormat/>
    <w:pPr>
      <w:suppressLineNumbers/>
      <w:spacing w:before="120" w:after="120"/>
    </w:pPr>
    <w:rPr>
      <w:rFonts w:cs="Mangal"/>
      <w:i/>
      <w:iCs/>
      <w:sz w:val="24"/>
      <w:szCs w:val="24"/>
    </w:rPr>
  </w:style>
  <w:style w:type="paragraph" w:styleId="Style29">
    <w:name w:val="Указатель"/>
    <w:basedOn w:val="Normal"/>
    <w:qFormat/>
    <w:pPr>
      <w:suppressLineNumbers/>
    </w:pPr>
    <w:rPr>
      <w:rFonts w:cs="Mangal"/>
    </w:rPr>
  </w:style>
  <w:style w:type="paragraph" w:styleId="DocumentMap">
    <w:name w:val="Document Map"/>
    <w:basedOn w:val="Normal"/>
    <w:link w:val="a5"/>
    <w:uiPriority w:val="99"/>
    <w:semiHidden/>
    <w:unhideWhenUsed/>
    <w:qFormat/>
    <w:rsid w:val="007031a2"/>
    <w:pPr/>
    <w:rPr>
      <w:rFonts w:ascii="Lucida Grande CY" w:hAnsi="Lucida Grande CY"/>
      <w:sz w:val="20"/>
      <w:szCs w:val="20"/>
      <w:lang w:val="x-none" w:eastAsia="x-none"/>
    </w:rPr>
  </w:style>
  <w:style w:type="paragraph" w:styleId="311" w:customStyle="1">
    <w:name w:val="Светлая сетка — акцент 31"/>
    <w:basedOn w:val="Normal"/>
    <w:uiPriority w:val="34"/>
    <w:qFormat/>
    <w:rsid w:val="007031a2"/>
    <w:pPr>
      <w:spacing w:before="0" w:after="0"/>
      <w:ind w:left="720" w:hanging="0"/>
      <w:contextualSpacing/>
    </w:pPr>
    <w:rPr/>
  </w:style>
  <w:style w:type="paragraph" w:styleId="Style30" w:customStyle="1">
    <w:name w:val="Основной стиль"/>
    <w:basedOn w:val="Normal"/>
    <w:link w:val="a7"/>
    <w:qFormat/>
    <w:rsid w:val="008769d2"/>
    <w:pPr>
      <w:ind w:firstLine="680"/>
      <w:jc w:val="both"/>
    </w:pPr>
    <w:rPr>
      <w:rFonts w:ascii="Arial" w:hAnsi="Arial" w:eastAsia="MS ??"/>
      <w:sz w:val="20"/>
      <w:szCs w:val="28"/>
      <w:lang w:val="x-none" w:eastAsia="x-none"/>
    </w:rPr>
  </w:style>
  <w:style w:type="paragraph" w:styleId="Annotationtext">
    <w:name w:val="annotation text"/>
    <w:basedOn w:val="Normal"/>
    <w:link w:val="aa"/>
    <w:uiPriority w:val="99"/>
    <w:qFormat/>
    <w:rsid w:val="008769d2"/>
    <w:pPr/>
    <w:rPr>
      <w:rFonts w:ascii="Times New Roman" w:hAnsi="Times New Roman" w:eastAsia="MS ??"/>
      <w:sz w:val="20"/>
      <w:szCs w:val="20"/>
      <w:lang w:val="x-none" w:eastAsia="x-none"/>
    </w:rPr>
  </w:style>
  <w:style w:type="paragraph" w:styleId="BalloonText">
    <w:name w:val="Balloon Text"/>
    <w:basedOn w:val="Normal"/>
    <w:link w:val="ac"/>
    <w:uiPriority w:val="99"/>
    <w:unhideWhenUsed/>
    <w:qFormat/>
    <w:rsid w:val="008769d2"/>
    <w:pPr/>
    <w:rPr>
      <w:rFonts w:ascii="Lucida Grande CY" w:hAnsi="Lucida Grande CY"/>
      <w:sz w:val="18"/>
      <w:szCs w:val="18"/>
      <w:lang w:val="x-none" w:eastAsia="x-none"/>
    </w:rPr>
  </w:style>
  <w:style w:type="paragraph" w:styleId="Style31" w:customStyle="1">
    <w:name w:val="Стиль глав правил"/>
    <w:basedOn w:val="Normal"/>
    <w:uiPriority w:val="99"/>
    <w:qFormat/>
    <w:rsid w:val="00215774"/>
    <w:pPr>
      <w:spacing w:before="200" w:after="0"/>
      <w:jc w:val="center"/>
      <w:outlineLvl w:val="0"/>
    </w:pPr>
    <w:rPr>
      <w:rFonts w:ascii="Times New Roman" w:hAnsi="Times New Roman" w:eastAsia="MS ??"/>
      <w:b/>
      <w:kern w:val="2"/>
      <w:sz w:val="28"/>
      <w:szCs w:val="28"/>
    </w:rPr>
  </w:style>
  <w:style w:type="paragraph" w:styleId="ConsPlusNormal" w:customStyle="1">
    <w:name w:val="ConsPlusNormal"/>
    <w:qFormat/>
    <w:rsid w:val="003e302e"/>
    <w:pPr>
      <w:widowControl w:val="false"/>
      <w:bidi w:val="0"/>
      <w:ind w:firstLine="720"/>
      <w:jc w:val="left"/>
    </w:pPr>
    <w:rPr>
      <w:rFonts w:ascii="Arial" w:hAnsi="Arial" w:eastAsia="MS ??" w:cs="Arial"/>
      <w:color w:val="auto"/>
      <w:kern w:val="0"/>
      <w:sz w:val="24"/>
      <w:szCs w:val="20"/>
      <w:lang w:val="ru-RU" w:eastAsia="ru-RU" w:bidi="ar-SA"/>
    </w:rPr>
  </w:style>
  <w:style w:type="paragraph" w:styleId="Style32" w:customStyle="1">
    <w:name w:val="ВидыДеятельности"/>
    <w:basedOn w:val="Normal"/>
    <w:uiPriority w:val="99"/>
    <w:qFormat/>
    <w:rsid w:val="007e48c2"/>
    <w:pPr>
      <w:tabs>
        <w:tab w:val="clear" w:pos="708"/>
        <w:tab w:val="left" w:pos="851" w:leader="none"/>
      </w:tabs>
      <w:spacing w:before="0" w:after="80"/>
      <w:jc w:val="both"/>
    </w:pPr>
    <w:rPr>
      <w:rFonts w:ascii="Arial" w:hAnsi="Arial" w:eastAsia="MS ??"/>
      <w:sz w:val="22"/>
      <w:szCs w:val="20"/>
    </w:rPr>
  </w:style>
  <w:style w:type="paragraph" w:styleId="Style33" w:customStyle="1">
    <w:name w:val="Стиль названия"/>
    <w:basedOn w:val="Normal"/>
    <w:uiPriority w:val="99"/>
    <w:qFormat/>
    <w:rsid w:val="008902d2"/>
    <w:pPr>
      <w:spacing w:before="0" w:after="60"/>
      <w:ind w:firstLine="680"/>
      <w:jc w:val="both"/>
    </w:pPr>
    <w:rPr>
      <w:rFonts w:ascii="Arial" w:hAnsi="Arial" w:eastAsia="MS ??"/>
      <w:b/>
      <w:i/>
      <w:szCs w:val="28"/>
    </w:rPr>
  </w:style>
  <w:style w:type="paragraph" w:styleId="Style34">
    <w:name w:val="Header"/>
    <w:basedOn w:val="Normal"/>
    <w:link w:val="af2"/>
    <w:uiPriority w:val="99"/>
    <w:unhideWhenUsed/>
    <w:rsid w:val="00fd64a6"/>
    <w:pPr>
      <w:tabs>
        <w:tab w:val="clear" w:pos="708"/>
        <w:tab w:val="center" w:pos="4677" w:leader="none"/>
        <w:tab w:val="right" w:pos="9355" w:leader="none"/>
      </w:tabs>
    </w:pPr>
    <w:rPr>
      <w:lang w:val="x-none" w:eastAsia="x-none"/>
    </w:rPr>
  </w:style>
  <w:style w:type="paragraph" w:styleId="Style35">
    <w:name w:val="Footer"/>
    <w:basedOn w:val="Normal"/>
    <w:link w:val="af5"/>
    <w:uiPriority w:val="99"/>
    <w:unhideWhenUsed/>
    <w:rsid w:val="00fd64a6"/>
    <w:pPr>
      <w:tabs>
        <w:tab w:val="clear" w:pos="708"/>
        <w:tab w:val="center" w:pos="4677" w:leader="none"/>
        <w:tab w:val="right" w:pos="9355" w:leader="none"/>
      </w:tabs>
    </w:pPr>
    <w:rPr>
      <w:lang w:val="x-none" w:eastAsia="x-none"/>
    </w:rPr>
  </w:style>
  <w:style w:type="paragraph" w:styleId="Annotationsubject">
    <w:name w:val="annotation subject"/>
    <w:basedOn w:val="Annotationtext"/>
    <w:next w:val="Annotationtext"/>
    <w:link w:val="af7"/>
    <w:uiPriority w:val="99"/>
    <w:unhideWhenUsed/>
    <w:qFormat/>
    <w:rsid w:val="00067239"/>
    <w:pPr/>
    <w:rPr>
      <w:b/>
      <w:bCs/>
    </w:rPr>
  </w:style>
  <w:style w:type="paragraph" w:styleId="121" w:customStyle="1">
    <w:name w:val="Средняя сетка 1 — акцент 21"/>
    <w:basedOn w:val="Normal"/>
    <w:uiPriority w:val="34"/>
    <w:qFormat/>
    <w:rsid w:val="00e60123"/>
    <w:pPr>
      <w:widowControl w:val="false"/>
      <w:spacing w:before="0" w:after="0"/>
      <w:ind w:left="720" w:hanging="0"/>
      <w:contextualSpacing/>
    </w:pPr>
    <w:rPr>
      <w:rFonts w:ascii="Times New Roman" w:hAnsi="Times New Roman" w:eastAsia="Times New Roman"/>
      <w:sz w:val="20"/>
      <w:szCs w:val="20"/>
    </w:rPr>
  </w:style>
  <w:style w:type="paragraph" w:styleId="Style36">
    <w:name w:val="Title"/>
    <w:basedOn w:val="Normal"/>
    <w:link w:val="af9"/>
    <w:uiPriority w:val="99"/>
    <w:qFormat/>
    <w:rsid w:val="00585913"/>
    <w:pPr>
      <w:jc w:val="center"/>
    </w:pPr>
    <w:rPr>
      <w:rFonts w:ascii="Times New Roman" w:hAnsi="Times New Roman" w:eastAsia="Times New Roman"/>
      <w:sz w:val="28"/>
      <w:szCs w:val="28"/>
    </w:rPr>
  </w:style>
  <w:style w:type="paragraph" w:styleId="ConsNormal1" w:customStyle="1">
    <w:name w:val="ConsNormal Знак"/>
    <w:link w:val="ConsNormal0"/>
    <w:uiPriority w:val="99"/>
    <w:qFormat/>
    <w:rsid w:val="00585913"/>
    <w:pPr>
      <w:widowControl w:val="false"/>
      <w:bidi w:val="0"/>
      <w:ind w:right="19772" w:firstLine="720"/>
      <w:jc w:val="left"/>
    </w:pPr>
    <w:rPr>
      <w:rFonts w:ascii="Arial" w:hAnsi="Arial" w:eastAsia="Times New Roman" w:cs="Times New Roman"/>
      <w:color w:val="auto"/>
      <w:kern w:val="0"/>
      <w:sz w:val="24"/>
      <w:szCs w:val="22"/>
      <w:lang w:val="ru-RU" w:eastAsia="ru-RU" w:bidi="ar-SA"/>
    </w:rPr>
  </w:style>
  <w:style w:type="paragraph" w:styleId="Style37">
    <w:name w:val="Footnote Text"/>
    <w:basedOn w:val="Normal"/>
    <w:link w:val="afb"/>
    <w:uiPriority w:val="99"/>
    <w:semiHidden/>
    <w:rsid w:val="00585913"/>
    <w:pPr/>
    <w:rPr>
      <w:rFonts w:ascii="Times New Roman" w:hAnsi="Times New Roman" w:eastAsia="Times New Roman"/>
      <w:sz w:val="20"/>
      <w:szCs w:val="20"/>
    </w:rPr>
  </w:style>
  <w:style w:type="paragraph" w:styleId="ConsNonformat" w:customStyle="1">
    <w:name w:val="ConsNonformat"/>
    <w:uiPriority w:val="99"/>
    <w:qFormat/>
    <w:rsid w:val="00585913"/>
    <w:pPr>
      <w:widowControl/>
      <w:bidi w:val="0"/>
      <w:ind w:right="19772" w:hanging="0"/>
      <w:jc w:val="left"/>
    </w:pPr>
    <w:rPr>
      <w:rFonts w:ascii="Courier New" w:hAnsi="Courier New" w:eastAsia="Times New Roman" w:cs="Courier New"/>
      <w:color w:val="auto"/>
      <w:kern w:val="0"/>
      <w:sz w:val="24"/>
      <w:szCs w:val="24"/>
      <w:lang w:val="ru-RU" w:eastAsia="ru-RU" w:bidi="ar-SA"/>
    </w:rPr>
  </w:style>
  <w:style w:type="paragraph" w:styleId="ConsTitle" w:customStyle="1">
    <w:name w:val="ConsTitle"/>
    <w:uiPriority w:val="99"/>
    <w:qFormat/>
    <w:rsid w:val="00585913"/>
    <w:pPr>
      <w:widowControl w:val="false"/>
      <w:bidi w:val="0"/>
      <w:ind w:right="19772" w:hanging="0"/>
      <w:jc w:val="left"/>
    </w:pPr>
    <w:rPr>
      <w:rFonts w:ascii="Arial" w:hAnsi="Arial" w:eastAsia="Times New Roman" w:cs="Arial"/>
      <w:b/>
      <w:bCs/>
      <w:color w:val="auto"/>
      <w:kern w:val="0"/>
      <w:sz w:val="16"/>
      <w:szCs w:val="16"/>
      <w:lang w:val="ru-RU" w:eastAsia="ru-RU" w:bidi="ar-SA"/>
    </w:rPr>
  </w:style>
  <w:style w:type="paragraph" w:styleId="BodyText2">
    <w:name w:val="Body Text 2"/>
    <w:basedOn w:val="Normal"/>
    <w:link w:val="23"/>
    <w:uiPriority w:val="99"/>
    <w:qFormat/>
    <w:rsid w:val="00585913"/>
    <w:pPr>
      <w:ind w:left="1980" w:hanging="1260"/>
      <w:jc w:val="both"/>
    </w:pPr>
    <w:rPr>
      <w:rFonts w:ascii="Times New Roman" w:hAnsi="Times New Roman" w:eastAsia="Times New Roman"/>
      <w:b/>
      <w:sz w:val="28"/>
      <w:szCs w:val="20"/>
    </w:rPr>
  </w:style>
  <w:style w:type="paragraph" w:styleId="ListBullet3">
    <w:name w:val="List Bullet 3"/>
    <w:basedOn w:val="Normal"/>
    <w:uiPriority w:val="99"/>
    <w:qFormat/>
    <w:rsid w:val="00585913"/>
    <w:pPr>
      <w:ind w:left="566" w:hanging="283"/>
    </w:pPr>
    <w:rPr>
      <w:rFonts w:ascii="Times New Roman" w:hAnsi="Times New Roman" w:eastAsia="Times New Roman"/>
      <w:sz w:val="20"/>
      <w:szCs w:val="20"/>
    </w:rPr>
  </w:style>
  <w:style w:type="paragraph" w:styleId="BodyText3">
    <w:name w:val="Body Text 3"/>
    <w:basedOn w:val="Normal"/>
    <w:link w:val="33"/>
    <w:uiPriority w:val="99"/>
    <w:qFormat/>
    <w:rsid w:val="00585913"/>
    <w:pPr>
      <w:ind w:right="2975" w:hanging="0"/>
      <w:jc w:val="both"/>
    </w:pPr>
    <w:rPr>
      <w:rFonts w:ascii="Times New Roman" w:hAnsi="Times New Roman" w:eastAsia="Times New Roman"/>
      <w:sz w:val="28"/>
      <w:szCs w:val="28"/>
    </w:rPr>
  </w:style>
  <w:style w:type="paragraph" w:styleId="BodyTextIndent2">
    <w:name w:val="Body Text Indent 2"/>
    <w:basedOn w:val="Normal"/>
    <w:link w:val="26"/>
    <w:uiPriority w:val="99"/>
    <w:qFormat/>
    <w:rsid w:val="00585913"/>
    <w:pPr>
      <w:ind w:firstLine="720"/>
      <w:jc w:val="both"/>
    </w:pPr>
    <w:rPr>
      <w:rFonts w:ascii="Times New Roman" w:hAnsi="Times New Roman" w:eastAsia="Times New Roman"/>
      <w:sz w:val="28"/>
      <w:szCs w:val="20"/>
    </w:rPr>
  </w:style>
  <w:style w:type="paragraph" w:styleId="BodyTextIndent3">
    <w:name w:val="Body Text Indent 3"/>
    <w:basedOn w:val="Normal"/>
    <w:link w:val="35"/>
    <w:uiPriority w:val="99"/>
    <w:qFormat/>
    <w:rsid w:val="00585913"/>
    <w:pPr>
      <w:spacing w:lineRule="auto" w:line="360"/>
      <w:ind w:firstLine="851"/>
      <w:jc w:val="both"/>
    </w:pPr>
    <w:rPr>
      <w:rFonts w:ascii="Times New Roman" w:hAnsi="Times New Roman" w:eastAsia="Times New Roman"/>
      <w:sz w:val="28"/>
      <w:szCs w:val="20"/>
    </w:rPr>
  </w:style>
  <w:style w:type="paragraph" w:styleId="12">
    <w:name w:val="TOC 1"/>
    <w:basedOn w:val="Normal"/>
    <w:next w:val="Normal"/>
    <w:autoRedefine/>
    <w:uiPriority w:val="99"/>
    <w:semiHidden/>
    <w:rsid w:val="00585913"/>
    <w:pPr>
      <w:spacing w:before="120" w:after="0"/>
    </w:pPr>
    <w:rPr>
      <w:rFonts w:ascii="Times New Roman" w:hAnsi="Times New Roman" w:eastAsia="Times New Roman"/>
      <w:b/>
      <w:bCs/>
      <w:i/>
      <w:iCs/>
    </w:rPr>
  </w:style>
  <w:style w:type="paragraph" w:styleId="24">
    <w:name w:val="TOC 2"/>
    <w:basedOn w:val="Normal"/>
    <w:next w:val="Normal"/>
    <w:autoRedefine/>
    <w:uiPriority w:val="99"/>
    <w:semiHidden/>
    <w:rsid w:val="00585913"/>
    <w:pPr>
      <w:spacing w:before="120" w:after="0"/>
      <w:ind w:left="240" w:hanging="0"/>
    </w:pPr>
    <w:rPr>
      <w:rFonts w:ascii="Times New Roman" w:hAnsi="Times New Roman" w:eastAsia="Times New Roman"/>
      <w:b/>
      <w:bCs/>
      <w:sz w:val="22"/>
      <w:szCs w:val="22"/>
    </w:rPr>
  </w:style>
  <w:style w:type="paragraph" w:styleId="35">
    <w:name w:val="TOC 3"/>
    <w:basedOn w:val="Normal"/>
    <w:next w:val="Normal"/>
    <w:autoRedefine/>
    <w:uiPriority w:val="99"/>
    <w:semiHidden/>
    <w:rsid w:val="00585913"/>
    <w:pPr>
      <w:ind w:left="480" w:hanging="0"/>
    </w:pPr>
    <w:rPr>
      <w:rFonts w:ascii="Times New Roman" w:hAnsi="Times New Roman" w:eastAsia="Times New Roman"/>
      <w:sz w:val="20"/>
      <w:szCs w:val="20"/>
    </w:rPr>
  </w:style>
  <w:style w:type="paragraph" w:styleId="42">
    <w:name w:val="TOC 4"/>
    <w:basedOn w:val="Normal"/>
    <w:next w:val="Normal"/>
    <w:autoRedefine/>
    <w:uiPriority w:val="99"/>
    <w:semiHidden/>
    <w:rsid w:val="00585913"/>
    <w:pPr>
      <w:ind w:left="720" w:hanging="0"/>
    </w:pPr>
    <w:rPr>
      <w:rFonts w:ascii="Times New Roman" w:hAnsi="Times New Roman" w:eastAsia="Times New Roman"/>
      <w:sz w:val="20"/>
      <w:szCs w:val="20"/>
    </w:rPr>
  </w:style>
  <w:style w:type="paragraph" w:styleId="52">
    <w:name w:val="TOC 5"/>
    <w:basedOn w:val="Normal"/>
    <w:next w:val="Normal"/>
    <w:autoRedefine/>
    <w:uiPriority w:val="99"/>
    <w:semiHidden/>
    <w:rsid w:val="00585913"/>
    <w:pPr>
      <w:ind w:left="960" w:hanging="0"/>
    </w:pPr>
    <w:rPr>
      <w:rFonts w:ascii="Times New Roman" w:hAnsi="Times New Roman" w:eastAsia="Times New Roman"/>
      <w:sz w:val="20"/>
      <w:szCs w:val="20"/>
    </w:rPr>
  </w:style>
  <w:style w:type="paragraph" w:styleId="62">
    <w:name w:val="TOC 6"/>
    <w:basedOn w:val="Normal"/>
    <w:next w:val="Normal"/>
    <w:autoRedefine/>
    <w:uiPriority w:val="99"/>
    <w:semiHidden/>
    <w:rsid w:val="00585913"/>
    <w:pPr>
      <w:ind w:left="1200" w:hanging="0"/>
    </w:pPr>
    <w:rPr>
      <w:rFonts w:ascii="Times New Roman" w:hAnsi="Times New Roman" w:eastAsia="Times New Roman"/>
      <w:sz w:val="20"/>
      <w:szCs w:val="20"/>
    </w:rPr>
  </w:style>
  <w:style w:type="paragraph" w:styleId="72">
    <w:name w:val="TOC 7"/>
    <w:basedOn w:val="Normal"/>
    <w:next w:val="Normal"/>
    <w:autoRedefine/>
    <w:uiPriority w:val="99"/>
    <w:semiHidden/>
    <w:rsid w:val="00585913"/>
    <w:pPr>
      <w:ind w:left="1440" w:hanging="0"/>
    </w:pPr>
    <w:rPr>
      <w:rFonts w:ascii="Times New Roman" w:hAnsi="Times New Roman" w:eastAsia="Times New Roman"/>
      <w:sz w:val="20"/>
      <w:szCs w:val="20"/>
    </w:rPr>
  </w:style>
  <w:style w:type="paragraph" w:styleId="82">
    <w:name w:val="TOC 8"/>
    <w:basedOn w:val="Normal"/>
    <w:next w:val="Normal"/>
    <w:autoRedefine/>
    <w:uiPriority w:val="99"/>
    <w:semiHidden/>
    <w:rsid w:val="00585913"/>
    <w:pPr>
      <w:ind w:left="1680" w:hanging="0"/>
    </w:pPr>
    <w:rPr>
      <w:rFonts w:ascii="Times New Roman" w:hAnsi="Times New Roman" w:eastAsia="Times New Roman"/>
      <w:sz w:val="20"/>
      <w:szCs w:val="20"/>
    </w:rPr>
  </w:style>
  <w:style w:type="paragraph" w:styleId="92">
    <w:name w:val="TOC 9"/>
    <w:basedOn w:val="Normal"/>
    <w:next w:val="Normal"/>
    <w:autoRedefine/>
    <w:uiPriority w:val="99"/>
    <w:semiHidden/>
    <w:rsid w:val="00585913"/>
    <w:pPr>
      <w:ind w:left="1920" w:hanging="0"/>
    </w:pPr>
    <w:rPr>
      <w:rFonts w:ascii="Times New Roman" w:hAnsi="Times New Roman" w:eastAsia="Times New Roman"/>
      <w:sz w:val="20"/>
      <w:szCs w:val="20"/>
    </w:rPr>
  </w:style>
  <w:style w:type="paragraph" w:styleId="Style38">
    <w:name w:val="Endnote Text"/>
    <w:basedOn w:val="Normal"/>
    <w:link w:val="aff2"/>
    <w:uiPriority w:val="99"/>
    <w:semiHidden/>
    <w:rsid w:val="00585913"/>
    <w:pPr/>
    <w:rPr>
      <w:rFonts w:ascii="Times New Roman" w:hAnsi="Times New Roman" w:eastAsia="Times New Roman"/>
      <w:sz w:val="20"/>
      <w:szCs w:val="20"/>
    </w:rPr>
  </w:style>
  <w:style w:type="paragraph" w:styleId="Style39" w:customStyle="1">
    <w:name w:val="Основной стиль Знак Знак"/>
    <w:basedOn w:val="Normal"/>
    <w:link w:val="aff5"/>
    <w:uiPriority w:val="99"/>
    <w:qFormat/>
    <w:rsid w:val="00585913"/>
    <w:pPr>
      <w:spacing w:lineRule="auto" w:line="360"/>
      <w:ind w:firstLine="680"/>
      <w:jc w:val="both"/>
    </w:pPr>
    <w:rPr>
      <w:rFonts w:ascii="Book Antiqua" w:hAnsi="Book Antiqua" w:eastAsia="Times New Roman"/>
      <w:sz w:val="28"/>
      <w:szCs w:val="20"/>
    </w:rPr>
  </w:style>
  <w:style w:type="paragraph" w:styleId="Style40" w:customStyle="1">
    <w:name w:val="Стиль названия Знак"/>
    <w:basedOn w:val="Normal"/>
    <w:link w:val="aff7"/>
    <w:uiPriority w:val="99"/>
    <w:qFormat/>
    <w:rsid w:val="00585913"/>
    <w:pPr>
      <w:spacing w:before="0" w:after="240"/>
      <w:ind w:firstLine="680"/>
      <w:jc w:val="both"/>
    </w:pPr>
    <w:rPr>
      <w:rFonts w:ascii="Book Antiqua" w:hAnsi="Book Antiqua" w:eastAsia="Times New Roman"/>
      <w:b/>
      <w:sz w:val="28"/>
      <w:szCs w:val="20"/>
    </w:rPr>
  </w:style>
  <w:style w:type="paragraph" w:styleId="Style41" w:customStyle="1">
    <w:name w:val="Стиль части"/>
    <w:basedOn w:val="1"/>
    <w:uiPriority w:val="99"/>
    <w:qFormat/>
    <w:rsid w:val="00585913"/>
    <w:pPr>
      <w:keepLines w:val="false"/>
      <w:numPr>
        <w:ilvl w:val="0"/>
        <w:numId w:val="0"/>
      </w:numPr>
      <w:spacing w:before="0" w:after="60"/>
      <w:jc w:val="center"/>
    </w:pPr>
    <w:rPr>
      <w:rFonts w:ascii="Arial" w:hAnsi="Arial" w:eastAsia="Times New Roman" w:cs="Arial"/>
      <w:bCs w:val="false"/>
      <w:color w:val="auto"/>
      <w:kern w:val="2"/>
      <w:sz w:val="28"/>
      <w:lang w:val="ru-RU" w:eastAsia="ru-RU"/>
    </w:rPr>
  </w:style>
  <w:style w:type="paragraph" w:styleId="Style42" w:customStyle="1">
    <w:name w:val="Стиль главы"/>
    <w:basedOn w:val="Style41"/>
    <w:uiPriority w:val="99"/>
    <w:qFormat/>
    <w:rsid w:val="00585913"/>
    <w:pPr>
      <w:spacing w:before="240" w:after="60"/>
    </w:pPr>
    <w:rPr>
      <w:sz w:val="24"/>
    </w:rPr>
  </w:style>
  <w:style w:type="paragraph" w:styleId="212" w:customStyle="1">
    <w:name w:val="Основной текст с отступом 21"/>
    <w:basedOn w:val="Normal"/>
    <w:uiPriority w:val="99"/>
    <w:qFormat/>
    <w:rsid w:val="00585913"/>
    <w:pPr>
      <w:ind w:firstLine="720"/>
      <w:jc w:val="both"/>
    </w:pPr>
    <w:rPr>
      <w:rFonts w:ascii="Times New Roman" w:hAnsi="Times New Roman" w:eastAsia="Times New Roman"/>
      <w:sz w:val="28"/>
      <w:szCs w:val="20"/>
    </w:rPr>
  </w:style>
  <w:style w:type="paragraph" w:styleId="Style43" w:customStyle="1">
    <w:name w:val="Основной Знак"/>
    <w:basedOn w:val="ConsNormal1"/>
    <w:link w:val="affb"/>
    <w:uiPriority w:val="99"/>
    <w:qFormat/>
    <w:rsid w:val="00585913"/>
    <w:pPr>
      <w:tabs>
        <w:tab w:val="clear" w:pos="708"/>
        <w:tab w:val="left" w:pos="709" w:leader="none"/>
      </w:tabs>
      <w:spacing w:lineRule="auto" w:line="360"/>
      <w:ind w:right="0" w:firstLine="680"/>
      <w:jc w:val="both"/>
    </w:pPr>
    <w:rPr>
      <w:rFonts w:ascii="Book Antiqua" w:hAnsi="Book Antiqua"/>
      <w:sz w:val="28"/>
      <w:szCs w:val="20"/>
    </w:rPr>
  </w:style>
  <w:style w:type="paragraph" w:styleId="Style44" w:customStyle="1">
    <w:name w:val="ПереченьЗон"/>
    <w:basedOn w:val="Normal"/>
    <w:uiPriority w:val="99"/>
    <w:qFormat/>
    <w:rsid w:val="00585913"/>
    <w:pPr>
      <w:tabs>
        <w:tab w:val="clear" w:pos="708"/>
        <w:tab w:val="left" w:pos="1418" w:leader="none"/>
      </w:tabs>
      <w:snapToGrid w:val="false"/>
      <w:spacing w:before="0" w:after="80"/>
      <w:ind w:left="1418" w:hanging="851"/>
      <w:jc w:val="both"/>
    </w:pPr>
    <w:rPr>
      <w:rFonts w:ascii="Arial" w:hAnsi="Arial" w:eastAsia="Times New Roman"/>
      <w:sz w:val="22"/>
      <w:szCs w:val="20"/>
    </w:rPr>
  </w:style>
  <w:style w:type="paragraph" w:styleId="Style45" w:customStyle="1">
    <w:name w:val="Зоны"/>
    <w:basedOn w:val="Normal"/>
    <w:uiPriority w:val="99"/>
    <w:qFormat/>
    <w:rsid w:val="00585913"/>
    <w:pPr>
      <w:tabs>
        <w:tab w:val="clear" w:pos="708"/>
        <w:tab w:val="left" w:pos="567" w:leader="none"/>
      </w:tabs>
      <w:snapToGrid w:val="false"/>
      <w:spacing w:before="160" w:after="160"/>
      <w:ind w:left="567" w:hanging="0"/>
      <w:jc w:val="both"/>
    </w:pPr>
    <w:rPr>
      <w:rFonts w:ascii="Arial" w:hAnsi="Arial" w:eastAsia="Times New Roman"/>
      <w:b/>
      <w:szCs w:val="20"/>
    </w:rPr>
  </w:style>
  <w:style w:type="paragraph" w:styleId="FR1" w:customStyle="1">
    <w:name w:val="FR1"/>
    <w:uiPriority w:val="99"/>
    <w:qFormat/>
    <w:rsid w:val="00585913"/>
    <w:pPr>
      <w:widowControl w:val="false"/>
      <w:bidi w:val="0"/>
      <w:ind w:left="4080" w:hanging="0"/>
      <w:jc w:val="left"/>
    </w:pPr>
    <w:rPr>
      <w:rFonts w:ascii="Arial" w:hAnsi="Arial" w:eastAsia="Times New Roman" w:cs="Arial"/>
      <w:color w:val="auto"/>
      <w:kern w:val="0"/>
      <w:sz w:val="18"/>
      <w:szCs w:val="18"/>
      <w:lang w:val="ru-RU" w:eastAsia="ru-RU" w:bidi="ar-SA"/>
    </w:rPr>
  </w:style>
  <w:style w:type="paragraph" w:styleId="Style46">
    <w:name w:val="Body Text Indent"/>
    <w:basedOn w:val="Normal"/>
    <w:link w:val="afff"/>
    <w:uiPriority w:val="99"/>
    <w:rsid w:val="00585913"/>
    <w:pPr>
      <w:spacing w:before="0" w:after="120"/>
      <w:ind w:left="360" w:hanging="0"/>
    </w:pPr>
    <w:rPr>
      <w:rFonts w:ascii="Times New Roman" w:hAnsi="Times New Roman" w:eastAsia="Times New Roman"/>
    </w:rPr>
  </w:style>
  <w:style w:type="paragraph" w:styleId="ConsNormal2" w:customStyle="1">
    <w:name w:val="ConsNormal"/>
    <w:uiPriority w:val="99"/>
    <w:qFormat/>
    <w:rsid w:val="00585913"/>
    <w:pPr>
      <w:widowControl/>
      <w:bidi w:val="0"/>
      <w:ind w:right="19772" w:firstLine="720"/>
      <w:jc w:val="left"/>
    </w:pPr>
    <w:rPr>
      <w:rFonts w:ascii="Arial" w:hAnsi="Arial" w:eastAsia="Times New Roman" w:cs="Arial"/>
      <w:color w:val="auto"/>
      <w:kern w:val="0"/>
      <w:sz w:val="24"/>
      <w:szCs w:val="20"/>
      <w:lang w:val="ru-RU" w:eastAsia="ru-RU" w:bidi="ar-SA"/>
    </w:rPr>
  </w:style>
  <w:style w:type="paragraph" w:styleId="Style47" w:customStyle="1">
    <w:name w:val="Основной"/>
    <w:basedOn w:val="ConsNormal2"/>
    <w:uiPriority w:val="99"/>
    <w:qFormat/>
    <w:rsid w:val="00585913"/>
    <w:pPr>
      <w:widowControl w:val="false"/>
      <w:tabs>
        <w:tab w:val="clear" w:pos="708"/>
        <w:tab w:val="left" w:pos="709" w:leader="none"/>
      </w:tabs>
      <w:spacing w:lineRule="auto" w:line="360"/>
      <w:ind w:right="0" w:firstLine="709"/>
      <w:jc w:val="both"/>
    </w:pPr>
    <w:rPr>
      <w:b/>
      <w:sz w:val="24"/>
      <w:szCs w:val="28"/>
    </w:rPr>
  </w:style>
  <w:style w:type="paragraph" w:styleId="FR2" w:customStyle="1">
    <w:name w:val="FR2"/>
    <w:uiPriority w:val="99"/>
    <w:qFormat/>
    <w:rsid w:val="00585913"/>
    <w:pPr>
      <w:widowControl w:val="false"/>
      <w:bidi w:val="0"/>
      <w:ind w:left="1880" w:hanging="0"/>
      <w:jc w:val="left"/>
    </w:pPr>
    <w:rPr>
      <w:rFonts w:ascii="Arial" w:hAnsi="Arial" w:eastAsia="Times New Roman" w:cs="Arial"/>
      <w:color w:val="auto"/>
      <w:kern w:val="0"/>
      <w:sz w:val="12"/>
      <w:szCs w:val="12"/>
      <w:lang w:val="en-US" w:eastAsia="ru-RU" w:bidi="ar-SA"/>
    </w:rPr>
  </w:style>
  <w:style w:type="paragraph" w:styleId="312" w:customStyle="1">
    <w:name w:val="Основной текст 31"/>
    <w:basedOn w:val="Normal"/>
    <w:uiPriority w:val="99"/>
    <w:qFormat/>
    <w:rsid w:val="00585913"/>
    <w:pPr>
      <w:widowControl w:val="false"/>
      <w:shd w:val="clear" w:color="auto" w:fill="FFFFFF"/>
      <w:spacing w:before="0" w:after="100"/>
      <w:jc w:val="both"/>
    </w:pPr>
    <w:rPr>
      <w:rFonts w:ascii="Arial" w:hAnsi="Arial" w:eastAsia="Times New Roman"/>
      <w:b/>
      <w:color w:val="000000"/>
      <w:sz w:val="28"/>
      <w:szCs w:val="20"/>
    </w:rPr>
  </w:style>
  <w:style w:type="paragraph" w:styleId="BlockText">
    <w:name w:val="Block Text"/>
    <w:basedOn w:val="Normal"/>
    <w:uiPriority w:val="99"/>
    <w:qFormat/>
    <w:rsid w:val="00585913"/>
    <w:pPr>
      <w:widowControl w:val="false"/>
      <w:tabs>
        <w:tab w:val="clear" w:pos="708"/>
        <w:tab w:val="right" w:pos="9356" w:leader="dot"/>
      </w:tabs>
      <w:spacing w:lineRule="auto" w:line="300"/>
      <w:ind w:left="142" w:right="-217" w:firstLine="98"/>
      <w:jc w:val="both"/>
    </w:pPr>
    <w:rPr>
      <w:rFonts w:ascii="Arial" w:hAnsi="Arial" w:eastAsia="Times New Roman" w:cs="Arial"/>
      <w:sz w:val="22"/>
      <w:szCs w:val="22"/>
    </w:rPr>
  </w:style>
  <w:style w:type="paragraph" w:styleId="Iauiue" w:customStyle="1">
    <w:name w:val="Iau?iue"/>
    <w:uiPriority w:val="99"/>
    <w:qFormat/>
    <w:rsid w:val="00585913"/>
    <w:pPr>
      <w:widowControl w:val="false"/>
      <w:bidi w:val="0"/>
      <w:jc w:val="left"/>
    </w:pPr>
    <w:rPr>
      <w:rFonts w:ascii="Times New Roman" w:hAnsi="Times New Roman" w:eastAsia="Times New Roman" w:cs="Times New Roman"/>
      <w:color w:val="auto"/>
      <w:kern w:val="0"/>
      <w:sz w:val="24"/>
      <w:szCs w:val="20"/>
      <w:lang w:val="ru-RU" w:eastAsia="ru-RU" w:bidi="ar-SA"/>
    </w:rPr>
  </w:style>
  <w:style w:type="paragraph" w:styleId="Iniiaiieoaenonionooiii2" w:customStyle="1">
    <w:name w:val="Iniiaiie oaeno n ionooiii 2"/>
    <w:basedOn w:val="Iauiue"/>
    <w:uiPriority w:val="99"/>
    <w:qFormat/>
    <w:rsid w:val="00585913"/>
    <w:pPr>
      <w:widowControl/>
      <w:ind w:firstLine="284"/>
      <w:jc w:val="both"/>
    </w:pPr>
    <w:rPr>
      <w:rFonts w:ascii="Peterburg" w:hAnsi="Peterburg"/>
    </w:rPr>
  </w:style>
  <w:style w:type="paragraph" w:styleId="313" w:customStyle="1">
    <w:name w:val="Основной текст с отступом 31"/>
    <w:basedOn w:val="Normal"/>
    <w:uiPriority w:val="99"/>
    <w:qFormat/>
    <w:rsid w:val="00585913"/>
    <w:pPr>
      <w:widowControl w:val="false"/>
      <w:shd w:val="clear" w:color="auto" w:fill="FFFFFF"/>
      <w:spacing w:before="0" w:after="100"/>
      <w:ind w:firstLine="720"/>
      <w:jc w:val="both"/>
    </w:pPr>
    <w:rPr>
      <w:rFonts w:ascii="Times New Roman" w:hAnsi="Times New Roman" w:eastAsia="Times New Roman"/>
      <w:sz w:val="28"/>
      <w:szCs w:val="20"/>
    </w:rPr>
  </w:style>
  <w:style w:type="paragraph" w:styleId="213" w:customStyle="1">
    <w:name w:val="Основной текст 21"/>
    <w:basedOn w:val="Normal"/>
    <w:uiPriority w:val="99"/>
    <w:qFormat/>
    <w:rsid w:val="00585913"/>
    <w:pPr>
      <w:widowControl w:val="false"/>
      <w:shd w:val="clear" w:color="auto" w:fill="FFFFFF"/>
      <w:spacing w:before="0" w:after="100"/>
      <w:jc w:val="both"/>
    </w:pPr>
    <w:rPr>
      <w:rFonts w:ascii="Arial" w:hAnsi="Arial" w:eastAsia="Times New Roman"/>
      <w:b/>
      <w:i/>
      <w:color w:val="000000"/>
      <w:sz w:val="28"/>
      <w:szCs w:val="20"/>
    </w:rPr>
  </w:style>
  <w:style w:type="paragraph" w:styleId="0" w:customStyle="1">
    <w:name w:val="Заголовок 0"/>
    <w:uiPriority w:val="99"/>
    <w:qFormat/>
    <w:rsid w:val="00585913"/>
    <w:pPr>
      <w:widowControl/>
      <w:bidi w:val="0"/>
      <w:jc w:val="center"/>
    </w:pPr>
    <w:rPr>
      <w:rFonts w:ascii="Arial" w:hAnsi="Arial" w:eastAsia="Times New Roman" w:cs="Times New Roman"/>
      <w:color w:val="auto"/>
      <w:kern w:val="0"/>
      <w:sz w:val="28"/>
      <w:szCs w:val="20"/>
      <w:lang w:val="ru-RU" w:eastAsia="ru-RU" w:bidi="ar-SA"/>
    </w:rPr>
  </w:style>
  <w:style w:type="paragraph" w:styleId="Style48" w:customStyle="1">
    <w:name w:val="НазвТаблицы"/>
    <w:basedOn w:val="Normal"/>
    <w:uiPriority w:val="99"/>
    <w:qFormat/>
    <w:rsid w:val="00585913"/>
    <w:pPr>
      <w:tabs>
        <w:tab w:val="clear" w:pos="708"/>
        <w:tab w:val="left" w:pos="567" w:leader="none"/>
        <w:tab w:val="right" w:pos="9631" w:leader="none"/>
      </w:tabs>
      <w:spacing w:before="0" w:after="80"/>
      <w:ind w:firstLine="567"/>
    </w:pPr>
    <w:rPr>
      <w:rFonts w:ascii="Arial" w:hAnsi="Arial" w:eastAsia="Times New Roman"/>
      <w:b/>
      <w:sz w:val="22"/>
      <w:szCs w:val="20"/>
    </w:rPr>
  </w:style>
  <w:style w:type="paragraph" w:styleId="Style49" w:customStyle="1">
    <w:name w:val="ОсновнойРаб"/>
    <w:basedOn w:val="BodyTextIndent2"/>
    <w:autoRedefine/>
    <w:uiPriority w:val="99"/>
    <w:qFormat/>
    <w:rsid w:val="00585913"/>
    <w:pPr>
      <w:tabs>
        <w:tab w:val="clear" w:pos="708"/>
        <w:tab w:val="left" w:pos="0" w:leader="none"/>
      </w:tabs>
      <w:ind w:firstLine="561"/>
    </w:pPr>
    <w:rPr>
      <w:rFonts w:ascii="Arial" w:hAnsi="Arial"/>
      <w:sz w:val="24"/>
      <w:szCs w:val="24"/>
    </w:rPr>
  </w:style>
  <w:style w:type="paragraph" w:styleId="Style50" w:customStyle="1">
    <w:name w:val="Стиль заключения Знак"/>
    <w:basedOn w:val="Normal"/>
    <w:link w:val="afff6"/>
    <w:uiPriority w:val="99"/>
    <w:qFormat/>
    <w:rsid w:val="00585913"/>
    <w:pPr>
      <w:spacing w:lineRule="auto" w:line="360"/>
      <w:ind w:firstLine="720"/>
      <w:jc w:val="both"/>
    </w:pPr>
    <w:rPr>
      <w:rFonts w:ascii="Times New Roman" w:hAnsi="Times New Roman" w:eastAsia="Times New Roman"/>
      <w:sz w:val="28"/>
      <w:szCs w:val="20"/>
    </w:rPr>
  </w:style>
  <w:style w:type="paragraph" w:styleId="Style51" w:customStyle="1">
    <w:name w:val="Обычный.Обычный для диссертации"/>
    <w:uiPriority w:val="99"/>
    <w:qFormat/>
    <w:rsid w:val="00585913"/>
    <w:pPr>
      <w:widowControl/>
      <w:bidi w:val="0"/>
      <w:spacing w:lineRule="auto" w:line="360"/>
      <w:ind w:firstLine="709"/>
      <w:jc w:val="both"/>
    </w:pPr>
    <w:rPr>
      <w:rFonts w:ascii="Times New Roman" w:hAnsi="Times New Roman" w:eastAsia="Times New Roman" w:cs="Times New Roman"/>
      <w:color w:val="auto"/>
      <w:kern w:val="0"/>
      <w:sz w:val="28"/>
      <w:szCs w:val="28"/>
      <w:lang w:val="ru-RU" w:eastAsia="ru-RU" w:bidi="ar-SA"/>
    </w:rPr>
  </w:style>
  <w:style w:type="paragraph" w:styleId="Style52" w:customStyle="1">
    <w:name w:val="Стиль порядка"/>
    <w:basedOn w:val="Normal"/>
    <w:uiPriority w:val="99"/>
    <w:qFormat/>
    <w:rsid w:val="00585913"/>
    <w:pPr>
      <w:tabs>
        <w:tab w:val="clear" w:pos="708"/>
        <w:tab w:val="left" w:pos="1080" w:leader="none"/>
        <w:tab w:val="left" w:pos="1260" w:leader="none"/>
      </w:tabs>
      <w:spacing w:lineRule="auto" w:line="360"/>
      <w:ind w:firstLine="720"/>
      <w:jc w:val="both"/>
    </w:pPr>
    <w:rPr>
      <w:rFonts w:ascii="Times New Roman" w:hAnsi="Times New Roman" w:eastAsia="Times New Roman"/>
      <w:sz w:val="28"/>
      <w:szCs w:val="28"/>
    </w:rPr>
  </w:style>
  <w:style w:type="paragraph" w:styleId="13" w:customStyle="1">
    <w:name w:val="Стиль1"/>
    <w:basedOn w:val="Normal"/>
    <w:uiPriority w:val="99"/>
    <w:qFormat/>
    <w:rsid w:val="00585913"/>
    <w:pPr>
      <w:spacing w:lineRule="auto" w:line="360"/>
      <w:ind w:firstLine="720"/>
      <w:jc w:val="both"/>
    </w:pPr>
    <w:rPr>
      <w:rFonts w:ascii="Times New Roman" w:hAnsi="Times New Roman" w:eastAsia="Times New Roman"/>
      <w:sz w:val="28"/>
      <w:szCs w:val="28"/>
    </w:rPr>
  </w:style>
  <w:style w:type="paragraph" w:styleId="Nienie" w:customStyle="1">
    <w:name w:val="nienie"/>
    <w:basedOn w:val="Iauiue"/>
    <w:uiPriority w:val="99"/>
    <w:qFormat/>
    <w:rsid w:val="00585913"/>
    <w:pPr>
      <w:keepLines/>
      <w:ind w:left="709" w:hanging="284"/>
      <w:jc w:val="both"/>
    </w:pPr>
    <w:rPr>
      <w:rFonts w:ascii="Peterburg" w:hAnsi="Peterburg"/>
      <w:sz w:val="24"/>
    </w:rPr>
  </w:style>
  <w:style w:type="paragraph" w:styleId="221" w:customStyle="1">
    <w:name w:val="Средний список 2 — акцент 21"/>
    <w:uiPriority w:val="99"/>
    <w:qFormat/>
    <w:rsid w:val="00585913"/>
    <w:pPr>
      <w:widowControl/>
      <w:bidi w:val="0"/>
      <w:jc w:val="left"/>
    </w:pPr>
    <w:rPr>
      <w:rFonts w:ascii="Times New Roman" w:hAnsi="Times New Roman" w:eastAsia="Times New Roman" w:cs="Times New Roman"/>
      <w:color w:val="auto"/>
      <w:kern w:val="0"/>
      <w:sz w:val="24"/>
      <w:szCs w:val="24"/>
      <w:lang w:val="ru-RU" w:eastAsia="ru-RU" w:bidi="ar-SA"/>
    </w:rPr>
  </w:style>
  <w:style w:type="paragraph" w:styleId="NormalWeb">
    <w:name w:val="Normal (Web)"/>
    <w:basedOn w:val="Normal"/>
    <w:unhideWhenUsed/>
    <w:qFormat/>
    <w:rsid w:val="00d46707"/>
    <w:pPr>
      <w:spacing w:beforeAutospacing="1" w:afterAutospacing="1"/>
    </w:pPr>
    <w:rPr>
      <w:rFonts w:ascii="Times New Roman" w:hAnsi="Times New Roman" w:eastAsia="Times New Roman"/>
    </w:rPr>
  </w:style>
  <w:style w:type="paragraph" w:styleId="111" w:customStyle="1">
    <w:name w:val="Цветной список — акцент 11"/>
    <w:basedOn w:val="Normal"/>
    <w:uiPriority w:val="99"/>
    <w:qFormat/>
    <w:rsid w:val="008207f1"/>
    <w:pPr>
      <w:spacing w:before="0" w:after="0"/>
      <w:ind w:left="720" w:hanging="0"/>
      <w:contextualSpacing/>
    </w:pPr>
    <w:rPr>
      <w:rFonts w:ascii="Times New Roman" w:hAnsi="Times New Roman" w:eastAsia="Times New Roman"/>
    </w:rPr>
  </w:style>
  <w:style w:type="paragraph" w:styleId="ListParagraph">
    <w:name w:val="List Paragraph"/>
    <w:basedOn w:val="Normal"/>
    <w:uiPriority w:val="34"/>
    <w:qFormat/>
    <w:rsid w:val="00416f89"/>
    <w:pPr>
      <w:spacing w:before="0" w:after="0"/>
      <w:ind w:left="720" w:hanging="0"/>
      <w:contextualSpacing/>
    </w:pPr>
    <w:rPr>
      <w:rFonts w:ascii="Times New Roman" w:hAnsi="Times New Roman" w:eastAsia="Times New Roman"/>
    </w:rPr>
  </w:style>
  <w:style w:type="paragraph" w:styleId="Revision">
    <w:name w:val="Revision"/>
    <w:uiPriority w:val="99"/>
    <w:semiHidden/>
    <w:qFormat/>
    <w:rsid w:val="0069178e"/>
    <w:pPr>
      <w:widowControl/>
      <w:bidi w:val="0"/>
      <w:jc w:val="left"/>
    </w:pPr>
    <w:rPr>
      <w:rFonts w:ascii="Cambria" w:hAnsi="Cambria" w:eastAsia="Cambria" w:cs="" w:asciiTheme="minorHAnsi" w:cstheme="minorBidi" w:eastAsiaTheme="minorHAnsi" w:hAnsiTheme="minorHAnsi"/>
      <w:color w:val="auto"/>
      <w:kern w:val="0"/>
      <w:sz w:val="22"/>
      <w:szCs w:val="22"/>
      <w:lang w:val="ru-RU" w:eastAsia="en-US" w:bidi="ar-SA"/>
    </w:rPr>
  </w:style>
  <w:style w:type="paragraph" w:styleId="112" w:customStyle="1">
    <w:name w:val="Цветной список - Акцент 11"/>
    <w:basedOn w:val="Normal"/>
    <w:qFormat/>
    <w:rsid w:val="00d85f37"/>
    <w:pPr>
      <w:spacing w:before="0" w:after="0"/>
      <w:ind w:left="720" w:hanging="0"/>
      <w:contextualSpacing/>
    </w:pPr>
    <w:rPr/>
  </w:style>
  <w:style w:type="paragraph" w:styleId="NoSpacing">
    <w:name w:val="No Spacing"/>
    <w:uiPriority w:val="1"/>
    <w:qFormat/>
    <w:rsid w:val="00ec44e2"/>
    <w:pPr>
      <w:widowControl/>
      <w:bidi w:val="0"/>
      <w:jc w:val="center"/>
    </w:pPr>
    <w:rPr>
      <w:rFonts w:ascii="Times New Roman" w:hAnsi="Times New Roman" w:eastAsia="Times New Roman" w:cs="Times New Roman"/>
      <w:b/>
      <w:color w:val="auto"/>
      <w:kern w:val="0"/>
      <w:sz w:val="24"/>
      <w:szCs w:val="24"/>
      <w:lang w:val="ru-RU" w:eastAsia="ru-RU" w:bidi="ar-SA"/>
    </w:rPr>
  </w:style>
  <w:style w:type="paragraph" w:styleId="Style53">
    <w:name w:val="Содержимое врезки"/>
    <w:basedOn w:val="Normal"/>
    <w:qFormat/>
    <w:pPr/>
    <w:rPr/>
  </w:style>
  <w:style w:type="numbering" w:styleId="NoList" w:default="1">
    <w:name w:val="No List"/>
    <w:uiPriority w:val="99"/>
    <w:semiHidden/>
    <w:unhideWhenUsed/>
    <w:qFormat/>
  </w:style>
  <w:style w:type="numbering" w:styleId="OutlineList2">
    <w:name w:val="Outline List 2"/>
    <w:uiPriority w:val="99"/>
    <w:semiHidden/>
    <w:unhideWhenUsed/>
    <w:qFormat/>
    <w:rsid w:val="00215774"/>
  </w:style>
  <w:style w:type="table" w:default="1" w:styleId="a2">
    <w:name w:val="Normal Table"/>
    <w:uiPriority w:val="99"/>
    <w:semiHidden/>
    <w:unhideWhenUsed/>
    <w:tblPr>
      <w:tblInd w:w="0" w:type="dxa"/>
      <w:tblCellMar>
        <w:top w:w="0" w:type="dxa"/>
        <w:left w:w="108" w:type="dxa"/>
        <w:bottom w:w="0" w:type="dxa"/>
        <w:right w:w="108" w:type="dxa"/>
      </w:tblCellMar>
    </w:tblPr>
  </w:style>
  <w:style w:type="table" w:styleId="af">
    <w:name w:val="Table Grid"/>
    <w:basedOn w:val="a2"/>
    <w:uiPriority w:val="39"/>
    <w:rsid w:val="00493e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ref=F71542AD4C73CCEDFBF76392965EF966961139D4C761A729C2D6EAD64FD12E9806DA6E10Y3KBJ" TargetMode="External"/><Relationship Id="rId4" Type="http://schemas.openxmlformats.org/officeDocument/2006/relationships/hyperlink" Target="consultantplus://offline/ref=F71542AD4C73CCEDFBF76392965EF966961139D4C761A729C2D6EAD64FD12E9806DA6E10Y3K4J" TargetMode="External"/><Relationship Id="rId5" Type="http://schemas.openxmlformats.org/officeDocument/2006/relationships/hyperlink" Target="consultantplus://offline/ref=443EB43979EA84F750F4A10E4E83E1E52DE596956887921EEFD41AD254924B9FD8E326C4z4m7L" TargetMode="External"/><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AA72CC-E415-D943-8A8D-FDFA70560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Application>LibreOffice/6.1.4.2$Windows_X86_64 LibreOffice_project/9d0f32d1f0b509096fd65e0d4bec26ddd1938fd3</Application>
  <Pages>105</Pages>
  <Words>21820</Words>
  <Characters>172898</Characters>
  <CharactersWithSpaces>193199</CharactersWithSpaces>
  <Paragraphs>1794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2019-12-12T08:44:00Z</dcterms:created>
  <dc:creator>Гуляева Ксения</dc:creator>
  <dc:description/>
  <dc:language>ru-RU</dc:language>
  <cp:lastModifiedBy/>
  <cp:lastPrinted>2019-12-19T16:06:31Z</cp:lastPrinted>
  <dcterms:modified xsi:type="dcterms:W3CDTF">2019-12-19T16:27:50Z</dcterms:modified>
  <cp:revision>30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