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1"/>
        <w:numPr>
          <w:ilvl w:val="0"/>
          <w:numId w:val="2"/>
        </w:numPr>
        <w:ind w:left="5400" w:right="0" w:hanging="5684"/>
        <w:jc w:val="center"/>
        <w:rPr>
          <w:lang w:val="ru-RU" w:eastAsia="ru-RU"/>
        </w:rPr>
      </w:pPr>
      <w:r>
        <w:rPr/>
        <w:drawing>
          <wp:inline distT="0" distB="0" distL="0" distR="0">
            <wp:extent cx="1176655" cy="1012825"/>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806" t="-653" r="-806" b="-653"/>
                    <a:stretch>
                      <a:fillRect/>
                    </a:stretch>
                  </pic:blipFill>
                  <pic:spPr bwMode="auto">
                    <a:xfrm>
                      <a:off x="0" y="0"/>
                      <a:ext cx="1176655" cy="1012825"/>
                    </a:xfrm>
                    <a:prstGeom prst="rect">
                      <a:avLst/>
                    </a:prstGeom>
                  </pic:spPr>
                </pic:pic>
              </a:graphicData>
            </a:graphic>
          </wp:inline>
        </w:drawing>
      </w:r>
    </w:p>
    <w:p>
      <w:pPr>
        <w:pStyle w:val="Normal"/>
        <w:spacing w:lineRule="auto" w:line="240"/>
        <w:jc w:val="center"/>
        <w:rPr>
          <w:rFonts w:ascii="Times New Roman" w:hAnsi="Times New Roman" w:cs="Times New Roman"/>
          <w:b w:val="false"/>
          <w:b w:val="false"/>
          <w:bCs w:val="false"/>
          <w:sz w:val="22"/>
          <w:szCs w:val="22"/>
          <w:lang w:eastAsia="ru-RU"/>
        </w:rPr>
      </w:pPr>
      <w:r>
        <w:rPr>
          <w:rFonts w:cs="Times New Roman" w:ascii="Times New Roman" w:hAnsi="Times New Roman"/>
          <w:b w:val="false"/>
          <w:bCs w:val="false"/>
          <w:sz w:val="22"/>
          <w:szCs w:val="22"/>
          <w:lang w:eastAsia="ru-RU"/>
        </w:rPr>
        <w:t>Российская Федерация</w:t>
      </w:r>
    </w:p>
    <w:p>
      <w:pPr>
        <w:pStyle w:val="Normal"/>
        <w:spacing w:lineRule="auto" w:line="240" w:before="0" w:after="0"/>
        <w:jc w:val="center"/>
        <w:rPr>
          <w:rFonts w:ascii="Times New Roman" w:hAnsi="Times New Roman"/>
          <w:b w:val="false"/>
          <w:b w:val="false"/>
          <w:bCs w:val="false"/>
          <w:sz w:val="22"/>
          <w:szCs w:val="22"/>
        </w:rPr>
      </w:pPr>
      <w:r>
        <w:rPr>
          <w:rFonts w:cs="Times New Roman" w:ascii="Times New Roman" w:hAnsi="Times New Roman"/>
          <w:b w:val="false"/>
          <w:bCs w:val="false"/>
          <w:sz w:val="22"/>
          <w:szCs w:val="22"/>
          <w:lang w:eastAsia="ru-RU"/>
        </w:rPr>
        <w:t>Самарская область</w:t>
      </w:r>
    </w:p>
    <w:p>
      <w:pPr>
        <w:pStyle w:val="Normal"/>
        <w:spacing w:lineRule="auto" w:line="240" w:before="0" w:after="0"/>
        <w:jc w:val="center"/>
        <w:rPr/>
      </w:pPr>
      <w:r>
        <w:rPr>
          <w:rFonts w:cs="Arial" w:ascii="Arial" w:hAnsi="Arial"/>
          <w:b/>
          <w:bCs/>
          <w:sz w:val="32"/>
          <w:szCs w:val="32"/>
        </w:rPr>
        <w:t xml:space="preserve">АДМИНИСТРАЦИЯ СЕЛЬСКОГО ПОСЕЛЕНИЯ </w:t>
      </w:r>
      <w:r>
        <w:rPr>
          <w:rFonts w:cs="Arial" w:ascii="Arial" w:hAnsi="Arial"/>
          <w:b/>
          <w:bCs/>
          <w:color w:val="FF0000"/>
          <w:sz w:val="32"/>
          <w:szCs w:val="32"/>
        </w:rPr>
        <w:t>ВЕРХНЕЕ САНЧЕЛЕЕВО</w:t>
      </w:r>
      <w:r>
        <w:rPr>
          <w:rFonts w:cs="Arial" w:ascii="Arial" w:hAnsi="Arial"/>
          <w:b/>
          <w:bCs/>
          <w:sz w:val="32"/>
          <w:szCs w:val="32"/>
        </w:rPr>
        <w:t xml:space="preserve"> МУНИЦИПАЛЬНОГО РАЙОНА СТАВРОПОЛЬСКИЙ САМАРСКОЙ ОБЛАСТИ</w:t>
      </w:r>
    </w:p>
    <w:p>
      <w:pPr>
        <w:pStyle w:val="Normal"/>
        <w:spacing w:lineRule="auto" w:line="240" w:before="0" w:after="0"/>
        <w:jc w:val="center"/>
        <w:rPr>
          <w:rFonts w:ascii="Arial" w:hAnsi="Arial" w:cs="Arial"/>
          <w:b/>
          <w:b/>
          <w:bCs/>
          <w:sz w:val="32"/>
          <w:szCs w:val="32"/>
        </w:rPr>
      </w:pPr>
      <w:r>
        <w:rPr>
          <w:rFonts w:cs="Arial" w:ascii="Arial" w:hAnsi="Arial"/>
          <w:b/>
          <w:bCs/>
          <w:sz w:val="32"/>
          <w:szCs w:val="32"/>
        </w:rPr>
      </w:r>
    </w:p>
    <w:p>
      <w:pPr>
        <w:pStyle w:val="Normal"/>
        <w:spacing w:lineRule="auto" w:line="240" w:before="0" w:after="0"/>
        <w:jc w:val="center"/>
        <w:rPr>
          <w:rFonts w:ascii="Arial" w:hAnsi="Arial" w:cs="Arial"/>
          <w:b/>
          <w:b/>
          <w:bCs/>
          <w:sz w:val="32"/>
          <w:szCs w:val="32"/>
        </w:rPr>
      </w:pPr>
      <w:r>
        <w:rPr>
          <w:rFonts w:cs="Arial" w:ascii="Arial" w:hAnsi="Arial"/>
          <w:b/>
          <w:bCs/>
          <w:sz w:val="32"/>
          <w:szCs w:val="32"/>
        </w:rPr>
        <w:t>ПОСТАНОВЛЕНИЕ</w:t>
      </w:r>
    </w:p>
    <w:p>
      <w:pPr>
        <w:pStyle w:val="Normal"/>
        <w:spacing w:lineRule="auto" w:line="240" w:before="0" w:after="0"/>
        <w:jc w:val="center"/>
        <w:rPr>
          <w:rFonts w:ascii="Arial" w:hAnsi="Arial" w:cs="Arial"/>
          <w:b/>
          <w:b/>
          <w:bCs/>
          <w:color w:val="FF0000"/>
          <w:sz w:val="32"/>
          <w:szCs w:val="32"/>
        </w:rPr>
      </w:pPr>
      <w:r>
        <w:rPr/>
      </w:r>
    </w:p>
    <w:p>
      <w:pPr>
        <w:pStyle w:val="Normal"/>
        <w:tabs>
          <w:tab w:val="clear" w:pos="708"/>
          <w:tab w:val="left" w:pos="2048" w:leader="none"/>
        </w:tabs>
        <w:spacing w:lineRule="auto" w:line="240" w:before="0" w:after="0"/>
        <w:jc w:val="center"/>
        <w:rPr/>
      </w:pPr>
      <w:r>
        <w:rPr>
          <w:rFonts w:cs="Arial" w:ascii="Arial" w:hAnsi="Arial"/>
          <w:b/>
          <w:bCs/>
          <w:sz w:val="26"/>
          <w:szCs w:val="26"/>
        </w:rPr>
        <w:t xml:space="preserve">от  </w:t>
      </w:r>
      <w:r>
        <w:rPr>
          <w:rFonts w:cs="Arial" w:ascii="Arial" w:hAnsi="Arial"/>
          <w:b/>
          <w:bCs/>
          <w:sz w:val="26"/>
          <w:szCs w:val="26"/>
        </w:rPr>
        <w:t xml:space="preserve">11 сентября </w:t>
      </w:r>
      <w:r>
        <w:rPr>
          <w:rFonts w:cs="Arial" w:ascii="Arial" w:hAnsi="Arial"/>
          <w:b/>
          <w:bCs/>
          <w:sz w:val="26"/>
          <w:szCs w:val="26"/>
        </w:rPr>
        <w:t xml:space="preserve">2025г.                                                               № </w:t>
      </w:r>
      <w:r>
        <w:rPr>
          <w:rFonts w:cs="Arial" w:ascii="Arial" w:hAnsi="Arial"/>
          <w:b/>
          <w:bCs/>
          <w:sz w:val="26"/>
          <w:szCs w:val="26"/>
        </w:rPr>
        <w:t>46</w:t>
      </w:r>
    </w:p>
    <w:p>
      <w:pPr>
        <w:pStyle w:val="Normal"/>
        <w:tabs>
          <w:tab w:val="clear" w:pos="708"/>
          <w:tab w:val="left" w:pos="2048" w:leader="none"/>
        </w:tabs>
        <w:spacing w:lineRule="auto" w:line="240" w:before="0" w:after="0"/>
        <w:jc w:val="center"/>
        <w:rPr>
          <w:rFonts w:ascii="Arial" w:hAnsi="Arial" w:cs="Arial"/>
          <w:b/>
          <w:b/>
          <w:bCs/>
          <w:sz w:val="26"/>
          <w:szCs w:val="26"/>
        </w:rPr>
      </w:pPr>
      <w:r>
        <w:rPr>
          <w:rFonts w:cs="Arial" w:ascii="Arial" w:hAnsi="Arial"/>
          <w:b/>
          <w:bCs/>
          <w:sz w:val="26"/>
          <w:szCs w:val="26"/>
        </w:rPr>
      </w:r>
    </w:p>
    <w:p>
      <w:pPr>
        <w:pStyle w:val="Normal"/>
        <w:tabs>
          <w:tab w:val="clear" w:pos="708"/>
          <w:tab w:val="left" w:pos="2048" w:leader="none"/>
        </w:tabs>
        <w:spacing w:lineRule="auto" w:line="240" w:before="0" w:after="0"/>
        <w:jc w:val="center"/>
        <w:rPr>
          <w:rFonts w:ascii="Arial" w:hAnsi="Arial" w:cs="Arial"/>
          <w:b/>
          <w:b/>
          <w:bCs/>
          <w:sz w:val="26"/>
          <w:szCs w:val="26"/>
        </w:rPr>
      </w:pPr>
      <w:r>
        <w:rPr>
          <w:rFonts w:cs="Arial" w:ascii="Arial" w:hAnsi="Arial"/>
          <w:b/>
          <w:bCs/>
          <w:sz w:val="26"/>
          <w:szCs w:val="26"/>
        </w:rPr>
      </w:r>
    </w:p>
    <w:p>
      <w:pPr>
        <w:pStyle w:val="Normal"/>
        <w:shd w:val="clear" w:color="auto" w:fill="FFFFFF"/>
        <w:spacing w:before="0" w:after="0"/>
        <w:jc w:val="center"/>
        <w:rPr/>
      </w:pPr>
      <w:r>
        <w:rPr>
          <w:rFonts w:eastAsia="Times New Roman" w:cs="Times New Roman"/>
          <w:b/>
          <w:bCs/>
          <w:color w:val="000000"/>
          <w:sz w:val="24"/>
          <w:szCs w:val="24"/>
          <w:lang w:eastAsia="ru-RU"/>
        </w:rPr>
        <w:t xml:space="preserve">Об утверждении Положения о порядке выявления, учета и оформления бесхозяйного недвижимого, движимого и выморочного имущества в муниципальную собственность </w:t>
      </w:r>
      <w:r>
        <w:rPr>
          <w:rFonts w:eastAsia="Times New Roman" w:cs="Times New Roman"/>
          <w:b/>
          <w:bCs/>
          <w:color w:val="FF0000"/>
          <w:sz w:val="24"/>
          <w:szCs w:val="24"/>
          <w:lang w:eastAsia="ru-RU"/>
        </w:rPr>
        <w:t xml:space="preserve">сельского поселения Верхнее Санчелеево </w:t>
      </w:r>
      <w:r>
        <w:rPr>
          <w:rFonts w:eastAsia="Times New Roman" w:cs="Times New Roman"/>
          <w:b/>
          <w:bCs/>
          <w:color w:val="000000"/>
          <w:sz w:val="24"/>
          <w:szCs w:val="24"/>
          <w:lang w:eastAsia="ru-RU"/>
        </w:rPr>
        <w:t>муниципального района Ставропольский</w:t>
      </w:r>
    </w:p>
    <w:p>
      <w:pPr>
        <w:pStyle w:val="Normal"/>
        <w:shd w:val="clear" w:color="auto" w:fill="FFFFFF"/>
        <w:spacing w:before="0" w:after="0"/>
        <w:jc w:val="center"/>
        <w:rPr>
          <w:rFonts w:eastAsia="Times New Roman" w:cs="Times New Roman"/>
          <w:color w:val="212121"/>
          <w:sz w:val="21"/>
          <w:szCs w:val="21"/>
          <w:lang w:eastAsia="ru-RU"/>
        </w:rPr>
      </w:pPr>
      <w:r>
        <w:rPr>
          <w:rFonts w:eastAsia="Times New Roman" w:cs="Times New Roman"/>
          <w:b/>
          <w:bCs/>
          <w:color w:val="000000"/>
          <w:sz w:val="24"/>
          <w:szCs w:val="24"/>
          <w:lang w:eastAsia="ru-RU"/>
        </w:rPr>
        <w:t>Самарской области</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both"/>
        <w:rPr/>
      </w:pPr>
      <w:r>
        <w:rPr>
          <w:rFonts w:eastAsia="Times New Roman" w:cs="Times New Roman"/>
          <w:color w:val="000000"/>
          <w:sz w:val="24"/>
          <w:szCs w:val="24"/>
          <w:lang w:eastAsia="ru-RU"/>
        </w:rPr>
        <w:t>В соответствии с Гражданским кодексом Российской Федерации, Земельным кодексом Российской Федерации, Федеральным законом от 13.07.2015 № 218-ФЗ «О государственной регистрации недвижимости», Федеральным законом от 20.03.2025 г. № 33-ФЗ «Об общих принципах организации местного самоуправления в единой системе публичной власти», Приказом Росреестра от 15.03.2023 г. № П/0086 «Об установлении Порядка принятия на учет бесхозяйных недвижимых вещей», Уставом сельского поселения Верхнее Санчелеево</w:t>
      </w:r>
      <w:r>
        <w:rPr>
          <w:rFonts w:eastAsia="Times New Roman" w:cs="Times New Roman"/>
          <w:color w:val="FF0000"/>
          <w:sz w:val="24"/>
          <w:szCs w:val="24"/>
          <w:lang w:eastAsia="ru-RU"/>
        </w:rPr>
        <w:t xml:space="preserve"> </w:t>
      </w:r>
      <w:r>
        <w:rPr>
          <w:rFonts w:eastAsia="Times New Roman" w:cs="Times New Roman"/>
          <w:color w:val="000000"/>
          <w:sz w:val="24"/>
          <w:szCs w:val="24"/>
          <w:lang w:eastAsia="ru-RU"/>
        </w:rPr>
        <w:t>муниципального района Ставропольский Самарской области</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center"/>
        <w:rPr>
          <w:rFonts w:eastAsia="Times New Roman" w:cs="Times New Roman"/>
          <w:color w:val="212121"/>
          <w:sz w:val="21"/>
          <w:szCs w:val="21"/>
          <w:lang w:eastAsia="ru-RU"/>
        </w:rPr>
      </w:pPr>
      <w:r>
        <w:rPr>
          <w:rFonts w:eastAsia="Times New Roman" w:cs="Times New Roman"/>
          <w:b/>
          <w:bCs/>
          <w:color w:val="000000"/>
          <w:sz w:val="24"/>
          <w:szCs w:val="24"/>
          <w:lang w:eastAsia="ru-RU"/>
        </w:rPr>
        <w:t>ПОСТАНОВЛЯЮ:</w:t>
      </w:r>
    </w:p>
    <w:p>
      <w:pPr>
        <w:pStyle w:val="Normal"/>
        <w:shd w:val="clear" w:color="auto" w:fill="FFFFFF"/>
        <w:spacing w:before="0"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both"/>
        <w:rPr/>
      </w:pPr>
      <w:r>
        <w:rPr>
          <w:rFonts w:eastAsia="Times New Roman" w:cs="Times New Roman"/>
          <w:color w:val="000000"/>
          <w:sz w:val="24"/>
          <w:szCs w:val="24"/>
          <w:lang w:eastAsia="ru-RU"/>
        </w:rPr>
        <w:t>1. Утвердить прилагаемое </w:t>
      </w:r>
      <w:r>
        <w:fldChar w:fldCharType="begin"/>
      </w:r>
      <w:r>
        <w:rPr>
          <w:rStyle w:val="Style13"/>
          <w:sz w:val="24"/>
          <w:szCs w:val="24"/>
          <w:rFonts w:eastAsia="Times New Roman" w:cs="Times New Roman"/>
        </w:rPr>
        <w:instrText> HYPERLINK "https://prepolovenka.ru/documents/decision/detail.php?id=1578100" \l "P33"</w:instrText>
      </w:r>
      <w:r>
        <w:rPr>
          <w:rStyle w:val="Style13"/>
          <w:sz w:val="24"/>
          <w:szCs w:val="24"/>
          <w:rFonts w:eastAsia="Times New Roman" w:cs="Times New Roman"/>
        </w:rPr>
        <w:fldChar w:fldCharType="separate"/>
      </w:r>
      <w:r>
        <w:rPr>
          <w:rStyle w:val="Style13"/>
          <w:rFonts w:eastAsia="Times New Roman" w:cs="Times New Roman"/>
          <w:color w:val="000000"/>
          <w:sz w:val="24"/>
          <w:szCs w:val="24"/>
          <w:lang w:eastAsia="ru-RU"/>
        </w:rPr>
        <w:t>Положение</w:t>
      </w:r>
      <w:r>
        <w:rPr>
          <w:rStyle w:val="Style13"/>
          <w:sz w:val="24"/>
          <w:szCs w:val="24"/>
          <w:rFonts w:eastAsia="Times New Roman" w:cs="Times New Roman"/>
        </w:rPr>
        <w:fldChar w:fldCharType="end"/>
      </w:r>
      <w:r>
        <w:rPr>
          <w:rFonts w:eastAsia="Times New Roman" w:cs="Times New Roman"/>
          <w:color w:val="000000"/>
          <w:sz w:val="24"/>
          <w:szCs w:val="24"/>
          <w:lang w:eastAsia="ru-RU"/>
        </w:rPr>
        <w:t> о порядке выявления, учета и оформления бесхозяйного недвижимого, движимого и выморочного имущества в муниципальную собственность сельского поселения Верхнее Санчелеево</w:t>
      </w:r>
      <w:r>
        <w:rPr>
          <w:rFonts w:eastAsia="Times New Roman" w:cs="Times New Roman"/>
          <w:color w:val="FF0000"/>
          <w:sz w:val="24"/>
          <w:szCs w:val="24"/>
          <w:lang w:eastAsia="ru-RU"/>
        </w:rPr>
        <w:t xml:space="preserve"> </w:t>
      </w:r>
      <w:r>
        <w:rPr>
          <w:rFonts w:eastAsia="Times New Roman" w:cs="Times New Roman"/>
          <w:color w:val="000000"/>
          <w:sz w:val="24"/>
          <w:szCs w:val="24"/>
          <w:lang w:eastAsia="ru-RU"/>
        </w:rPr>
        <w:t>муниципального района Ставропольский Самарской области.</w:t>
      </w:r>
    </w:p>
    <w:p>
      <w:pPr>
        <w:pStyle w:val="Normal"/>
        <w:shd w:val="clear" w:color="auto" w:fill="FFFFFF"/>
        <w:spacing w:before="0" w:after="0"/>
        <w:jc w:val="both"/>
        <w:rPr/>
      </w:pPr>
      <w:r>
        <w:rPr>
          <w:rFonts w:eastAsia="Times New Roman" w:cs="Times New Roman"/>
          <w:color w:val="000000"/>
          <w:sz w:val="24"/>
          <w:szCs w:val="24"/>
          <w:lang w:eastAsia="ru-RU"/>
        </w:rPr>
        <w:t>2. </w:t>
      </w:r>
      <w:r>
        <w:fldChar w:fldCharType="begin"/>
      </w:r>
      <w:r>
        <w:rPr>
          <w:rStyle w:val="Style13"/>
          <w:sz w:val="24"/>
          <w:szCs w:val="24"/>
          <w:rFonts w:eastAsia="Times New Roman" w:cs="Times New Roman"/>
        </w:rPr>
        <w:instrText> HYPERLINK "http://internet.garant.ru/" \l "/document/44499489/entry/0"</w:instrText>
      </w:r>
      <w:r>
        <w:rPr>
          <w:rStyle w:val="Style13"/>
          <w:sz w:val="24"/>
          <w:szCs w:val="24"/>
          <w:rFonts w:eastAsia="Times New Roman" w:cs="Times New Roman"/>
        </w:rPr>
        <w:fldChar w:fldCharType="separate"/>
      </w:r>
      <w:r>
        <w:rPr>
          <w:rStyle w:val="Style13"/>
          <w:rFonts w:eastAsia="Times New Roman" w:cs="Times New Roman"/>
          <w:color w:val="0563C1"/>
          <w:sz w:val="24"/>
          <w:szCs w:val="24"/>
          <w:lang w:eastAsia="ru-RU"/>
        </w:rPr>
        <w:t>Опубликовать</w:t>
      </w:r>
      <w:r>
        <w:rPr>
          <w:rStyle w:val="Style13"/>
          <w:sz w:val="24"/>
          <w:szCs w:val="24"/>
          <w:rFonts w:eastAsia="Times New Roman" w:cs="Times New Roman"/>
        </w:rPr>
        <w:fldChar w:fldCharType="end"/>
      </w:r>
      <w:r>
        <w:rPr>
          <w:rFonts w:eastAsia="Times New Roman" w:cs="Times New Roman"/>
          <w:color w:val="212121"/>
          <w:sz w:val="24"/>
          <w:szCs w:val="24"/>
          <w:lang w:eastAsia="ru-RU"/>
        </w:rPr>
        <w:t xml:space="preserve"> настоящее </w:t>
      </w:r>
      <w:bookmarkStart w:id="0" w:name="_Hlk8222763"/>
      <w:r>
        <w:rPr>
          <w:rFonts w:eastAsia="Times New Roman" w:cs="Times New Roman"/>
          <w:color w:val="212121"/>
          <w:sz w:val="24"/>
          <w:szCs w:val="24"/>
          <w:lang w:eastAsia="ru-RU"/>
        </w:rPr>
        <w:t xml:space="preserve">Постановление </w:t>
      </w:r>
      <w:r>
        <w:rPr>
          <w:rFonts w:eastAsia="Times New Roman" w:cs="Times New Roman"/>
          <w:color w:val="FF0000"/>
          <w:sz w:val="24"/>
          <w:szCs w:val="24"/>
          <w:lang w:eastAsia="ru-RU"/>
        </w:rPr>
        <w:t xml:space="preserve">газете </w:t>
      </w:r>
      <w:r>
        <w:rPr>
          <w:rFonts w:eastAsia="Times New Roman" w:cs="Times New Roman"/>
          <w:color w:val="FF0000"/>
          <w:kern w:val="2"/>
          <w:sz w:val="24"/>
          <w:szCs w:val="24"/>
          <w:lang w:eastAsia="zh-CN"/>
        </w:rPr>
        <w:t>«Верхнесанчелеевский вестник»</w:t>
      </w:r>
      <w:r>
        <w:rPr>
          <w:rFonts w:eastAsia="Times New Roman" w:cs="Times New Roman"/>
          <w:color w:val="FF0000"/>
          <w:sz w:val="24"/>
          <w:szCs w:val="24"/>
          <w:lang w:eastAsia="ru-RU"/>
        </w:rPr>
        <w:t xml:space="preserve"> </w:t>
      </w:r>
      <w:r>
        <w:rPr>
          <w:rFonts w:eastAsia="Times New Roman" w:cs="Times New Roman"/>
          <w:color w:val="212121"/>
          <w:sz w:val="24"/>
          <w:szCs w:val="24"/>
          <w:lang w:eastAsia="ru-RU"/>
        </w:rPr>
        <w:t>и разместить </w:t>
      </w:r>
      <w:bookmarkStart w:id="1" w:name="_Hlk5790940"/>
      <w:bookmarkEnd w:id="0"/>
      <w:r>
        <w:rPr>
          <w:rFonts w:eastAsia="Times New Roman" w:cs="Times New Roman"/>
          <w:color w:val="212121"/>
          <w:sz w:val="24"/>
          <w:szCs w:val="24"/>
          <w:lang w:eastAsia="ru-RU"/>
        </w:rPr>
        <w:t>на официальном сайте </w:t>
      </w:r>
      <w:bookmarkStart w:id="2" w:name="_Hlk9852763"/>
      <w:bookmarkEnd w:id="1"/>
      <w:r>
        <w:rPr>
          <w:rFonts w:eastAsia="Times New Roman" w:cs="Times New Roman"/>
          <w:color w:val="212121"/>
          <w:sz w:val="24"/>
          <w:szCs w:val="24"/>
          <w:lang w:eastAsia="ru-RU"/>
        </w:rPr>
        <w:t xml:space="preserve">Администрации сельского поселения </w:t>
      </w:r>
      <w:r>
        <w:rPr>
          <w:rFonts w:eastAsia="Times New Roman" w:cs="Times New Roman"/>
          <w:color w:val="000000"/>
          <w:sz w:val="24"/>
          <w:szCs w:val="24"/>
          <w:lang w:eastAsia="ru-RU"/>
        </w:rPr>
        <w:t>Верхнее Санчелеево</w:t>
      </w:r>
      <w:r>
        <w:rPr>
          <w:rFonts w:eastAsia="Times New Roman" w:cs="Times New Roman"/>
          <w:color w:val="FF0000"/>
          <w:sz w:val="24"/>
          <w:szCs w:val="24"/>
          <w:lang w:eastAsia="ru-RU"/>
        </w:rPr>
        <w:t xml:space="preserve"> </w:t>
      </w:r>
      <w:r>
        <w:rPr>
          <w:rFonts w:eastAsia="Times New Roman" w:cs="Times New Roman"/>
          <w:color w:val="212121"/>
          <w:sz w:val="24"/>
          <w:szCs w:val="24"/>
          <w:lang w:eastAsia="ru-RU"/>
        </w:rPr>
        <w:t>муниципального района Ставропольский Самарской области в информационно-телекоммуникационной сети «Интернет» по адресу</w:t>
      </w:r>
      <w:r>
        <w:rPr>
          <w:rFonts w:eastAsia="Times New Roman" w:cs="Times New Roman"/>
          <w:color w:val="FF0000"/>
          <w:sz w:val="24"/>
          <w:szCs w:val="24"/>
          <w:lang w:eastAsia="ru-RU"/>
        </w:rPr>
        <w:t>:</w:t>
      </w:r>
      <w:bookmarkEnd w:id="2"/>
      <w:r>
        <w:rPr>
          <w:rFonts w:eastAsia="Times New Roman" w:cs="Times New Roman"/>
          <w:color w:val="FF0000"/>
          <w:sz w:val="21"/>
          <w:szCs w:val="21"/>
          <w:lang w:eastAsia="ru-RU"/>
        </w:rPr>
        <w:t xml:space="preserve"> </w:t>
      </w:r>
      <w:hyperlink r:id="rId3">
        <w:r>
          <w:rPr>
            <w:rStyle w:val="Style13"/>
            <w:rFonts w:eastAsia="Times New Roman" w:cs="Times New Roman"/>
            <w:sz w:val="21"/>
            <w:szCs w:val="21"/>
            <w:lang w:eastAsia="ru-RU"/>
          </w:rPr>
          <w:t>https://v.sancheleevo.stavrsp.ru/</w:t>
        </w:r>
      </w:hyperlink>
      <w:r>
        <w:rPr>
          <w:rFonts w:eastAsia="Times New Roman" w:cs="Times New Roman"/>
          <w:color w:val="FF0000"/>
          <w:sz w:val="21"/>
          <w:szCs w:val="21"/>
          <w:lang w:eastAsia="ru-RU"/>
        </w:rPr>
        <w:t>.</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212121"/>
          <w:sz w:val="24"/>
          <w:szCs w:val="24"/>
          <w:lang w:eastAsia="ru-RU"/>
        </w:rPr>
        <w:t xml:space="preserve">         </w:t>
      </w:r>
      <w:r>
        <w:rPr>
          <w:rFonts w:eastAsia="Times New Roman" w:cs="Times New Roman"/>
          <w:color w:val="212121"/>
          <w:sz w:val="24"/>
          <w:szCs w:val="24"/>
          <w:lang w:eastAsia="ru-RU"/>
        </w:rPr>
        <w:t>3.  Настоящее Решение вступает в силу со дня его официального опубликования.</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tabs>
          <w:tab w:val="clear" w:pos="708"/>
          <w:tab w:val="left" w:pos="1392" w:leader="none"/>
        </w:tabs>
        <w:rPr>
          <w:rFonts w:cs="Times New Roman"/>
        </w:rPr>
      </w:pPr>
      <w:r>
        <w:rPr>
          <w:rFonts w:cs="Times New Roman"/>
        </w:rPr>
        <w:t>Глава сельского поселения</w:t>
      </w:r>
    </w:p>
    <w:p>
      <w:pPr>
        <w:pStyle w:val="Normal"/>
        <w:tabs>
          <w:tab w:val="clear" w:pos="708"/>
          <w:tab w:val="left" w:pos="1392" w:leader="none"/>
        </w:tabs>
        <w:rPr/>
      </w:pPr>
      <w:r>
        <w:rPr>
          <w:rFonts w:cs="Times New Roman"/>
        </w:rPr>
        <w:t xml:space="preserve"> </w:t>
      </w:r>
      <w:r>
        <w:rPr>
          <w:rFonts w:cs="Times New Roman"/>
        </w:rPr>
        <w:t xml:space="preserve">Верхнее Санчелеево                                                  </w:t>
        <w:tab/>
        <w:t xml:space="preserve">                                                               П.В.Чапарин</w:t>
      </w:r>
      <w:r>
        <w:rPr/>
        <w:t xml:space="preserve">                </w:t>
      </w:r>
    </w:p>
    <w:p>
      <w:pPr>
        <w:pStyle w:val="Normal"/>
        <w:shd w:val="clear" w:color="auto" w:fill="FFFFFF"/>
        <w:tabs>
          <w:tab w:val="clear" w:pos="708"/>
          <w:tab w:val="left" w:pos="1392" w:leader="none"/>
        </w:tabs>
        <w:spacing w:before="0" w:after="0"/>
        <w:rPr>
          <w:sz w:val="24"/>
          <w:szCs w:val="24"/>
        </w:rPr>
      </w:pPr>
      <w:r>
        <w:rPr>
          <w:rFonts w:eastAsia="Times New Roman" w:cs="Times New Roman"/>
          <w:color w:val="FF0000"/>
          <w:sz w:val="21"/>
          <w:szCs w:val="21"/>
          <w:lang w:eastAsia="ru-RU"/>
        </w:rPr>
        <w:t xml:space="preserve">                                                                                            </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right"/>
        <w:rPr/>
      </w:pPr>
      <w:r>
        <w:rPr>
          <w:rFonts w:eastAsia="Times New Roman" w:cs="Times New Roman"/>
          <w:color w:val="000000"/>
          <w:sz w:val="20"/>
          <w:szCs w:val="20"/>
          <w:lang w:eastAsia="ru-RU"/>
        </w:rPr>
        <w:t>Приложение</w:t>
      </w:r>
    </w:p>
    <w:p>
      <w:pPr>
        <w:pStyle w:val="Normal"/>
        <w:shd w:val="clear" w:color="auto" w:fill="FFFFFF"/>
        <w:spacing w:before="0" w:after="0"/>
        <w:jc w:val="right"/>
        <w:rPr>
          <w:rFonts w:eastAsia="Times New Roman" w:cs="Times New Roman"/>
          <w:color w:val="212121"/>
          <w:sz w:val="21"/>
          <w:szCs w:val="21"/>
          <w:lang w:eastAsia="ru-RU"/>
        </w:rPr>
      </w:pPr>
      <w:r>
        <w:rPr>
          <w:rFonts w:eastAsia="Times New Roman" w:cs="Times New Roman"/>
          <w:color w:val="000000"/>
          <w:sz w:val="20"/>
          <w:szCs w:val="20"/>
          <w:lang w:eastAsia="ru-RU"/>
        </w:rPr>
        <w:t>к Постановлению</w:t>
      </w:r>
    </w:p>
    <w:p>
      <w:pPr>
        <w:pStyle w:val="Normal"/>
        <w:shd w:val="clear" w:color="auto" w:fill="FFFFFF"/>
        <w:spacing w:before="0" w:after="0"/>
        <w:jc w:val="right"/>
        <w:rPr/>
      </w:pPr>
      <w:r>
        <w:rPr>
          <w:rFonts w:eastAsia="Times New Roman" w:cs="Times New Roman"/>
          <w:color w:val="000000"/>
          <w:sz w:val="20"/>
          <w:szCs w:val="20"/>
          <w:lang w:eastAsia="ru-RU"/>
        </w:rPr>
        <w:t> </w:t>
      </w:r>
      <w:r>
        <w:rPr>
          <w:rFonts w:eastAsia="Times New Roman" w:cs="Times New Roman"/>
          <w:color w:val="000000"/>
          <w:sz w:val="20"/>
          <w:szCs w:val="20"/>
          <w:lang w:eastAsia="ru-RU"/>
        </w:rPr>
        <w:t xml:space="preserve">сельского поселения </w:t>
      </w:r>
      <w:r>
        <w:rPr>
          <w:rFonts w:eastAsia="Times New Roman" w:cs="Times New Roman"/>
          <w:color w:val="212121"/>
          <w:sz w:val="21"/>
          <w:szCs w:val="21"/>
          <w:lang w:eastAsia="ru-RU"/>
        </w:rPr>
        <w:t>Верхнее Санчелеево</w:t>
      </w:r>
    </w:p>
    <w:p>
      <w:pPr>
        <w:pStyle w:val="Normal"/>
        <w:shd w:val="clear" w:color="auto" w:fill="FFFFFF"/>
        <w:spacing w:before="0" w:after="0"/>
        <w:jc w:val="right"/>
        <w:rPr>
          <w:rFonts w:eastAsia="Times New Roman" w:cs="Times New Roman"/>
          <w:color w:val="212121"/>
          <w:sz w:val="21"/>
          <w:szCs w:val="21"/>
          <w:lang w:eastAsia="ru-RU"/>
        </w:rPr>
      </w:pPr>
      <w:r>
        <w:rPr>
          <w:rFonts w:eastAsia="Times New Roman" w:cs="Times New Roman"/>
          <w:color w:val="000000"/>
          <w:sz w:val="20"/>
          <w:szCs w:val="20"/>
          <w:lang w:eastAsia="ru-RU"/>
        </w:rPr>
        <w:t>муниципального района Ставропольский</w:t>
      </w:r>
    </w:p>
    <w:p>
      <w:pPr>
        <w:pStyle w:val="Normal"/>
        <w:shd w:val="clear" w:color="auto" w:fill="FFFFFF"/>
        <w:spacing w:before="0" w:after="0"/>
        <w:jc w:val="right"/>
        <w:rPr>
          <w:rFonts w:eastAsia="Times New Roman" w:cs="Times New Roman"/>
          <w:color w:val="212121"/>
          <w:sz w:val="21"/>
          <w:szCs w:val="21"/>
          <w:lang w:eastAsia="ru-RU"/>
        </w:rPr>
      </w:pPr>
      <w:r>
        <w:rPr>
          <w:rFonts w:eastAsia="Times New Roman" w:cs="Times New Roman"/>
          <w:color w:val="000000"/>
          <w:sz w:val="20"/>
          <w:szCs w:val="20"/>
          <w:lang w:eastAsia="ru-RU"/>
        </w:rPr>
        <w:t>Самарской области</w:t>
      </w:r>
    </w:p>
    <w:p>
      <w:pPr>
        <w:pStyle w:val="Normal"/>
        <w:shd w:val="clear" w:color="auto" w:fill="FFFFFF"/>
        <w:spacing w:before="0" w:after="0"/>
        <w:jc w:val="right"/>
        <w:rPr/>
      </w:pPr>
      <w:r>
        <w:rPr>
          <w:rFonts w:eastAsia="Times New Roman" w:cs="Times New Roman"/>
          <w:color w:val="000000"/>
          <w:sz w:val="20"/>
          <w:szCs w:val="20"/>
          <w:lang w:eastAsia="ru-RU"/>
        </w:rPr>
        <w:t xml:space="preserve">от </w:t>
      </w:r>
      <w:r>
        <w:rPr>
          <w:rFonts w:eastAsia="Times New Roman" w:cs="Times New Roman"/>
          <w:color w:val="000000"/>
          <w:sz w:val="20"/>
          <w:szCs w:val="20"/>
          <w:lang w:eastAsia="ru-RU"/>
        </w:rPr>
        <w:t>11.09.2025</w:t>
      </w:r>
      <w:r>
        <w:rPr>
          <w:rFonts w:eastAsia="Times New Roman" w:cs="Times New Roman"/>
          <w:color w:val="000000"/>
          <w:sz w:val="20"/>
          <w:szCs w:val="20"/>
          <w:lang w:eastAsia="ru-RU"/>
        </w:rPr>
        <w:t xml:space="preserve"> г. № </w:t>
      </w:r>
      <w:r>
        <w:rPr>
          <w:rFonts w:eastAsia="Times New Roman" w:cs="Times New Roman"/>
          <w:color w:val="000000"/>
          <w:sz w:val="20"/>
          <w:szCs w:val="20"/>
          <w:lang w:eastAsia="ru-RU"/>
        </w:rPr>
        <w:t>46</w:t>
      </w:r>
    </w:p>
    <w:p>
      <w:pPr>
        <w:pStyle w:val="Normal"/>
        <w:shd w:val="clear" w:color="auto" w:fill="FFFFFF"/>
        <w:spacing w:before="0"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center"/>
        <w:rPr>
          <w:rFonts w:eastAsia="Times New Roman" w:cs="Times New Roman"/>
          <w:color w:val="212121"/>
          <w:sz w:val="21"/>
          <w:szCs w:val="21"/>
          <w:lang w:eastAsia="ru-RU"/>
        </w:rPr>
      </w:pPr>
      <w:r>
        <w:rPr>
          <w:rFonts w:eastAsia="Times New Roman" w:cs="Times New Roman"/>
          <w:b/>
          <w:bCs/>
          <w:color w:val="000000"/>
          <w:sz w:val="24"/>
          <w:szCs w:val="24"/>
          <w:lang w:eastAsia="ru-RU"/>
        </w:rPr>
        <w:t>Положение о порядке выявления, учета и оформления</w:t>
      </w:r>
    </w:p>
    <w:p>
      <w:pPr>
        <w:pStyle w:val="Normal"/>
        <w:shd w:val="clear" w:color="auto" w:fill="FFFFFF"/>
        <w:spacing w:before="0" w:after="0"/>
        <w:jc w:val="center"/>
        <w:rPr>
          <w:rFonts w:eastAsia="Times New Roman" w:cs="Times New Roman"/>
          <w:color w:val="212121"/>
          <w:sz w:val="21"/>
          <w:szCs w:val="21"/>
          <w:lang w:eastAsia="ru-RU"/>
        </w:rPr>
      </w:pPr>
      <w:r>
        <w:rPr>
          <w:rFonts w:eastAsia="Times New Roman" w:cs="Times New Roman"/>
          <w:b/>
          <w:bCs/>
          <w:color w:val="000000"/>
          <w:sz w:val="24"/>
          <w:szCs w:val="24"/>
          <w:lang w:eastAsia="ru-RU"/>
        </w:rPr>
        <w:t>бесхозяйного недвижимого, движимого и выморочного имущества</w:t>
      </w:r>
    </w:p>
    <w:p>
      <w:pPr>
        <w:pStyle w:val="Normal"/>
        <w:shd w:val="clear" w:color="auto" w:fill="FFFFFF"/>
        <w:spacing w:before="0" w:after="0"/>
        <w:jc w:val="center"/>
        <w:rPr/>
      </w:pPr>
      <w:r>
        <w:rPr>
          <w:rFonts w:eastAsia="Times New Roman" w:cs="Times New Roman"/>
          <w:b/>
          <w:bCs/>
          <w:color w:val="000000"/>
          <w:sz w:val="24"/>
          <w:szCs w:val="24"/>
          <w:lang w:eastAsia="ru-RU"/>
        </w:rPr>
        <w:t xml:space="preserve">в муниципальную собственность сельского поселения </w:t>
      </w:r>
      <w:r>
        <w:rPr>
          <w:rFonts w:eastAsia="Times New Roman" w:cs="Times New Roman"/>
          <w:b/>
          <w:bCs/>
          <w:color w:val="212121"/>
          <w:sz w:val="24"/>
          <w:szCs w:val="24"/>
          <w:lang w:eastAsia="ru-RU"/>
        </w:rPr>
        <w:t xml:space="preserve">Верхнее Санчелеево </w:t>
      </w:r>
      <w:r>
        <w:rPr>
          <w:rFonts w:eastAsia="Times New Roman" w:cs="Times New Roman"/>
          <w:b/>
          <w:bCs/>
          <w:color w:val="000000"/>
          <w:sz w:val="24"/>
          <w:szCs w:val="24"/>
          <w:lang w:eastAsia="ru-RU"/>
        </w:rPr>
        <w:t>муниципального района Ставропольский Самарской области</w:t>
      </w:r>
    </w:p>
    <w:p>
      <w:pPr>
        <w:pStyle w:val="Normal"/>
        <w:shd w:val="clear" w:color="auto" w:fill="FFFFFF"/>
        <w:spacing w:before="0"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center"/>
        <w:rPr>
          <w:rFonts w:eastAsia="Times New Roman" w:cs="Times New Roman"/>
          <w:color w:val="212121"/>
          <w:sz w:val="21"/>
          <w:szCs w:val="21"/>
          <w:lang w:eastAsia="ru-RU"/>
        </w:rPr>
      </w:pPr>
      <w:r>
        <w:rPr>
          <w:rFonts w:eastAsia="Times New Roman" w:cs="Times New Roman"/>
          <w:b/>
          <w:bCs/>
          <w:color w:val="000000"/>
          <w:sz w:val="24"/>
          <w:szCs w:val="24"/>
          <w:lang w:eastAsia="ru-RU"/>
        </w:rPr>
        <w:t>Статья 1. Общие положения</w:t>
      </w:r>
    </w:p>
    <w:p>
      <w:pPr>
        <w:pStyle w:val="Normal"/>
        <w:shd w:val="clear" w:color="auto" w:fill="FFFFFF"/>
        <w:spacing w:before="0"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both"/>
        <w:rPr/>
      </w:pPr>
      <w:r>
        <w:rPr>
          <w:rFonts w:eastAsia="Times New Roman" w:cs="Times New Roman"/>
          <w:color w:val="000000"/>
          <w:sz w:val="24"/>
          <w:szCs w:val="24"/>
          <w:lang w:eastAsia="ru-RU"/>
        </w:rPr>
        <w:t>1. Настоящее Положение о порядке выявления, учета и оформления бесхозяйного недвижимого, движимого и выморочного имущества в муниципальную собственность </w:t>
      </w:r>
      <w:bookmarkStart w:id="3" w:name="_Hlk201928750"/>
      <w:r>
        <w:rPr>
          <w:rFonts w:eastAsia="Times New Roman" w:cs="Times New Roman"/>
          <w:color w:val="000000"/>
          <w:sz w:val="24"/>
          <w:szCs w:val="24"/>
          <w:lang w:eastAsia="ru-RU"/>
        </w:rPr>
        <w:t xml:space="preserve">сельского поселения </w:t>
      </w:r>
      <w:bookmarkEnd w:id="3"/>
      <w:r>
        <w:rPr>
          <w:rFonts w:eastAsia="Times New Roman" w:cs="Times New Roman"/>
          <w:color w:val="000000"/>
          <w:sz w:val="20"/>
          <w:szCs w:val="20"/>
          <w:lang w:eastAsia="ru-RU"/>
        </w:rPr>
        <w:t xml:space="preserve"> </w:t>
      </w:r>
      <w:r>
        <w:rPr>
          <w:rFonts w:eastAsia="Times New Roman" w:cs="Times New Roman"/>
          <w:color w:val="212121"/>
          <w:sz w:val="21"/>
          <w:szCs w:val="21"/>
          <w:lang w:eastAsia="ru-RU"/>
        </w:rPr>
        <w:t xml:space="preserve">Верхнее Санчелеево </w:t>
      </w:r>
      <w:r>
        <w:rPr>
          <w:rFonts w:eastAsia="Times New Roman" w:cs="Times New Roman"/>
          <w:color w:val="000000"/>
          <w:sz w:val="24"/>
          <w:szCs w:val="24"/>
          <w:lang w:eastAsia="ru-RU"/>
        </w:rPr>
        <w:t xml:space="preserve">(далее – Положение) разработано в соответствии с Гражданским кодексом Российской Федерации, Земельным кодексом Российской Федерации, Федеральным законом от 13.07.2015 № 218-ФЗ «О государственной регистрации недвижимости», Федеральным законом от 20.03.2025 г. № 33-ФЗ «Об общих принципах организации местного самоуправления в единой системе публичной власти», Приказом Росреестра от 15.03.2023г. № П/0086 «Об установлении Порядка принятия на учет бесхозяйных недвижимых вещей», Уставом сельского поселения </w:t>
      </w:r>
      <w:r>
        <w:rPr>
          <w:rFonts w:eastAsia="Times New Roman" w:cs="Times New Roman"/>
          <w:color w:val="000000"/>
          <w:sz w:val="20"/>
          <w:szCs w:val="20"/>
          <w:lang w:eastAsia="ru-RU"/>
        </w:rPr>
        <w:t xml:space="preserve"> </w:t>
      </w:r>
      <w:bookmarkStart w:id="4" w:name="__DdeLink__886_3889572423"/>
      <w:r>
        <w:rPr>
          <w:rFonts w:eastAsia="Times New Roman" w:cs="Times New Roman"/>
          <w:color w:val="212121"/>
          <w:sz w:val="24"/>
          <w:szCs w:val="24"/>
          <w:lang w:eastAsia="ru-RU"/>
        </w:rPr>
        <w:t>Верхнее Санчелеево</w:t>
      </w:r>
      <w:bookmarkEnd w:id="4"/>
      <w:r>
        <w:rPr>
          <w:rFonts w:eastAsia="Times New Roman" w:cs="Times New Roman"/>
          <w:color w:val="FF0000"/>
          <w:sz w:val="24"/>
          <w:szCs w:val="24"/>
          <w:lang w:eastAsia="ru-RU"/>
        </w:rPr>
        <w:t xml:space="preserve"> </w:t>
      </w:r>
      <w:r>
        <w:rPr>
          <w:rFonts w:eastAsia="Times New Roman" w:cs="Times New Roman"/>
          <w:color w:val="000000"/>
          <w:sz w:val="24"/>
          <w:szCs w:val="24"/>
          <w:lang w:eastAsia="ru-RU"/>
        </w:rPr>
        <w:t>муниципального района Ставропольский Самарской области.</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2. Положение определяет:</w:t>
      </w:r>
    </w:p>
    <w:p>
      <w:pPr>
        <w:pStyle w:val="Normal"/>
        <w:shd w:val="clear" w:color="auto" w:fill="FFFFFF"/>
        <w:spacing w:before="0" w:after="0"/>
        <w:jc w:val="both"/>
        <w:rPr/>
      </w:pPr>
      <w:r>
        <w:rPr>
          <w:rFonts w:eastAsia="Times New Roman" w:cs="Times New Roman"/>
          <w:color w:val="000000"/>
          <w:sz w:val="24"/>
          <w:szCs w:val="24"/>
          <w:lang w:eastAsia="ru-RU"/>
        </w:rPr>
        <w:t xml:space="preserve">- порядок выявления бесхозяйных объектов, оформления документов, постановки на учет и признания права муниципальной собственности сельского поселения </w:t>
      </w:r>
      <w:r>
        <w:rPr>
          <w:rFonts w:eastAsia="Times New Roman" w:cs="Times New Roman"/>
          <w:color w:val="212121"/>
          <w:sz w:val="24"/>
          <w:szCs w:val="24"/>
          <w:lang w:eastAsia="ru-RU"/>
        </w:rPr>
        <w:t>Верхнее Санчелеево</w:t>
      </w:r>
      <w:r>
        <w:rPr>
          <w:rFonts w:eastAsia="Times New Roman" w:cs="Times New Roman"/>
          <w:color w:val="FF0000"/>
          <w:sz w:val="24"/>
          <w:szCs w:val="24"/>
          <w:lang w:eastAsia="ru-RU"/>
        </w:rPr>
        <w:t xml:space="preserve"> </w:t>
      </w:r>
      <w:r>
        <w:rPr>
          <w:rFonts w:eastAsia="Times New Roman" w:cs="Times New Roman"/>
          <w:color w:val="000000"/>
          <w:sz w:val="24"/>
          <w:szCs w:val="24"/>
          <w:lang w:eastAsia="ru-RU"/>
        </w:rPr>
        <w:t xml:space="preserve">муниципального района Ставропольский Самарской области на бесхозяйное имущество (далее – бесхозяйные объекты недвижимого имущества и бесхозяйные движимые вещи), расположенное на территории сельского поселения </w:t>
      </w:r>
      <w:r>
        <w:rPr>
          <w:rFonts w:eastAsia="Times New Roman" w:cs="Times New Roman"/>
          <w:color w:val="212121"/>
          <w:sz w:val="24"/>
          <w:szCs w:val="24"/>
          <w:lang w:eastAsia="ru-RU"/>
        </w:rPr>
        <w:t>Верхнее Санчелеево</w:t>
      </w:r>
      <w:r>
        <w:rPr>
          <w:rFonts w:eastAsia="Times New Roman" w:cs="Times New Roman"/>
          <w:color w:val="FF0000"/>
          <w:sz w:val="24"/>
          <w:szCs w:val="24"/>
          <w:lang w:eastAsia="ru-RU"/>
        </w:rPr>
        <w:t xml:space="preserve"> </w:t>
      </w:r>
      <w:r>
        <w:rPr>
          <w:rFonts w:eastAsia="Times New Roman" w:cs="Times New Roman"/>
          <w:color w:val="000000"/>
          <w:sz w:val="24"/>
          <w:szCs w:val="24"/>
          <w:lang w:eastAsia="ru-RU"/>
        </w:rPr>
        <w:t>муниципального района Ставропольский Самарской области;</w:t>
      </w:r>
    </w:p>
    <w:p>
      <w:pPr>
        <w:pStyle w:val="Normal"/>
        <w:shd w:val="clear" w:color="auto" w:fill="FFFFFF"/>
        <w:spacing w:before="0" w:after="0"/>
        <w:jc w:val="both"/>
        <w:rPr/>
      </w:pPr>
      <w:r>
        <w:rPr>
          <w:rFonts w:eastAsia="Times New Roman" w:cs="Times New Roman"/>
          <w:color w:val="000000"/>
          <w:sz w:val="24"/>
          <w:szCs w:val="24"/>
          <w:lang w:eastAsia="ru-RU"/>
        </w:rPr>
        <w:t xml:space="preserve">- порядок принятия выморочного имущества в муниципальную собственность сельского поселения </w:t>
      </w:r>
      <w:r>
        <w:rPr>
          <w:rFonts w:eastAsia="Times New Roman" w:cs="Times New Roman"/>
          <w:color w:val="212121"/>
          <w:sz w:val="24"/>
          <w:szCs w:val="24"/>
          <w:lang w:eastAsia="ru-RU"/>
        </w:rPr>
        <w:t>Верхнее Санчелеево</w:t>
      </w:r>
      <w:r>
        <w:rPr>
          <w:rFonts w:eastAsia="Times New Roman" w:cs="Times New Roman"/>
          <w:color w:val="FF0000"/>
          <w:sz w:val="24"/>
          <w:szCs w:val="24"/>
          <w:lang w:eastAsia="ru-RU"/>
        </w:rPr>
        <w:t xml:space="preserve"> </w:t>
      </w:r>
      <w:r>
        <w:rPr>
          <w:rFonts w:eastAsia="Times New Roman" w:cs="Times New Roman"/>
          <w:color w:val="000000"/>
          <w:sz w:val="24"/>
          <w:szCs w:val="24"/>
          <w:lang w:eastAsia="ru-RU"/>
        </w:rPr>
        <w:t>(далее – сельское поселение).</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 Положение распространяется на находящиеся в пределах сельского поселения земельные участки, а также расположенные на них здания, сооружения, иные объекты недвижимого имущества (доли в них), переходящие по праву наследования в собственность сельского поселения.</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4. К бесхозяйному недвижимому имуществу относятся объекты недвижимого имущества, которые не имеют собственника или собственник которых неизвестен либо, если иное не предусмотрено законами, от права собственности, на которые собственник отказался.</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5. К выморочному имуществу, переходящему по праву наследования в собственность сельского поселения, относятся жилые помещения, земельные участки, а также расположенные на них здания, сооружения, иные объекты недвижимого имущества (доли в них), принадлежащие гражданам на праве собственности и освобождающиеся после их смерти при отсутствии у умершего гражданина наследников по закону и по завещанию, либо никто из наследников не имеет права наследовать или все наследники отстранены от наследования, либо никто из наследников не принял наследства или все наследники отказались от наследства и при этом никто из них не указал, что отказывается в пользу другого наследника, либо все наследники лишены наследодателем наследства, а также если имущество завещано сельскому поселению или передано в собственность Сельского поселения по решению или приговору суда.</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6. При наследовании выморочного имущества отказ от наследства не допускается.</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center"/>
        <w:rPr>
          <w:rFonts w:eastAsia="Times New Roman" w:cs="Times New Roman"/>
          <w:color w:val="212121"/>
          <w:sz w:val="21"/>
          <w:szCs w:val="21"/>
          <w:lang w:eastAsia="ru-RU"/>
        </w:rPr>
      </w:pPr>
      <w:r>
        <w:rPr>
          <w:rFonts w:eastAsia="Times New Roman" w:cs="Times New Roman"/>
          <w:b/>
          <w:bCs/>
          <w:color w:val="000000"/>
          <w:sz w:val="24"/>
          <w:szCs w:val="24"/>
          <w:lang w:eastAsia="ru-RU"/>
        </w:rPr>
        <w:t>Статья 2. Порядок выявления бесхозяйных недвижимых объектов, оформления документов, постановки на учет и признания права муниципальной собственности сельского поселения.</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 Порядок распространяется на имущество, которое не имеет собственника или собственник которого неизвестен, либо на имущество, от права собственности на которое собственник отказался.</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2. Оформление документов для признания бесхозяйными объектов недвижимого имущества и движимых вещей, находящихся на территории сельского поселения, постановку на учет бесхозяйных объектов недвижимого имущества и принятие в муниципальную собственность сельского поселения бесхозяйных объектов недвижимого имущества и бесхозяйных движимых вещей осуществляет администрация сельского поселения (далее – администрация) в соответствии с настоящим Положением.</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 Принятие на учет бесхозяйных объектов недвижимого имущества осуществляет федеральный орган исполнительной власти, уполномоченный в области государственного кадастрового учета и государственной регистрации прав (его территориальное подразделение) (далее – орган регистрации прав).</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4. Главными целями и задачами выявления бесхозяйных объектов недвижимого имущества и бесхозяйных движимых вещей и оформления права муниципальной собственности на них являются:</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вовлечение неиспользуемого имущества в свободный гражданский оборот;</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обеспечение нормальной и безопасной технической эксплуатации имущества;</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надлежащее содержание территории сельского поселения;</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повышение эффективности использования муниципального имущества.</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5. Бесхозяйные объекты недвижимого имущества выявляются в результате проведения инвентаризации, при проведении ремонтных работ на объектах инженерной инфраструктуры сельского поселения, в ходе проверки использования объектов на территории сельского поселения или иными способами.</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6. Сведения об объекте недвижимого имущества, имеющем признаки бесхозяйного,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юридических и физических лиц.</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7. На основании поступившего в администрацию обращения по поводу выявленного объекта недвижимого имущества, имеющего признаки бесхозяйного, администрация осуществляет:</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проверку поступивших сведений о выявленном объекте недвижимого имущества, имеющем признаки бесхозяйного (с выездом на место);</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сбор необходимой документации и подачу ее в орган регистрации прав, в целях постановки на учет выявленного объекта недвижимого имущества как бесхозяйного;</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ведение Реестра выявленного бесхозяйного недвижимого имущества;</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подготовку документов для принятия бесхозяйного объекта недвижимого имущества в собственность сельского поселения в соответствии с действующим законодательством.</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8. В целях проведения проверки возможного наличия собственника выявленного объекта недвижимого имущества, имеющего признаки бесхозяйного, администрация на первом этапе запрашивает:</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сведения о наличии объекта недвижимого имущества в реестре муниципального имущества сельского поселения;</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сведения о зарегистрированных правах на объект недвижимого имущества в органе регистрации прав.</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В случае необходимости администрация подготавливает и направляет запросы в органы ФНС России о наличии в ЕГРЮЛ юридического лица, а также запрос юридическому лицу, являющемуся возможным балансодержателем имущества.</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9. В случае выявления информации о наличии собственника объекта недвижимого имущества администрация прекращает работу по сбору документов для его постановки на учет в качестве бесхозяйного и сообщает данную информацию лицу, предоставившему первичную информацию об этом объекте.</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При этом администрация направляет собственнику объекта обращение с просьбой отказаться от прав на него в пользу сельского поселения либо принять меры к его надлежащему содержанию.</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10. Если в результате проверки собственник объекта недвижимого имущества не будет установлен, администрация:</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10.1. Организует в установленном порядке работу по проведению технической инвентаризации объекта недвижимого имущества, имеющего признаки бесхозяйного, и изготовлению технической документации на объект.</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10.2. Осуществляет сбор документов, подтверждающих, что объект недвижимого имущества не имеет собственника, или собственник неизвестен, или от права собственности на него собственник отказался.</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Документами, подтверждающими, что объект недвижимого имущества не имеет собственника или его собственник неизвестен, являются:</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 выданные органами исполнительной власти Российской Федерации, субъектов Российской Федерации, органами местного самоуправления документы о том, что данный объект недвижимого имущества не учтен в реестрах федерального имущества, имущества субъекта Российской Федерации и муниципального имущества;</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2) выданные соответствующими государственными органами (организациями), осуществлявшими регистрацию прав на недвижимость до введения в действие Федерального закона                                        «О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документы, подтверждающие, что права на данные объекты недвижимого имущества ими не были зарегистрированы;</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 сведения из Единого государственного реестра недвижимости об объекте недвижимого имущества (здание, строение, сооружение);</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4) заявление от собственника об отказе от права собственности на объект недвижимого имущества и согласии на постановку на учет этого имущества в качестве бесхозяйного (представляется в случае отказа собственника от права собственности на это имущество), удостоверенное нотариально.</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В случае отказа собственника-юридического лица от права собственности на имущество и в случае, если право собственности не зарегистрировано, администрация запрашивает у него следующие документы:</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 копии правоустанавливающих документов, подтверждающих наличие права собственности;</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2) полное наименование, индивидуальный номер налогоплательщика, дата и место государственной регистрации, номер документа, подтверждающего факт внесения записи о юридическом лице в Единый государственный реестр юридических лиц, адрес (место нахождения) постоянно действующего исполнительного органа юридического лица (в случае отсутствия постоянно действующего исполнительного органа юридического лица - иного лица, имеющего право действовать от имени юридического лица без доверенности).</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В случае отказа собственника-физического лица от права собственности на имущество и в случае, если право собственности не зарегистрировано, администрация запрашивает у него следующие документы:</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 копии правоустанавливающих документов, подтверждающих наличие права собственности;</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 документы, подтверждающие отсутствие проживающих в жилых помещениях (акты обследования);</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4) выписка из ЕГРН на земельный участок, на котором расположен объект недвижимости (при наличии);</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5) иные документы, подтверждающие, что объект недвижимого имущества является бесхозяйным.</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11. Если в результате проверки будет установлено, что обнаруженное недвижимое имущество отвечает требованиям бесхозяйного для принятия его на учет как бесхозяйного, администрация обращается с заявлением в орган регистрации прав.</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К заявлению прилагаются документы, предусмотренные Постановлением Правительства РФ от 31.12.2015 № 1532 "Об утверждении Правил предоставления документов, направляемых или предоставляемых в соответствии с частями 1, 3 - 10, 12 - 13.3, 15 - 15.4 статьи 32 Федерального закона "О государственной регистрации недвижимости"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а именно:</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 в случае, если объект недвижимого имущества не имеет собственника или его собственник неизвестен:</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документ, подтверждающий, что объект недвижимого имущества не имеет собственника (или его собственник неизвестен), в том числе:</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документ, подтверждающий, что данный объект недвижимого имущества не учтен в реестрах федерального имущества, государственного имущества субъекта Российской Федерации и муниципального имущества, выданный органами учета государственного и муниципального имущества;</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документ, подтверждающий, что право собственности на данный объект недвижимого имущества не было зарегистрировано соответствующими государственными органами (организациями), осуществлявшими регистрацию прав на недвижимость до введения в действие Федерального закона «О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на территории соответствующего субъекта Российской Федерации;</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 в случае, если собственник (собственники) отказался от права собственности на здание, сооружение, помещение, машино-место:</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заявление собственника (собственников) или уполномоченного им (ими) на то лица (при наличии у него нотариально удостоверенной доверенности) об отказе от права собственности на объект недвижимого имущества;</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копии правоустанавливающих документов, подтверждающих наличие права собственности у лица (лиц), отказавшегося (отказавшихся) от права собственности на объект недвижимости.</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12. Бесхозяйный объект недвижимого имущества учитывается в Реестре выявленного бесхозяйного недвижимого имущества сельского поселения (далее - Реестр) с целью осуществления контроля за сохранностью этого имущества, с даты постановки объекта недвижимого имущества в качестве бесхозяйного в органе, осуществляющем государственную регистрацию прав, до момента возникновения права муниципальной собственности на такой объект.</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Основанием для включения такого объекта в Реестр является соответствующее постановление администрации.</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13. Администрация вправе осуществлять ремонт и содержание бесхозяйного имущества за счет средств бюджета сельского поселения.</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14. Если в срок до принятия бесхозяйного объекта недвижимого имущества в муниципальную собственность объявится его собственник, доказывание права собственности лежит на этом собственнике.</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14.1. В случае, если собственник докажет право собственности на объект недвижимого имущества, администрация:</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направляет уведомление в письменном виде о необходимости принятия мер по содержанию данного объекта в надлежащем состоянии в соответствии с действующими нормами (при непринятии мер в срок до 6 месяцев с даты отправки уведомления по почте вопросы его дальнейшего использования решаются в судебном порядке);</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готовит соответствующее постановление об исключении этого объекта из Реестра;</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имеет право на возмещение затрат, понесенных на ремонт и содержание данного объекта, в судебном порядке в соответствии с действующим законодательством.</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14.2. В случае, если бесхозяйный объект недвижимого имущества по решению суда будет признан муниципальной собственностью сельского поселения, собственник данного имущества может доказывать свое право собственности на него в судебном порядке в соответствии с действующим законодательством.</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xml:space="preserve">15. По истечении года со дня постановки бесхозяйного объекта недвижимого имущества на учет </w:t>
      </w:r>
      <w:bookmarkStart w:id="5" w:name="_GoBack"/>
      <w:r>
        <w:rPr>
          <w:rFonts w:eastAsia="Times New Roman" w:cs="Times New Roman"/>
          <w:color w:val="000000"/>
          <w:sz w:val="24"/>
          <w:szCs w:val="24"/>
          <w:lang w:eastAsia="ru-RU"/>
        </w:rPr>
        <w:t>адми</w:t>
      </w:r>
      <w:bookmarkEnd w:id="5"/>
      <w:r>
        <w:rPr>
          <w:rFonts w:eastAsia="Times New Roman" w:cs="Times New Roman"/>
          <w:color w:val="000000"/>
          <w:sz w:val="24"/>
          <w:szCs w:val="24"/>
          <w:lang w:eastAsia="ru-RU"/>
        </w:rPr>
        <w:t>нистрация обращается в суд с заявлением о признании права муниципальной собственности сельского поселения на этот объект и находящиеся в его составе бесхозяйные движимые вещи (при наличии) в порядке, предусмотренном законодательством Российской Федерации.</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16. Право муниципальной собственности на бесхозяйный объект недвижимого имущества, установленное решением суда, подлежит государственной регистрации в органе регистрации прав.</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17. После регистрации права и принятия бесхозяйного недвижимого имущества в муниципальную собственность сельского поселения администрация вносит соответствующие сведения в реестр муниципального имущества сельского поселения в порядке, установленном решением Собрания представителей сельского поселения.</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center"/>
        <w:rPr>
          <w:rFonts w:eastAsia="Times New Roman" w:cs="Times New Roman"/>
          <w:color w:val="212121"/>
          <w:sz w:val="21"/>
          <w:szCs w:val="21"/>
          <w:lang w:eastAsia="ru-RU"/>
        </w:rPr>
      </w:pPr>
      <w:r>
        <w:rPr>
          <w:rFonts w:eastAsia="Times New Roman" w:cs="Times New Roman"/>
          <w:b/>
          <w:bCs/>
          <w:color w:val="000000"/>
          <w:sz w:val="24"/>
          <w:szCs w:val="24"/>
          <w:lang w:eastAsia="ru-RU"/>
        </w:rPr>
        <w:t>Статья 3. Особенности выявления бесхозяйных объектов теплоснабжения, водоснабжения, водоотведения, электросетевого хозяйства, линейных объектов, оформления документов, постановки на учет и признания права муниципальной собственности сельского поселения.</w:t>
      </w:r>
    </w:p>
    <w:p>
      <w:pPr>
        <w:pStyle w:val="Normal"/>
        <w:shd w:val="clear" w:color="auto" w:fill="FFFFFF"/>
        <w:spacing w:before="0"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 Заявления о бесхозяйных объектах теплоснабжения, водоснабжения, водоотведения, электросетевого хозяйства, линейных объектов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и их структурных подразделений, из заявлений юридических и физических лиц.</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2. В заявлении о выявленных объектах указываются известные заявителю данные о характеристиках (параметрах) объекта, его местоположение, иные данные, характеризующие объект, обстоятельства выявления (например, при проведении ремонтных работ на объектах инженерной инфраструктуры), данные о заявителе, дата, подпись. К заявлению прилагаются фотоматериалы, акты осмотра, иные документы, подтверждающие обстоятельства, изложенные в заявлении.</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 В отношении выявленных объектов теплоснабжения.</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3.1. По поступившему заявлению о выявленных объектах администрация сельского поселения проверяет достоверность сведений и составляет акт выявления бесхозяйного объекта теплоснабжения по форме согласно приложению 3 к настоящему Положению.</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Датой выявления бесхозяйного объекта теплоснабжения считается дата составления акта выявления бесхозяйного объекта теплоснабжения.</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3.2. В течение шестидесяти дней с даты выявления бесхозяйного объекта теплоснабжения администрация сельского поселения обеспечивает проведение проверки соответствия бесхозяйного объекта теплоснабжения требованиям промышленной безопасности, экологической безопасности, пожарной безопасности, требованиям безопасности в сфере теплоснабжения, требованиям к обеспечению безопасности в сфере электроэнергетики (далее в настоящей статье - требования безопасности), проверки наличия документов, необходимых для безопасной эксплуатации объекта теплоснабжения, и обеспечивает обращение в орган регистрации прав, для принятия на учет бесхозяйного объекта теплоснабжения, а также обеспечить выполнение кадастровых работ в отношении такого объекта теплоснабжения.</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3.3. До даты регистрации права муниципальной собственности на бесхозяйный объект теплоснабжения администрация сельского поселения организует содержание и обслуживание такого объекта теплоснабжения.</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3.4. При несоответствии бесхозяйного объекта теплоснабжения требованиям безопасности и (или) при отсутствии документов, необходимых для безопасной эксплуатации объекта теплоснабжения, администрация сельского поселения организует приведение бесхозяйного объекта теплоснабжения в соответствие с требованиями безопасности и (или) подготовку и утверждение документов, необходимых для безопасной эксплуатации объекта теплоснабжения, в том числе с привлечением на возмездной основе третьих лиц.</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3.5. До определения организации, которая будет осуществлять содержание и обслуживание бесхозяйного объекта теплоснабжения, администрация сельского поселения уведомляет орган государственного энергетического надзора о выявлении такого объекта теплоснабжения и направляет в орган государственного энергетического надзора заявление о выдаче разрешения на допуск в эксплуатацию бесхозяйного объекта теплоснабжения.</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3.6. В течение тридцати дней с даты принятия органом регистрации прав на учет бесхозяйного объекта теплоснабжения, но не ранее приведения его в соответствие с требованиями безопасности, подготовки и утверждения документов, необходимых для безопасной эксплуатации объекта теплоснабжения, и до даты регистрации права собственности на бесхозяйный объект теплоснабжения администрация сельского поселения обязана определить теплосетевую организацию, тепловые сети которой непосредственно соединены с тепловой сетью, являющейся бесхозяйным объектом теплоснабжения, либо единую теплоснабжающую организацию в системе теплоснабжения, в которую входят тепловая сеть и (или) источник тепловой энергии, являющиеся бесхозяйными объектами теплоснабжения, и которая будет осуществлять содержание и обслуживание указанных объектов теплоснабжения (далее - организация по содержанию и обслуживанию), если органом государственного энергетического надзора выдано разрешение на допуск в эксплуатацию указанных объектов теплоснабжения. Бесхозяйный объект теплоснабжения, в отношении которого принято решение об определении организации по содержанию и обслуживанию, должен быть включен в утвержденную схему теплоснабжения.</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3.7. С даты выявления бесхозяйного объекта теплоснабжения и до определения организации по содержанию и обслуживанию администрация сельского поселения отвечает за соблюдение требований безопасности при техническом обслуживании бесхозяйного объекта теплоснабжения. После определения организации по содержанию и обслуживанию за соблюдение требований безопасности при техническом обслуживании бесхозяйного объекта теплоснабжения отвечает такая организация. Датой определения организации по содержанию и обслуживанию считается дата вступления в силу решения об определении организации по содержанию и обслуживанию, принятого администрацией сельского поселения.</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4. В отношении объектов электросетевого хозяйства.</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4.1. По поступившему заявлению о выявленных объектах администрация сельского поселения проверяет достоверность сведений и составляет акт выявления бесхозяйного объекта электросетевого хозяйства по форме согласно приложению 4 к настоящему Положению.</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Датой выявления бесхозяйного объекта электросетевого хозяйства считается дата составления акта выявления бесхозяйного объекта электросетевого хозяйства.</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4.2. Ответственность за надежность обеспечения электрической энергией и ее качество перед потребителями электрической энергии, энергопринимающие установки которых присоединены к объектам электросетевого хозяйства, которые не имеют собственника, собственник которых не известен или от права собственности на которые собственник отказался, несут организации, к электрическим сетям которых такие объекты присоединены.</w:t>
      </w:r>
    </w:p>
    <w:p>
      <w:pPr>
        <w:pStyle w:val="Normal"/>
        <w:shd w:val="clear" w:color="auto" w:fill="FFFFFF"/>
        <w:spacing w:before="0" w:after="0"/>
        <w:jc w:val="both"/>
        <w:rPr/>
      </w:pPr>
      <w:r>
        <w:rPr>
          <w:rFonts w:eastAsia="Times New Roman" w:cs="Times New Roman"/>
          <w:color w:val="000000"/>
          <w:sz w:val="24"/>
          <w:szCs w:val="24"/>
          <w:lang w:eastAsia="ru-RU"/>
        </w:rPr>
        <w:t xml:space="preserve">4.3. Процедура оформления документов, постановки на учет и признания права муниципальной собственности сельского поселения </w:t>
      </w:r>
      <w:r>
        <w:rPr>
          <w:rFonts w:eastAsia="Times New Roman" w:cs="Times New Roman"/>
          <w:color w:val="212121"/>
          <w:sz w:val="24"/>
          <w:szCs w:val="24"/>
          <w:lang w:eastAsia="ru-RU"/>
        </w:rPr>
        <w:t>Верхнее Санчелеево</w:t>
      </w:r>
      <w:r>
        <w:rPr>
          <w:rFonts w:eastAsia="Times New Roman" w:cs="Times New Roman"/>
          <w:color w:val="FF0000"/>
          <w:sz w:val="24"/>
          <w:szCs w:val="24"/>
          <w:lang w:eastAsia="ru-RU"/>
        </w:rPr>
        <w:t xml:space="preserve"> </w:t>
      </w:r>
      <w:r>
        <w:rPr>
          <w:rFonts w:eastAsia="Times New Roman" w:cs="Times New Roman"/>
          <w:color w:val="000000"/>
          <w:sz w:val="24"/>
          <w:szCs w:val="24"/>
          <w:lang w:eastAsia="ru-RU"/>
        </w:rPr>
        <w:t>бесхозяйного объекта электросетевого хозяйства осуществляется в порядке, предусмотренном статьей 2 настоящего положения.</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5. В отношении объектов водоснабжения и водоотведения.</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5.1. По поступившему заявлению о выявленных объектах администрация сельского поселения проверяет достоверность сведений и составляет акт выявления бесхозяйного объекта объектов водоснабжения и водоотведения по форме согласно приложению 5 к настоящему Положению.</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Датой выявления бесхозяйного объекта водоснабжения и (или) водоотведения считается дата составления акта выявления бесхозяйного объекта водоснабжения и (или) водоотведения.</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5.2.В случае выявления бесхозяйных объектов централизованных систем водоснабжения и (или) водоотведения, в том числе водопроводных и канализационных сетей, путем эксплуатации которых обеспечиваются водоснабжение и (или) водоотведение, эксплуатация таких объектов осуществляется гарантирующей организацией либо организацией, которая осуществляет водоснабжение и (или) водоотведение и водопроводные и (или) канализационные сети которой непосредственно присоединены к указанным бесхозяйным объектам (в случае выявления бесхозяйных объектов централизованных систем горячего водоснабжения или в случае, если гарантирующая организация не определена в соответствии со статьей 12 Федерального закона от 07.12.2011 № 416-ФЗ «О водоснабжении и водоотведении»), со дня подписания с администрацией сельского поселения передаточного акта указанных объектов до признания на такие объекты права собственности или до принятия их во владение, пользование и распоряжение оставившим такие объекты собственником в соответствии с гражданским законодательством.</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5.3. Процедура оформления документов, постановки на учет и признания права муниципальной собственности сельского поселения бесхозяйного объекта водоснабжения, водоотведения осуществляется в порядке, предусмотренном статьей 2 настоящего положения.</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center"/>
        <w:rPr>
          <w:rFonts w:eastAsia="Times New Roman" w:cs="Times New Roman"/>
          <w:color w:val="212121"/>
          <w:sz w:val="21"/>
          <w:szCs w:val="21"/>
          <w:lang w:eastAsia="ru-RU"/>
        </w:rPr>
      </w:pPr>
      <w:r>
        <w:rPr>
          <w:rFonts w:eastAsia="Times New Roman" w:cs="Times New Roman"/>
          <w:b/>
          <w:bCs/>
          <w:color w:val="000000"/>
          <w:sz w:val="24"/>
          <w:szCs w:val="24"/>
          <w:lang w:eastAsia="ru-RU"/>
        </w:rPr>
        <w:t>Статья 4. Выявление бесхозяйных движимых вещей, ведение реестра бесхозяйных движимых вещей и их содержание.</w:t>
      </w:r>
    </w:p>
    <w:p>
      <w:pPr>
        <w:pStyle w:val="Normal"/>
        <w:shd w:val="clear" w:color="auto" w:fill="FFFFFF"/>
        <w:spacing w:before="0"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 Сведения о движимой вещи, имеющей признаки бесхозяйной, брошенной или иным образом оставленной собственником,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и их структурных подразделений, из заявлений юридических и физических лиц.</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Лицо, в собственности, владении или пользовании которого находится земельный участок, водный объект или иной объект, где находится брошенная вещь, стоимость которой явно ниже трех тысяч рублей, либо брошенные лом металлов, бракованная продукция, топляк от сплава, отвалы и сливы, образуемые при добыче полезных ископаемых, отходы производства и другие отходы, имеет право обратить эти вещи в свою собственность, приступив к их использованию или совершив иные действия, свидетельствующие об обращении вещи в собственность. Другие брошенные вещи поступают в собственность лица, вступившего во владение ими, если по заявлению этого лица они признаны судом бесхозяйными (ст.226 ГК РФ).</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2. На основании поступившего обращения в связи с выявлением движимой вещи, брошенной собственником или иным образом оставленной им с целью отказа от права собственности на нее, на земельном участке, водном объекте или ином объекте, находящемся в муниципальной собственности сельского поселения в границах сельского поселения, администрация сельского поселения в целях установления владельца такой вещи размещает информацию об установлении владельца на официальном сайте администрации.</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 Если в течение одного месяца с даты размещения информации об установлении владельца брошенной вещи владелец не будет установлен, администрация сельского поселения проводит инвентаризацию брошенной вещи и составляет соответствующий акт.</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4. Для составления акта инвентаризации, определения характеристик и установления стоимости бесхозяйной движимой вещи на основании постановления администрации создается инвентаризационная комиссия с учетом требований приказа Министерства финансов Российской Федерации от 13.06.1995 г. № 49 «Об утверждении Методических указаний по инвентаризации имущества и финансовых обязательств».</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5. После проведенной инвентаризации, на основании акта инвентаризации, администрацией издается соответствующее постановление и осуществляется внесение бесхозяйной движимой вещи в реестр выявленного бесхозяйного движимого имущества сельского поселения (далее – Реестр). Ответственным за ведение данного реестра является администрация.</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6. Брошенные вещи с момента начала их использования поступают в муниципальную собственность сельского поселения, кроме установленных действующим законодательством случаев, когда данные вещи могут поступать в собственность, если они признаны судом бесхозяйными. В данном случае в течение одного месяца (с момента включения движимой вещи в реестр бесхозяйного движимого имущества) администрация сельского поселения обращается в суд с заявлением о признании такой вещи бесхозяйной. После признания судом движимой вещи бесхозяйной она поступает в муниципальную собственность сельского поселения.</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7. При поступлении в собственность движимых вещей, указанных в пункте 6 настоящей статьи, администрация сельского поселения в установленном законодательством порядке вносит данное имущество в реестр муниципального имущества сельского поселения.</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8. Если движимая вещь, указанная в пункте 6 настоящей статьи, не подлежит включению в реестр муниципального имущества сельского поселения, администрацией принимается постановление об использовании данной вещи в соответствии с действующим законодательством.</w:t>
      </w:r>
    </w:p>
    <w:p>
      <w:pPr>
        <w:pStyle w:val="Normal"/>
        <w:shd w:val="clear" w:color="auto" w:fill="FFFFFF"/>
        <w:spacing w:before="0" w:after="0"/>
        <w:jc w:val="both"/>
        <w:rPr/>
      </w:pPr>
      <w:r>
        <w:rPr>
          <w:rFonts w:eastAsia="Times New Roman" w:cs="Times New Roman"/>
          <w:color w:val="000000"/>
          <w:sz w:val="24"/>
          <w:szCs w:val="24"/>
          <w:lang w:eastAsia="ru-RU"/>
        </w:rPr>
        <w:t xml:space="preserve">9. После внесения движимой вещи, указанной в пункте 6 настоящей статьи, в реестр муниципального имущества сельского поселения или принятия постановления администрации, предусмотренного пунктом 8 настоящей статьи, данная вещь исключается из Реестра выявленного бесхозяйного движимого имущества сельского поселения </w:t>
      </w:r>
      <w:r>
        <w:rPr>
          <w:rFonts w:eastAsia="Times New Roman" w:cs="Times New Roman"/>
          <w:color w:val="212121"/>
          <w:sz w:val="24"/>
          <w:szCs w:val="24"/>
          <w:lang w:eastAsia="ru-RU"/>
        </w:rPr>
        <w:t>Верхнее Санчелеево</w:t>
      </w:r>
      <w:r>
        <w:rPr>
          <w:rFonts w:eastAsia="Times New Roman" w:cs="Times New Roman"/>
          <w:color w:val="000000"/>
          <w:sz w:val="24"/>
          <w:szCs w:val="24"/>
          <w:lang w:eastAsia="ru-RU"/>
        </w:rPr>
        <w:t>.</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Исключение из реестра бесхозяйного движимого имущества осуществляется администрацией на основании соответствующего постановления администрации.</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10. В целях предотвращения угрозы разрушения движимого имущества, включенного в реестр выявленного бесхозяйного движимого имущества сельского поселения, его утраты, возникновения чрезвычайных ситуаций администрация вправе осуществлять ремонт и содержание бесхозяйного движимого имущества за счет средств бюджета сельского поселения.</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center"/>
        <w:rPr>
          <w:rFonts w:eastAsia="Times New Roman" w:cs="Times New Roman"/>
          <w:color w:val="212121"/>
          <w:sz w:val="21"/>
          <w:szCs w:val="21"/>
          <w:lang w:eastAsia="ru-RU"/>
        </w:rPr>
      </w:pPr>
      <w:r>
        <w:rPr>
          <w:rFonts w:eastAsia="Times New Roman" w:cs="Times New Roman"/>
          <w:b/>
          <w:bCs/>
          <w:color w:val="000000"/>
          <w:sz w:val="24"/>
          <w:szCs w:val="24"/>
          <w:lang w:eastAsia="ru-RU"/>
        </w:rPr>
        <w:t>Статья 5. Порядок принятия выморочного имущества в муниципальную собственность сельского поселения</w:t>
      </w:r>
    </w:p>
    <w:p>
      <w:pPr>
        <w:pStyle w:val="Normal"/>
        <w:shd w:val="clear" w:color="auto" w:fill="FFFFFF"/>
        <w:spacing w:before="0"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both"/>
        <w:rPr/>
      </w:pPr>
      <w:r>
        <w:rPr>
          <w:rFonts w:eastAsia="Times New Roman" w:cs="Times New Roman"/>
          <w:color w:val="000000"/>
          <w:sz w:val="24"/>
          <w:szCs w:val="24"/>
          <w:lang w:eastAsia="ru-RU"/>
        </w:rPr>
        <w:t xml:space="preserve">1. В соответствии с действующим законодательством выморочное имущество в виде расположенных на территории сельского поселения </w:t>
      </w:r>
      <w:r>
        <w:rPr>
          <w:rFonts w:eastAsia="Times New Roman" w:cs="Times New Roman"/>
          <w:color w:val="212121"/>
          <w:sz w:val="24"/>
          <w:szCs w:val="24"/>
          <w:lang w:eastAsia="ru-RU"/>
        </w:rPr>
        <w:t>Верхнее Санчелеево</w:t>
      </w:r>
      <w:r>
        <w:rPr>
          <w:rFonts w:eastAsia="Times New Roman" w:cs="Times New Roman"/>
          <w:color w:val="FF0000"/>
          <w:sz w:val="24"/>
          <w:szCs w:val="24"/>
          <w:lang w:eastAsia="ru-RU"/>
        </w:rPr>
        <w:t xml:space="preserve"> </w:t>
      </w:r>
      <w:r>
        <w:rPr>
          <w:rFonts w:eastAsia="Times New Roman" w:cs="Times New Roman"/>
          <w:color w:val="000000"/>
          <w:sz w:val="24"/>
          <w:szCs w:val="24"/>
          <w:lang w:eastAsia="ru-RU"/>
        </w:rPr>
        <w:t xml:space="preserve">жилых помещений, земельных участков, а также расположенных на них зданий, сооружений, иных объектов недвижимости, доли в праве общей долевой собственности на указанные выше объекты недвижимого имущества, переходит в порядке наследования по закону в муниципальную собственность сельского поселения </w:t>
      </w:r>
      <w:r>
        <w:rPr>
          <w:rFonts w:eastAsia="Times New Roman" w:cs="Times New Roman"/>
          <w:color w:val="212121"/>
          <w:sz w:val="24"/>
          <w:szCs w:val="24"/>
          <w:lang w:eastAsia="ru-RU"/>
        </w:rPr>
        <w:t>Верхнее Санчелеево</w:t>
      </w:r>
      <w:r>
        <w:rPr>
          <w:rFonts w:eastAsia="Times New Roman" w:cs="Times New Roman"/>
          <w:color w:val="000000"/>
          <w:sz w:val="24"/>
          <w:szCs w:val="24"/>
          <w:lang w:eastAsia="ru-RU"/>
        </w:rPr>
        <w:t>.</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2. Документом, подтверждающим право муниципальной собственности сельского поселения на наследство, является свидетельство о праве на наследство, выдаваемое нотариальным органом. Для приобретения выморочного имущества принятие наследства не требуется.</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 Администрация сельского поселения обеспечивает государственную регистрацию права муниципальной собственности сельского поселения на выморочное имущество в органах регистрации прав.</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4. Выморочное имущество в виде расположенных на территории сельского поселения жилых помещений (в том числе жилых домов и их частей), право собственности, на которое зарегистрировано в установленном порядке, включается в жилищный фонд социального использования сельского поселения.</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5. Для получения свидетельства о праве на наследство на выморочное имущество администрация обеспечивает подготовку и сбор необходимых документов, установленных действующим законодательством, путем направления соответствующих запросов, в том числе в рамках межведомственного информационного взаимодействия.</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6. В случае отказа нотариуса в выдаче свидетельства о праве на наследство на выморочное имущество администрация обращается с иском в суд о признании права муниципальной собственности сельского поселения на выморочное имущество.</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7. При получении свидетельства о праве на наследство на выморочное имущество либо вступившего в силу решения суда о признании права муниципальной собственности сельского поселения на выморочное имущество администрация обращается в орган регистрации прав для регистрации права муниципальной собственности муниципального района Ставропольский поселения на выморочное имущество.</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8. После государственной регистрации права муниципальной собственности сельского поселения на недвижимое имущество администрацией принимается постановление администрации о приеме в муниципальную собственность сельского поселения и включении в состав имущества муниципальной казны выморочного имущества, в жилищный фонд социального использования сельского поселения.</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9. Сведения по жилым помещениям, земельным участкам, а также по расположенным на них зданиям, сооружениям, иным объектам недвижимости; долям в праве общей долевой собственности, являющиеся выморочным имуществом, право собственности на которые зарегистрировано за сельским поселением, вносятся в реестр муниципального имущества Сельского поселения, а документация, связанная с объектом недвижимости, находится на хранении в администрации.</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10. Вопросы принятия в муниципальную собственность сельского поселения бесхозяйного недвижимого, движимого и выморочного имущества, не урегулированные настоящим Положением, регулируются действующим законодательством Российской Федерации.</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Calibri"/>
          <w:color w:val="212121"/>
          <w:lang w:eastAsia="ru-RU"/>
        </w:rPr>
        <w:t> </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Calibri"/>
          <w:color w:val="212121"/>
          <w:lang w:eastAsia="ru-RU"/>
        </w:rPr>
        <w:t> </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Calibri"/>
          <w:color w:val="212121"/>
          <w:lang w:eastAsia="ru-RU"/>
        </w:rPr>
        <w:t> </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Autospacing="1"/>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right"/>
        <w:rPr>
          <w:rFonts w:eastAsia="Times New Roman" w:cs="Times New Roman"/>
          <w:color w:val="000000"/>
          <w:sz w:val="20"/>
          <w:szCs w:val="20"/>
          <w:highlight w:val="white"/>
          <w:lang w:eastAsia="ru-RU"/>
        </w:rPr>
      </w:pPr>
      <w:r>
        <w:rPr>
          <w:rFonts w:eastAsia="Times New Roman" w:cs="Times New Roman"/>
          <w:color w:val="000000"/>
          <w:sz w:val="20"/>
          <w:szCs w:val="20"/>
          <w:highlight w:val="white"/>
          <w:lang w:eastAsia="ru-RU"/>
        </w:rPr>
      </w:r>
    </w:p>
    <w:p>
      <w:pPr>
        <w:pStyle w:val="Normal"/>
        <w:shd w:val="clear" w:color="auto" w:fill="FFFFFF"/>
        <w:spacing w:before="0" w:after="0"/>
        <w:jc w:val="right"/>
        <w:rPr>
          <w:rFonts w:eastAsia="Times New Roman" w:cs="Times New Roman"/>
          <w:color w:val="000000"/>
          <w:sz w:val="20"/>
          <w:szCs w:val="20"/>
          <w:highlight w:val="white"/>
          <w:lang w:eastAsia="ru-RU"/>
        </w:rPr>
      </w:pPr>
      <w:r>
        <w:rPr>
          <w:rFonts w:eastAsia="Times New Roman" w:cs="Times New Roman"/>
          <w:color w:val="000000"/>
          <w:sz w:val="20"/>
          <w:szCs w:val="20"/>
          <w:highlight w:val="white"/>
          <w:lang w:eastAsia="ru-RU"/>
        </w:rPr>
      </w:r>
    </w:p>
    <w:p>
      <w:pPr>
        <w:pStyle w:val="Normal"/>
        <w:shd w:val="clear" w:color="auto" w:fill="FFFFFF"/>
        <w:spacing w:before="0" w:after="0"/>
        <w:jc w:val="right"/>
        <w:rPr>
          <w:rFonts w:eastAsia="Times New Roman" w:cs="Times New Roman"/>
          <w:color w:val="000000"/>
          <w:sz w:val="20"/>
          <w:szCs w:val="20"/>
          <w:highlight w:val="white"/>
          <w:lang w:eastAsia="ru-RU"/>
        </w:rPr>
      </w:pPr>
      <w:r>
        <w:rPr>
          <w:rFonts w:eastAsia="Times New Roman" w:cs="Times New Roman"/>
          <w:color w:val="000000"/>
          <w:sz w:val="20"/>
          <w:szCs w:val="20"/>
          <w:highlight w:val="white"/>
          <w:lang w:eastAsia="ru-RU"/>
        </w:rPr>
      </w:r>
    </w:p>
    <w:p>
      <w:pPr>
        <w:pStyle w:val="Normal"/>
        <w:shd w:val="clear" w:color="auto" w:fill="FFFFFF"/>
        <w:spacing w:before="0" w:after="0"/>
        <w:jc w:val="right"/>
        <w:rPr>
          <w:rFonts w:eastAsia="Times New Roman" w:cs="Times New Roman"/>
          <w:color w:val="000000"/>
          <w:sz w:val="20"/>
          <w:szCs w:val="20"/>
          <w:highlight w:val="white"/>
          <w:lang w:eastAsia="ru-RU"/>
        </w:rPr>
      </w:pPr>
      <w:r>
        <w:rPr>
          <w:rFonts w:eastAsia="Times New Roman" w:cs="Times New Roman"/>
          <w:color w:val="000000"/>
          <w:sz w:val="20"/>
          <w:szCs w:val="20"/>
          <w:highlight w:val="white"/>
          <w:lang w:eastAsia="ru-RU"/>
        </w:rPr>
      </w:r>
    </w:p>
    <w:p>
      <w:pPr>
        <w:pStyle w:val="Normal"/>
        <w:shd w:val="clear" w:color="auto" w:fill="FFFFFF"/>
        <w:spacing w:before="0" w:after="0"/>
        <w:jc w:val="right"/>
        <w:rPr>
          <w:rFonts w:eastAsia="Times New Roman" w:cs="Times New Roman"/>
          <w:color w:val="212121"/>
          <w:sz w:val="21"/>
          <w:szCs w:val="21"/>
          <w:lang w:eastAsia="ru-RU"/>
        </w:rPr>
      </w:pPr>
      <w:r>
        <w:rPr>
          <w:rFonts w:eastAsia="Times New Roman" w:cs="Times New Roman"/>
          <w:color w:val="000000"/>
          <w:sz w:val="20"/>
          <w:szCs w:val="20"/>
          <w:shd w:fill="FFFFFF" w:val="clear"/>
          <w:lang w:eastAsia="ru-RU"/>
        </w:rPr>
        <w:t>Приложение № 1 к Положению</w:t>
      </w:r>
    </w:p>
    <w:p>
      <w:pPr>
        <w:pStyle w:val="Normal"/>
        <w:shd w:val="clear" w:color="auto" w:fill="FFFFFF"/>
        <w:spacing w:before="0" w:after="0"/>
        <w:jc w:val="right"/>
        <w:rPr>
          <w:rFonts w:eastAsia="Times New Roman" w:cs="Times New Roman"/>
          <w:color w:val="212121"/>
          <w:sz w:val="21"/>
          <w:szCs w:val="21"/>
          <w:lang w:eastAsia="ru-RU"/>
        </w:rPr>
      </w:pPr>
      <w:r>
        <w:rPr>
          <w:rFonts w:eastAsia="Times New Roman" w:cs="Times New Roman"/>
          <w:color w:val="212121"/>
          <w:sz w:val="24"/>
          <w:szCs w:val="24"/>
          <w:shd w:fill="FFFFFF" w:val="clear"/>
          <w:lang w:eastAsia="ru-RU"/>
        </w:rPr>
        <w:t> </w:t>
      </w:r>
    </w:p>
    <w:p>
      <w:pPr>
        <w:pStyle w:val="Normal"/>
        <w:shd w:val="clear" w:color="auto" w:fill="FFFFFF"/>
        <w:spacing w:before="0" w:after="0"/>
        <w:jc w:val="right"/>
        <w:rPr>
          <w:rFonts w:eastAsia="Times New Roman" w:cs="Times New Roman"/>
          <w:color w:val="212121"/>
          <w:sz w:val="21"/>
          <w:szCs w:val="21"/>
          <w:lang w:eastAsia="ru-RU"/>
        </w:rPr>
      </w:pPr>
      <w:r>
        <w:rPr>
          <w:rFonts w:eastAsia="Times New Roman" w:cs="Times New Roman"/>
          <w:color w:val="000000"/>
          <w:sz w:val="20"/>
          <w:szCs w:val="20"/>
          <w:shd w:fill="FFFFFF" w:val="clear"/>
          <w:lang w:eastAsia="ru-RU"/>
        </w:rPr>
        <w:t>Форма реестра</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212121"/>
          <w:sz w:val="24"/>
          <w:szCs w:val="24"/>
          <w:shd w:fill="FFFFFF" w:val="clear"/>
          <w:lang w:eastAsia="ru-RU"/>
        </w:rPr>
        <w:t>  </w:t>
      </w:r>
    </w:p>
    <w:p>
      <w:pPr>
        <w:pStyle w:val="Normal"/>
        <w:shd w:val="clear" w:color="auto" w:fill="FFFFFF"/>
        <w:spacing w:before="0" w:after="0"/>
        <w:jc w:val="center"/>
        <w:rPr>
          <w:rFonts w:eastAsia="Times New Roman" w:cs="Times New Roman"/>
          <w:color w:val="212121"/>
          <w:sz w:val="21"/>
          <w:szCs w:val="21"/>
          <w:lang w:eastAsia="ru-RU"/>
        </w:rPr>
      </w:pPr>
      <w:r>
        <w:rPr>
          <w:rFonts w:eastAsia="Times New Roman" w:cs="Times New Roman"/>
          <w:b/>
          <w:bCs/>
          <w:color w:val="000000"/>
          <w:sz w:val="24"/>
          <w:szCs w:val="24"/>
          <w:shd w:fill="FFFFFF" w:val="clear"/>
          <w:lang w:eastAsia="ru-RU"/>
        </w:rPr>
        <w:t>РЕЕСТР</w:t>
      </w:r>
    </w:p>
    <w:p>
      <w:pPr>
        <w:pStyle w:val="Normal"/>
        <w:shd w:val="clear" w:color="auto" w:fill="FFFFFF"/>
        <w:spacing w:before="0" w:after="0"/>
        <w:jc w:val="center"/>
        <w:rPr>
          <w:rFonts w:eastAsia="Times New Roman" w:cs="Times New Roman"/>
          <w:color w:val="212121"/>
          <w:sz w:val="21"/>
          <w:szCs w:val="21"/>
          <w:lang w:eastAsia="ru-RU"/>
        </w:rPr>
      </w:pPr>
      <w:r>
        <w:rPr>
          <w:rFonts w:eastAsia="Times New Roman" w:cs="Times New Roman"/>
          <w:b/>
          <w:bCs/>
          <w:color w:val="000000"/>
          <w:sz w:val="24"/>
          <w:szCs w:val="24"/>
          <w:shd w:fill="FFFFFF" w:val="clear"/>
          <w:lang w:eastAsia="ru-RU"/>
        </w:rPr>
        <w:t>бесхозяйных объектов недвижимости на территории</w:t>
      </w:r>
    </w:p>
    <w:p>
      <w:pPr>
        <w:pStyle w:val="Normal"/>
        <w:shd w:val="clear" w:color="auto" w:fill="FFFFFF"/>
        <w:spacing w:before="0" w:after="0"/>
        <w:jc w:val="center"/>
        <w:rPr/>
      </w:pPr>
      <w:bookmarkStart w:id="6" w:name="_Hlk201929476"/>
      <w:r>
        <w:rPr>
          <w:rFonts w:eastAsia="Times New Roman" w:cs="Times New Roman"/>
          <w:b/>
          <w:bCs/>
          <w:color w:val="000000"/>
          <w:sz w:val="24"/>
          <w:szCs w:val="24"/>
          <w:lang w:eastAsia="ru-RU"/>
        </w:rPr>
        <w:t xml:space="preserve">сельского поселения </w:t>
      </w:r>
      <w:r>
        <w:rPr>
          <w:rFonts w:eastAsia="Times New Roman" w:cs="Times New Roman"/>
          <w:b/>
          <w:bCs/>
          <w:color w:val="212121"/>
          <w:sz w:val="24"/>
          <w:szCs w:val="24"/>
          <w:lang w:eastAsia="ru-RU"/>
        </w:rPr>
        <w:t>Верхнее Санчелеево</w:t>
      </w:r>
      <w:r>
        <w:rPr>
          <w:rFonts w:eastAsia="Times New Roman" w:cs="Times New Roman"/>
          <w:b/>
          <w:bCs/>
          <w:color w:val="FF0000"/>
          <w:sz w:val="24"/>
          <w:szCs w:val="24"/>
          <w:lang w:eastAsia="ru-RU"/>
        </w:rPr>
        <w:t> </w:t>
      </w:r>
      <w:bookmarkStart w:id="7" w:name="_Hlk201929399"/>
      <w:bookmarkEnd w:id="6"/>
      <w:r>
        <w:rPr>
          <w:rFonts w:eastAsia="Times New Roman" w:cs="Times New Roman"/>
          <w:b/>
          <w:bCs/>
          <w:color w:val="000000"/>
          <w:sz w:val="24"/>
          <w:szCs w:val="24"/>
          <w:lang w:eastAsia="ru-RU"/>
        </w:rPr>
        <w:t>муниципального района Ставропольский Самарской области</w:t>
      </w:r>
      <w:bookmarkEnd w:id="7"/>
    </w:p>
    <w:p>
      <w:pPr>
        <w:pStyle w:val="Normal"/>
        <w:shd w:val="clear" w:color="auto" w:fill="FFFFFF"/>
        <w:spacing w:before="0" w:after="0"/>
        <w:jc w:val="center"/>
        <w:rPr>
          <w:rFonts w:eastAsia="Times New Roman" w:cs="Times New Roman"/>
          <w:color w:val="212121"/>
          <w:sz w:val="21"/>
          <w:szCs w:val="21"/>
          <w:lang w:eastAsia="ru-RU"/>
        </w:rPr>
      </w:pPr>
      <w:r>
        <w:rPr>
          <w:rFonts w:eastAsia="Times New Roman" w:cs="Times New Roman"/>
          <w:color w:val="212121"/>
          <w:sz w:val="24"/>
          <w:szCs w:val="24"/>
          <w:shd w:fill="FFFFFF" w:val="clear"/>
          <w:lang w:eastAsia="ru-RU"/>
        </w:rPr>
        <w:t> </w:t>
      </w:r>
    </w:p>
    <w:tbl>
      <w:tblPr>
        <w:tblW w:w="10414" w:type="dxa"/>
        <w:jc w:val="left"/>
        <w:tblInd w:w="-3" w:type="dxa"/>
        <w:tblBorders/>
        <w:tblCellMar>
          <w:top w:w="105" w:type="dxa"/>
          <w:left w:w="105" w:type="dxa"/>
          <w:bottom w:w="105" w:type="dxa"/>
          <w:right w:w="105" w:type="dxa"/>
        </w:tblCellMar>
        <w:tblLook w:firstRow="1" w:noVBand="1" w:lastRow="0" w:firstColumn="1" w:lastColumn="0" w:noHBand="0" w:val="04a0"/>
      </w:tblPr>
      <w:tblGrid>
        <w:gridCol w:w="514"/>
        <w:gridCol w:w="1575"/>
        <w:gridCol w:w="1908"/>
        <w:gridCol w:w="1789"/>
        <w:gridCol w:w="1620"/>
        <w:gridCol w:w="1651"/>
        <w:gridCol w:w="1356"/>
      </w:tblGrid>
      <w:tr>
        <w:trPr/>
        <w:tc>
          <w:tcPr>
            <w:tcW w:w="514" w:type="dxa"/>
            <w:tcBorders/>
            <w:shd w:color="auto" w:fill="FFFFFF" w:val="clear"/>
          </w:tcPr>
          <w:p>
            <w:pPr>
              <w:pStyle w:val="Normal"/>
              <w:spacing w:lineRule="auto" w:line="252" w:before="0" w:after="0"/>
              <w:rPr>
                <w:rFonts w:eastAsia="Times New Roman" w:cs="Times New Roman"/>
                <w:sz w:val="24"/>
                <w:szCs w:val="24"/>
                <w:lang w:eastAsia="ru-RU"/>
              </w:rPr>
            </w:pPr>
            <w:r>
              <w:rPr>
                <w:rFonts w:eastAsia="Times New Roman" w:cs="Times New Roman"/>
                <w:color w:val="000000"/>
                <w:sz w:val="24"/>
                <w:szCs w:val="24"/>
                <w:lang w:eastAsia="ru-RU"/>
              </w:rPr>
              <w:t>№</w:t>
            </w:r>
          </w:p>
          <w:p>
            <w:pPr>
              <w:pStyle w:val="Normal"/>
              <w:spacing w:lineRule="auto" w:line="252" w:before="0" w:after="0"/>
              <w:rPr>
                <w:rFonts w:eastAsia="Times New Roman" w:cs="Times New Roman"/>
                <w:sz w:val="24"/>
                <w:szCs w:val="24"/>
                <w:lang w:eastAsia="ru-RU"/>
              </w:rPr>
            </w:pPr>
            <w:r>
              <w:rPr>
                <w:rFonts w:eastAsia="Times New Roman" w:cs="Times New Roman"/>
                <w:color w:val="000000"/>
                <w:sz w:val="24"/>
                <w:szCs w:val="24"/>
                <w:lang w:eastAsia="ru-RU"/>
              </w:rPr>
              <w:t>п/п</w:t>
            </w:r>
          </w:p>
        </w:tc>
        <w:tc>
          <w:tcPr>
            <w:tcW w:w="1575" w:type="dxa"/>
            <w:tcBorders/>
            <w:shd w:color="auto" w:fill="FFFFFF" w:val="clear"/>
          </w:tcPr>
          <w:p>
            <w:pPr>
              <w:pStyle w:val="Normal"/>
              <w:spacing w:lineRule="auto" w:line="252" w:before="0" w:after="0"/>
              <w:rPr>
                <w:rFonts w:eastAsia="Times New Roman" w:cs="Times New Roman"/>
                <w:sz w:val="24"/>
                <w:szCs w:val="24"/>
                <w:lang w:eastAsia="ru-RU"/>
              </w:rPr>
            </w:pPr>
            <w:r>
              <w:rPr>
                <w:rFonts w:eastAsia="Times New Roman" w:cs="Times New Roman"/>
                <w:color w:val="000000"/>
                <w:sz w:val="24"/>
                <w:szCs w:val="24"/>
                <w:lang w:eastAsia="ru-RU"/>
              </w:rPr>
              <w:t>Наименование</w:t>
            </w:r>
          </w:p>
          <w:p>
            <w:pPr>
              <w:pStyle w:val="Normal"/>
              <w:spacing w:lineRule="auto" w:line="252" w:before="0" w:after="0"/>
              <w:rPr>
                <w:rFonts w:eastAsia="Times New Roman" w:cs="Times New Roman"/>
                <w:sz w:val="24"/>
                <w:szCs w:val="24"/>
                <w:lang w:eastAsia="ru-RU"/>
              </w:rPr>
            </w:pPr>
            <w:r>
              <w:rPr>
                <w:rFonts w:eastAsia="Times New Roman" w:cs="Times New Roman"/>
                <w:color w:val="000000"/>
                <w:sz w:val="24"/>
                <w:szCs w:val="24"/>
                <w:lang w:eastAsia="ru-RU"/>
              </w:rPr>
              <w:t>объекта</w:t>
            </w:r>
          </w:p>
        </w:tc>
        <w:tc>
          <w:tcPr>
            <w:tcW w:w="1908" w:type="dxa"/>
            <w:tcBorders/>
            <w:shd w:color="auto" w:fill="FFFFFF" w:val="clear"/>
          </w:tcPr>
          <w:p>
            <w:pPr>
              <w:pStyle w:val="Normal"/>
              <w:spacing w:lineRule="auto" w:line="252" w:before="0" w:after="0"/>
              <w:rPr>
                <w:rFonts w:eastAsia="Times New Roman" w:cs="Times New Roman"/>
                <w:sz w:val="24"/>
                <w:szCs w:val="24"/>
                <w:lang w:eastAsia="ru-RU"/>
              </w:rPr>
            </w:pPr>
            <w:r>
              <w:rPr>
                <w:rFonts w:eastAsia="Times New Roman" w:cs="Times New Roman"/>
                <w:color w:val="000000"/>
                <w:sz w:val="24"/>
                <w:szCs w:val="24"/>
                <w:lang w:eastAsia="ru-RU"/>
              </w:rPr>
              <w:t>Местонахождение</w:t>
            </w:r>
          </w:p>
          <w:p>
            <w:pPr>
              <w:pStyle w:val="Normal"/>
              <w:spacing w:lineRule="auto" w:line="252" w:before="0" w:after="0"/>
              <w:rPr>
                <w:rFonts w:eastAsia="Times New Roman" w:cs="Times New Roman"/>
                <w:sz w:val="24"/>
                <w:szCs w:val="24"/>
                <w:lang w:eastAsia="ru-RU"/>
              </w:rPr>
            </w:pPr>
            <w:r>
              <w:rPr>
                <w:rFonts w:eastAsia="Times New Roman" w:cs="Times New Roman"/>
                <w:color w:val="000000"/>
                <w:sz w:val="24"/>
                <w:szCs w:val="24"/>
                <w:lang w:eastAsia="ru-RU"/>
              </w:rPr>
              <w:t>объекта</w:t>
            </w:r>
          </w:p>
        </w:tc>
        <w:tc>
          <w:tcPr>
            <w:tcW w:w="1789" w:type="dxa"/>
            <w:tcBorders/>
            <w:shd w:color="auto" w:fill="FFFFFF" w:val="clear"/>
          </w:tcPr>
          <w:p>
            <w:pPr>
              <w:pStyle w:val="Normal"/>
              <w:spacing w:lineRule="auto" w:line="252" w:before="0" w:after="0"/>
              <w:rPr>
                <w:rFonts w:eastAsia="Times New Roman" w:cs="Times New Roman"/>
                <w:sz w:val="24"/>
                <w:szCs w:val="24"/>
                <w:lang w:eastAsia="ru-RU"/>
              </w:rPr>
            </w:pPr>
            <w:r>
              <w:rPr>
                <w:rFonts w:eastAsia="Times New Roman" w:cs="Times New Roman"/>
                <w:color w:val="000000"/>
                <w:sz w:val="24"/>
                <w:szCs w:val="24"/>
                <w:lang w:eastAsia="ru-RU"/>
              </w:rPr>
              <w:t>Дата постановки на учет в регистрирующем органе</w:t>
            </w:r>
          </w:p>
        </w:tc>
        <w:tc>
          <w:tcPr>
            <w:tcW w:w="1620" w:type="dxa"/>
            <w:tcBorders/>
            <w:shd w:color="auto" w:fill="FFFFFF" w:val="clear"/>
          </w:tcPr>
          <w:p>
            <w:pPr>
              <w:pStyle w:val="Normal"/>
              <w:spacing w:lineRule="auto" w:line="252" w:before="0" w:after="0"/>
              <w:rPr>
                <w:rFonts w:eastAsia="Times New Roman" w:cs="Times New Roman"/>
                <w:sz w:val="24"/>
                <w:szCs w:val="24"/>
                <w:lang w:eastAsia="ru-RU"/>
              </w:rPr>
            </w:pPr>
            <w:r>
              <w:rPr>
                <w:rFonts w:eastAsia="Times New Roman" w:cs="Times New Roman"/>
                <w:color w:val="000000"/>
                <w:sz w:val="24"/>
                <w:szCs w:val="24"/>
                <w:lang w:eastAsia="ru-RU"/>
              </w:rPr>
              <w:t>Краткая характеристика объекта</w:t>
            </w:r>
          </w:p>
        </w:tc>
        <w:tc>
          <w:tcPr>
            <w:tcW w:w="1651" w:type="dxa"/>
            <w:tcBorders/>
            <w:shd w:color="auto" w:fill="FFFFFF" w:val="clear"/>
          </w:tcPr>
          <w:p>
            <w:pPr>
              <w:pStyle w:val="Normal"/>
              <w:spacing w:lineRule="auto" w:line="252" w:before="0" w:after="0"/>
              <w:rPr>
                <w:rFonts w:eastAsia="Times New Roman" w:cs="Times New Roman"/>
                <w:sz w:val="24"/>
                <w:szCs w:val="24"/>
                <w:lang w:eastAsia="ru-RU"/>
              </w:rPr>
            </w:pPr>
            <w:r>
              <w:rPr>
                <w:rFonts w:eastAsia="Times New Roman" w:cs="Times New Roman"/>
                <w:color w:val="000000"/>
                <w:sz w:val="24"/>
                <w:szCs w:val="24"/>
                <w:lang w:eastAsia="ru-RU"/>
              </w:rPr>
              <w:t>Номер, дата постановления администрации о признании объекта бесхозяйным</w:t>
            </w:r>
          </w:p>
        </w:tc>
        <w:tc>
          <w:tcPr>
            <w:tcW w:w="1356" w:type="dxa"/>
            <w:tcBorders/>
            <w:shd w:color="auto" w:fill="FFFFFF" w:val="clear"/>
          </w:tcPr>
          <w:p>
            <w:pPr>
              <w:pStyle w:val="Normal"/>
              <w:spacing w:lineRule="auto" w:line="252" w:before="0" w:after="0"/>
              <w:rPr>
                <w:rFonts w:eastAsia="Times New Roman" w:cs="Times New Roman"/>
                <w:sz w:val="24"/>
                <w:szCs w:val="24"/>
                <w:lang w:eastAsia="ru-RU"/>
              </w:rPr>
            </w:pPr>
            <w:r>
              <w:rPr>
                <w:rFonts w:eastAsia="Times New Roman" w:cs="Times New Roman"/>
                <w:color w:val="000000"/>
                <w:sz w:val="24"/>
                <w:szCs w:val="24"/>
                <w:lang w:eastAsia="ru-RU"/>
              </w:rPr>
              <w:t>Примечание</w:t>
            </w:r>
          </w:p>
        </w:tc>
      </w:tr>
      <w:tr>
        <w:trPr/>
        <w:tc>
          <w:tcPr>
            <w:tcW w:w="514" w:type="dxa"/>
            <w:tcBorders/>
            <w:shd w:color="auto" w:fill="E8E6D1" w:val="clear"/>
            <w:vAlign w:val="bottom"/>
          </w:tcPr>
          <w:p>
            <w:pPr>
              <w:pStyle w:val="Normal"/>
              <w:spacing w:lineRule="auto" w:line="252" w:before="0" w:after="0"/>
              <w:rPr>
                <w:rFonts w:eastAsia="Times New Roman" w:cs="Times New Roman"/>
                <w:sz w:val="24"/>
                <w:szCs w:val="24"/>
                <w:lang w:eastAsia="ru-RU"/>
              </w:rPr>
            </w:pPr>
            <w:r>
              <w:rPr>
                <w:rFonts w:eastAsia="Times New Roman" w:cs="Times New Roman"/>
                <w:sz w:val="24"/>
                <w:szCs w:val="24"/>
                <w:lang w:eastAsia="ru-RU"/>
              </w:rPr>
              <w:t> </w:t>
            </w:r>
          </w:p>
        </w:tc>
        <w:tc>
          <w:tcPr>
            <w:tcW w:w="1575" w:type="dxa"/>
            <w:tcBorders/>
            <w:shd w:color="auto" w:fill="E8E6D1" w:val="clear"/>
            <w:vAlign w:val="bottom"/>
          </w:tcPr>
          <w:p>
            <w:pPr>
              <w:pStyle w:val="Normal"/>
              <w:spacing w:lineRule="auto" w:line="252" w:before="0" w:after="0"/>
              <w:rPr>
                <w:rFonts w:eastAsia="Times New Roman" w:cs="Times New Roman"/>
                <w:sz w:val="24"/>
                <w:szCs w:val="24"/>
                <w:lang w:eastAsia="ru-RU"/>
              </w:rPr>
            </w:pPr>
            <w:r>
              <w:rPr>
                <w:rFonts w:eastAsia="Times New Roman" w:cs="Times New Roman"/>
                <w:sz w:val="24"/>
                <w:szCs w:val="24"/>
                <w:lang w:eastAsia="ru-RU"/>
              </w:rPr>
              <w:t> </w:t>
            </w:r>
          </w:p>
        </w:tc>
        <w:tc>
          <w:tcPr>
            <w:tcW w:w="1908" w:type="dxa"/>
            <w:tcBorders/>
            <w:shd w:color="auto" w:fill="E8E6D1" w:val="clear"/>
            <w:vAlign w:val="bottom"/>
          </w:tcPr>
          <w:p>
            <w:pPr>
              <w:pStyle w:val="Normal"/>
              <w:spacing w:lineRule="auto" w:line="252" w:before="0" w:after="0"/>
              <w:rPr>
                <w:rFonts w:eastAsia="Times New Roman" w:cs="Times New Roman"/>
                <w:sz w:val="24"/>
                <w:szCs w:val="24"/>
                <w:lang w:eastAsia="ru-RU"/>
              </w:rPr>
            </w:pPr>
            <w:r>
              <w:rPr>
                <w:rFonts w:eastAsia="Times New Roman" w:cs="Times New Roman"/>
                <w:sz w:val="24"/>
                <w:szCs w:val="24"/>
                <w:lang w:eastAsia="ru-RU"/>
              </w:rPr>
              <w:t> </w:t>
            </w:r>
          </w:p>
        </w:tc>
        <w:tc>
          <w:tcPr>
            <w:tcW w:w="1789" w:type="dxa"/>
            <w:tcBorders/>
            <w:shd w:color="auto" w:fill="E8E6D1" w:val="clear"/>
            <w:vAlign w:val="bottom"/>
          </w:tcPr>
          <w:p>
            <w:pPr>
              <w:pStyle w:val="Normal"/>
              <w:spacing w:lineRule="auto" w:line="252" w:before="0" w:after="0"/>
              <w:rPr>
                <w:rFonts w:eastAsia="Times New Roman" w:cs="Times New Roman"/>
                <w:sz w:val="24"/>
                <w:szCs w:val="24"/>
                <w:lang w:eastAsia="ru-RU"/>
              </w:rPr>
            </w:pPr>
            <w:r>
              <w:rPr>
                <w:rFonts w:eastAsia="Times New Roman" w:cs="Times New Roman"/>
                <w:sz w:val="24"/>
                <w:szCs w:val="24"/>
                <w:lang w:eastAsia="ru-RU"/>
              </w:rPr>
              <w:t> </w:t>
            </w:r>
          </w:p>
        </w:tc>
        <w:tc>
          <w:tcPr>
            <w:tcW w:w="1620" w:type="dxa"/>
            <w:tcBorders/>
            <w:shd w:color="auto" w:fill="E8E6D1" w:val="clear"/>
            <w:vAlign w:val="bottom"/>
          </w:tcPr>
          <w:p>
            <w:pPr>
              <w:pStyle w:val="Normal"/>
              <w:spacing w:lineRule="auto" w:line="252" w:before="0" w:after="0"/>
              <w:rPr>
                <w:rFonts w:eastAsia="Times New Roman" w:cs="Times New Roman"/>
                <w:sz w:val="24"/>
                <w:szCs w:val="24"/>
                <w:lang w:eastAsia="ru-RU"/>
              </w:rPr>
            </w:pPr>
            <w:r>
              <w:rPr>
                <w:rFonts w:eastAsia="Times New Roman" w:cs="Times New Roman"/>
                <w:sz w:val="24"/>
                <w:szCs w:val="24"/>
                <w:lang w:eastAsia="ru-RU"/>
              </w:rPr>
              <w:t> </w:t>
            </w:r>
          </w:p>
        </w:tc>
        <w:tc>
          <w:tcPr>
            <w:tcW w:w="1651" w:type="dxa"/>
            <w:tcBorders/>
            <w:shd w:color="auto" w:fill="E8E6D1" w:val="clear"/>
            <w:vAlign w:val="bottom"/>
          </w:tcPr>
          <w:p>
            <w:pPr>
              <w:pStyle w:val="Normal"/>
              <w:spacing w:lineRule="auto" w:line="252" w:before="0" w:after="0"/>
              <w:rPr>
                <w:rFonts w:eastAsia="Times New Roman" w:cs="Times New Roman"/>
                <w:sz w:val="24"/>
                <w:szCs w:val="24"/>
                <w:lang w:eastAsia="ru-RU"/>
              </w:rPr>
            </w:pPr>
            <w:r>
              <w:rPr>
                <w:rFonts w:eastAsia="Times New Roman" w:cs="Times New Roman"/>
                <w:sz w:val="24"/>
                <w:szCs w:val="24"/>
                <w:lang w:eastAsia="ru-RU"/>
              </w:rPr>
              <w:t> </w:t>
            </w:r>
          </w:p>
        </w:tc>
        <w:tc>
          <w:tcPr>
            <w:tcW w:w="1356" w:type="dxa"/>
            <w:tcBorders/>
            <w:shd w:color="auto" w:fill="E8E6D1" w:val="clear"/>
            <w:vAlign w:val="bottom"/>
          </w:tcPr>
          <w:p>
            <w:pPr>
              <w:pStyle w:val="Normal"/>
              <w:spacing w:lineRule="auto" w:line="252" w:before="0" w:after="0"/>
              <w:rPr>
                <w:rFonts w:eastAsia="Times New Roman" w:cs="Times New Roman"/>
                <w:sz w:val="24"/>
                <w:szCs w:val="24"/>
                <w:lang w:eastAsia="ru-RU"/>
              </w:rPr>
            </w:pPr>
            <w:r>
              <w:rPr>
                <w:rFonts w:eastAsia="Times New Roman" w:cs="Times New Roman"/>
                <w:sz w:val="24"/>
                <w:szCs w:val="24"/>
                <w:lang w:eastAsia="ru-RU"/>
              </w:rPr>
              <w:t> </w:t>
            </w:r>
          </w:p>
        </w:tc>
      </w:tr>
    </w:tbl>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212121"/>
          <w:sz w:val="24"/>
          <w:szCs w:val="24"/>
          <w:shd w:fill="FFFFFF" w:val="clear"/>
          <w:lang w:eastAsia="ru-RU"/>
        </w:rPr>
        <w:t> </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right"/>
        <w:rPr>
          <w:rFonts w:eastAsia="Times New Roman" w:cs="Times New Roman"/>
          <w:color w:val="000000"/>
          <w:sz w:val="20"/>
          <w:szCs w:val="20"/>
          <w:highlight w:val="white"/>
          <w:lang w:eastAsia="ru-RU"/>
        </w:rPr>
      </w:pPr>
      <w:r>
        <w:rPr>
          <w:rFonts w:eastAsia="Times New Roman" w:cs="Times New Roman"/>
          <w:color w:val="000000"/>
          <w:sz w:val="20"/>
          <w:szCs w:val="20"/>
          <w:highlight w:val="white"/>
          <w:lang w:eastAsia="ru-RU"/>
        </w:rPr>
      </w:r>
    </w:p>
    <w:p>
      <w:pPr>
        <w:pStyle w:val="Normal"/>
        <w:shd w:val="clear" w:color="auto" w:fill="FFFFFF"/>
        <w:spacing w:before="0" w:after="0"/>
        <w:jc w:val="right"/>
        <w:rPr>
          <w:rFonts w:eastAsia="Times New Roman" w:cs="Times New Roman"/>
          <w:color w:val="000000"/>
          <w:sz w:val="20"/>
          <w:szCs w:val="20"/>
          <w:highlight w:val="white"/>
          <w:lang w:eastAsia="ru-RU"/>
        </w:rPr>
      </w:pPr>
      <w:r>
        <w:rPr>
          <w:rFonts w:eastAsia="Times New Roman" w:cs="Times New Roman"/>
          <w:color w:val="000000"/>
          <w:sz w:val="20"/>
          <w:szCs w:val="20"/>
          <w:highlight w:val="white"/>
          <w:lang w:eastAsia="ru-RU"/>
        </w:rPr>
      </w:r>
    </w:p>
    <w:p>
      <w:pPr>
        <w:pStyle w:val="Normal"/>
        <w:shd w:val="clear" w:color="auto" w:fill="FFFFFF"/>
        <w:spacing w:before="0" w:after="0"/>
        <w:jc w:val="right"/>
        <w:rPr>
          <w:rFonts w:eastAsia="Times New Roman" w:cs="Times New Roman"/>
          <w:color w:val="000000"/>
          <w:sz w:val="20"/>
          <w:szCs w:val="20"/>
          <w:highlight w:val="white"/>
          <w:lang w:eastAsia="ru-RU"/>
        </w:rPr>
      </w:pPr>
      <w:r>
        <w:rPr>
          <w:rFonts w:eastAsia="Times New Roman" w:cs="Times New Roman"/>
          <w:color w:val="000000"/>
          <w:sz w:val="20"/>
          <w:szCs w:val="20"/>
          <w:highlight w:val="white"/>
          <w:lang w:eastAsia="ru-RU"/>
        </w:rPr>
      </w:r>
    </w:p>
    <w:p>
      <w:pPr>
        <w:pStyle w:val="Normal"/>
        <w:shd w:val="clear" w:color="auto" w:fill="FFFFFF"/>
        <w:spacing w:before="0" w:after="0"/>
        <w:jc w:val="right"/>
        <w:rPr>
          <w:rFonts w:eastAsia="Times New Roman" w:cs="Times New Roman"/>
          <w:color w:val="000000"/>
          <w:sz w:val="20"/>
          <w:szCs w:val="20"/>
          <w:highlight w:val="white"/>
          <w:lang w:eastAsia="ru-RU"/>
        </w:rPr>
      </w:pPr>
      <w:r>
        <w:rPr>
          <w:rFonts w:eastAsia="Times New Roman" w:cs="Times New Roman"/>
          <w:color w:val="000000"/>
          <w:sz w:val="20"/>
          <w:szCs w:val="20"/>
          <w:highlight w:val="white"/>
          <w:lang w:eastAsia="ru-RU"/>
        </w:rPr>
      </w:r>
    </w:p>
    <w:p>
      <w:pPr>
        <w:pStyle w:val="Normal"/>
        <w:shd w:val="clear" w:color="auto" w:fill="FFFFFF"/>
        <w:spacing w:before="0" w:after="0"/>
        <w:jc w:val="right"/>
        <w:rPr>
          <w:rFonts w:eastAsia="Times New Roman" w:cs="Times New Roman"/>
          <w:color w:val="000000"/>
          <w:sz w:val="20"/>
          <w:szCs w:val="20"/>
          <w:highlight w:val="white"/>
          <w:lang w:eastAsia="ru-RU"/>
        </w:rPr>
      </w:pPr>
      <w:r>
        <w:rPr>
          <w:rFonts w:eastAsia="Times New Roman" w:cs="Times New Roman"/>
          <w:color w:val="000000"/>
          <w:sz w:val="20"/>
          <w:szCs w:val="20"/>
          <w:highlight w:val="white"/>
          <w:lang w:eastAsia="ru-RU"/>
        </w:rPr>
      </w:r>
    </w:p>
    <w:p>
      <w:pPr>
        <w:pStyle w:val="Normal"/>
        <w:shd w:val="clear" w:color="auto" w:fill="FFFFFF"/>
        <w:spacing w:before="0" w:after="0"/>
        <w:jc w:val="right"/>
        <w:rPr>
          <w:rFonts w:eastAsia="Times New Roman" w:cs="Times New Roman"/>
          <w:color w:val="000000"/>
          <w:sz w:val="20"/>
          <w:szCs w:val="20"/>
          <w:highlight w:val="white"/>
          <w:lang w:eastAsia="ru-RU"/>
        </w:rPr>
      </w:pPr>
      <w:r>
        <w:rPr>
          <w:rFonts w:eastAsia="Times New Roman" w:cs="Times New Roman"/>
          <w:color w:val="000000"/>
          <w:sz w:val="20"/>
          <w:szCs w:val="20"/>
          <w:highlight w:val="white"/>
          <w:lang w:eastAsia="ru-RU"/>
        </w:rPr>
      </w:r>
    </w:p>
    <w:p>
      <w:pPr>
        <w:pStyle w:val="Normal"/>
        <w:shd w:val="clear" w:color="auto" w:fill="FFFFFF"/>
        <w:spacing w:before="0" w:after="0"/>
        <w:jc w:val="right"/>
        <w:rPr>
          <w:rFonts w:eastAsia="Times New Roman" w:cs="Times New Roman"/>
          <w:color w:val="000000"/>
          <w:sz w:val="20"/>
          <w:szCs w:val="20"/>
          <w:highlight w:val="white"/>
          <w:lang w:eastAsia="ru-RU"/>
        </w:rPr>
      </w:pPr>
      <w:r>
        <w:rPr>
          <w:rFonts w:eastAsia="Times New Roman" w:cs="Times New Roman"/>
          <w:color w:val="000000"/>
          <w:sz w:val="20"/>
          <w:szCs w:val="20"/>
          <w:highlight w:val="white"/>
          <w:lang w:eastAsia="ru-RU"/>
        </w:rPr>
      </w:r>
    </w:p>
    <w:p>
      <w:pPr>
        <w:pStyle w:val="Normal"/>
        <w:shd w:val="clear" w:color="auto" w:fill="FFFFFF"/>
        <w:spacing w:before="0" w:after="0"/>
        <w:jc w:val="right"/>
        <w:rPr>
          <w:rFonts w:eastAsia="Times New Roman" w:cs="Times New Roman"/>
          <w:color w:val="000000"/>
          <w:sz w:val="20"/>
          <w:szCs w:val="20"/>
          <w:highlight w:val="white"/>
          <w:lang w:eastAsia="ru-RU"/>
        </w:rPr>
      </w:pPr>
      <w:r>
        <w:rPr>
          <w:rFonts w:eastAsia="Times New Roman" w:cs="Times New Roman"/>
          <w:color w:val="000000"/>
          <w:sz w:val="20"/>
          <w:szCs w:val="20"/>
          <w:highlight w:val="white"/>
          <w:lang w:eastAsia="ru-RU"/>
        </w:rPr>
      </w:r>
    </w:p>
    <w:p>
      <w:pPr>
        <w:pStyle w:val="Normal"/>
        <w:shd w:val="clear" w:color="auto" w:fill="FFFFFF"/>
        <w:spacing w:before="0" w:after="0"/>
        <w:jc w:val="right"/>
        <w:rPr>
          <w:rFonts w:eastAsia="Times New Roman" w:cs="Times New Roman"/>
          <w:color w:val="000000"/>
          <w:sz w:val="20"/>
          <w:szCs w:val="20"/>
          <w:highlight w:val="white"/>
          <w:lang w:eastAsia="ru-RU"/>
        </w:rPr>
      </w:pPr>
      <w:r>
        <w:rPr>
          <w:rFonts w:eastAsia="Times New Roman" w:cs="Times New Roman"/>
          <w:color w:val="000000"/>
          <w:sz w:val="20"/>
          <w:szCs w:val="20"/>
          <w:highlight w:val="white"/>
          <w:lang w:eastAsia="ru-RU"/>
        </w:rPr>
      </w:r>
    </w:p>
    <w:p>
      <w:pPr>
        <w:pStyle w:val="Normal"/>
        <w:shd w:val="clear" w:color="auto" w:fill="FFFFFF"/>
        <w:spacing w:before="0" w:after="0"/>
        <w:jc w:val="right"/>
        <w:rPr>
          <w:rFonts w:eastAsia="Times New Roman" w:cs="Times New Roman"/>
          <w:color w:val="000000"/>
          <w:sz w:val="20"/>
          <w:szCs w:val="20"/>
          <w:highlight w:val="white"/>
          <w:lang w:eastAsia="ru-RU"/>
        </w:rPr>
      </w:pPr>
      <w:r>
        <w:rPr>
          <w:rFonts w:eastAsia="Times New Roman" w:cs="Times New Roman"/>
          <w:color w:val="000000"/>
          <w:sz w:val="20"/>
          <w:szCs w:val="20"/>
          <w:highlight w:val="white"/>
          <w:lang w:eastAsia="ru-RU"/>
        </w:rPr>
      </w:r>
    </w:p>
    <w:p>
      <w:pPr>
        <w:pStyle w:val="Normal"/>
        <w:shd w:val="clear" w:color="auto" w:fill="FFFFFF"/>
        <w:spacing w:before="0" w:after="0"/>
        <w:jc w:val="right"/>
        <w:rPr>
          <w:rFonts w:eastAsia="Times New Roman" w:cs="Times New Roman"/>
          <w:color w:val="000000"/>
          <w:sz w:val="20"/>
          <w:szCs w:val="20"/>
          <w:highlight w:val="white"/>
          <w:lang w:eastAsia="ru-RU"/>
        </w:rPr>
      </w:pPr>
      <w:r>
        <w:rPr>
          <w:rFonts w:eastAsia="Times New Roman" w:cs="Times New Roman"/>
          <w:color w:val="000000"/>
          <w:sz w:val="20"/>
          <w:szCs w:val="20"/>
          <w:highlight w:val="white"/>
          <w:lang w:eastAsia="ru-RU"/>
        </w:rPr>
      </w:r>
    </w:p>
    <w:p>
      <w:pPr>
        <w:pStyle w:val="Normal"/>
        <w:shd w:val="clear" w:color="auto" w:fill="FFFFFF"/>
        <w:spacing w:before="0" w:after="0"/>
        <w:jc w:val="right"/>
        <w:rPr>
          <w:rFonts w:eastAsia="Times New Roman" w:cs="Times New Roman"/>
          <w:color w:val="000000"/>
          <w:sz w:val="20"/>
          <w:szCs w:val="20"/>
          <w:highlight w:val="white"/>
          <w:lang w:eastAsia="ru-RU"/>
        </w:rPr>
      </w:pPr>
      <w:r>
        <w:rPr>
          <w:rFonts w:eastAsia="Times New Roman" w:cs="Times New Roman"/>
          <w:color w:val="000000"/>
          <w:sz w:val="20"/>
          <w:szCs w:val="20"/>
          <w:highlight w:val="white"/>
          <w:lang w:eastAsia="ru-RU"/>
        </w:rPr>
      </w:r>
    </w:p>
    <w:p>
      <w:pPr>
        <w:pStyle w:val="Normal"/>
        <w:shd w:val="clear" w:color="auto" w:fill="FFFFFF"/>
        <w:spacing w:before="0" w:after="0"/>
        <w:jc w:val="right"/>
        <w:rPr>
          <w:rFonts w:eastAsia="Times New Roman" w:cs="Times New Roman"/>
          <w:color w:val="000000"/>
          <w:sz w:val="20"/>
          <w:szCs w:val="20"/>
          <w:highlight w:val="white"/>
          <w:lang w:eastAsia="ru-RU"/>
        </w:rPr>
      </w:pPr>
      <w:r>
        <w:rPr>
          <w:rFonts w:eastAsia="Times New Roman" w:cs="Times New Roman"/>
          <w:color w:val="000000"/>
          <w:sz w:val="20"/>
          <w:szCs w:val="20"/>
          <w:highlight w:val="white"/>
          <w:lang w:eastAsia="ru-RU"/>
        </w:rPr>
      </w:r>
    </w:p>
    <w:p>
      <w:pPr>
        <w:pStyle w:val="Normal"/>
        <w:shd w:val="clear" w:color="auto" w:fill="FFFFFF"/>
        <w:spacing w:before="0" w:after="0"/>
        <w:jc w:val="right"/>
        <w:rPr>
          <w:rFonts w:eastAsia="Times New Roman" w:cs="Times New Roman"/>
          <w:color w:val="000000"/>
          <w:sz w:val="20"/>
          <w:szCs w:val="20"/>
          <w:highlight w:val="white"/>
          <w:lang w:eastAsia="ru-RU"/>
        </w:rPr>
      </w:pPr>
      <w:r>
        <w:rPr>
          <w:rFonts w:eastAsia="Times New Roman" w:cs="Times New Roman"/>
          <w:color w:val="000000"/>
          <w:sz w:val="20"/>
          <w:szCs w:val="20"/>
          <w:highlight w:val="white"/>
          <w:lang w:eastAsia="ru-RU"/>
        </w:rPr>
      </w:r>
    </w:p>
    <w:p>
      <w:pPr>
        <w:pStyle w:val="Normal"/>
        <w:shd w:val="clear" w:color="auto" w:fill="FFFFFF"/>
        <w:spacing w:before="0" w:after="0"/>
        <w:jc w:val="right"/>
        <w:rPr>
          <w:rFonts w:eastAsia="Times New Roman" w:cs="Times New Roman"/>
          <w:color w:val="000000"/>
          <w:sz w:val="20"/>
          <w:szCs w:val="20"/>
          <w:highlight w:val="white"/>
          <w:lang w:eastAsia="ru-RU"/>
        </w:rPr>
      </w:pPr>
      <w:r>
        <w:rPr>
          <w:rFonts w:eastAsia="Times New Roman" w:cs="Times New Roman"/>
          <w:color w:val="000000"/>
          <w:sz w:val="20"/>
          <w:szCs w:val="20"/>
          <w:highlight w:val="white"/>
          <w:lang w:eastAsia="ru-RU"/>
        </w:rPr>
      </w:r>
    </w:p>
    <w:p>
      <w:pPr>
        <w:pStyle w:val="Normal"/>
        <w:shd w:val="clear" w:color="auto" w:fill="FFFFFF"/>
        <w:spacing w:before="0" w:after="0"/>
        <w:jc w:val="right"/>
        <w:rPr>
          <w:rFonts w:eastAsia="Times New Roman" w:cs="Times New Roman"/>
          <w:color w:val="000000"/>
          <w:sz w:val="20"/>
          <w:szCs w:val="20"/>
          <w:highlight w:val="white"/>
          <w:lang w:eastAsia="ru-RU"/>
        </w:rPr>
      </w:pPr>
      <w:r>
        <w:rPr>
          <w:rFonts w:eastAsia="Times New Roman" w:cs="Times New Roman"/>
          <w:color w:val="000000"/>
          <w:sz w:val="20"/>
          <w:szCs w:val="20"/>
          <w:highlight w:val="white"/>
          <w:lang w:eastAsia="ru-RU"/>
        </w:rPr>
      </w:r>
    </w:p>
    <w:p>
      <w:pPr>
        <w:pStyle w:val="Normal"/>
        <w:shd w:val="clear" w:color="auto" w:fill="FFFFFF"/>
        <w:spacing w:before="0" w:after="0"/>
        <w:jc w:val="right"/>
        <w:rPr>
          <w:rFonts w:eastAsia="Times New Roman" w:cs="Times New Roman"/>
          <w:color w:val="000000"/>
          <w:sz w:val="20"/>
          <w:szCs w:val="20"/>
          <w:highlight w:val="white"/>
          <w:lang w:eastAsia="ru-RU"/>
        </w:rPr>
      </w:pPr>
      <w:r>
        <w:rPr>
          <w:rFonts w:eastAsia="Times New Roman" w:cs="Times New Roman"/>
          <w:color w:val="000000"/>
          <w:sz w:val="20"/>
          <w:szCs w:val="20"/>
          <w:highlight w:val="white"/>
          <w:lang w:eastAsia="ru-RU"/>
        </w:rPr>
      </w:r>
    </w:p>
    <w:p>
      <w:pPr>
        <w:pStyle w:val="Normal"/>
        <w:shd w:val="clear" w:color="auto" w:fill="FFFFFF"/>
        <w:spacing w:before="0" w:after="0"/>
        <w:jc w:val="right"/>
        <w:rPr>
          <w:rFonts w:eastAsia="Times New Roman" w:cs="Times New Roman"/>
          <w:color w:val="000000"/>
          <w:sz w:val="20"/>
          <w:szCs w:val="20"/>
          <w:highlight w:val="white"/>
          <w:lang w:eastAsia="ru-RU"/>
        </w:rPr>
      </w:pPr>
      <w:r>
        <w:rPr>
          <w:rFonts w:eastAsia="Times New Roman" w:cs="Times New Roman"/>
          <w:color w:val="000000"/>
          <w:sz w:val="20"/>
          <w:szCs w:val="20"/>
          <w:highlight w:val="white"/>
          <w:lang w:eastAsia="ru-RU"/>
        </w:rPr>
      </w:r>
    </w:p>
    <w:p>
      <w:pPr>
        <w:pStyle w:val="Normal"/>
        <w:shd w:val="clear" w:color="auto" w:fill="FFFFFF"/>
        <w:spacing w:before="0" w:after="0"/>
        <w:jc w:val="right"/>
        <w:rPr>
          <w:rFonts w:eastAsia="Times New Roman" w:cs="Times New Roman"/>
          <w:color w:val="000000"/>
          <w:sz w:val="20"/>
          <w:szCs w:val="20"/>
          <w:highlight w:val="white"/>
          <w:lang w:eastAsia="ru-RU"/>
        </w:rPr>
      </w:pPr>
      <w:r>
        <w:rPr>
          <w:rFonts w:eastAsia="Times New Roman" w:cs="Times New Roman"/>
          <w:color w:val="000000"/>
          <w:sz w:val="20"/>
          <w:szCs w:val="20"/>
          <w:highlight w:val="white"/>
          <w:lang w:eastAsia="ru-RU"/>
        </w:rPr>
      </w:r>
    </w:p>
    <w:p>
      <w:pPr>
        <w:pStyle w:val="Normal"/>
        <w:shd w:val="clear" w:color="auto" w:fill="FFFFFF"/>
        <w:spacing w:before="0" w:after="0"/>
        <w:jc w:val="right"/>
        <w:rPr>
          <w:rFonts w:eastAsia="Times New Roman" w:cs="Times New Roman"/>
          <w:color w:val="212121"/>
          <w:sz w:val="21"/>
          <w:szCs w:val="21"/>
          <w:lang w:eastAsia="ru-RU"/>
        </w:rPr>
      </w:pPr>
      <w:r>
        <w:rPr>
          <w:rFonts w:eastAsia="Times New Roman" w:cs="Times New Roman"/>
          <w:color w:val="000000"/>
          <w:sz w:val="20"/>
          <w:szCs w:val="20"/>
          <w:shd w:fill="FFFFFF" w:val="clear"/>
          <w:lang w:eastAsia="ru-RU"/>
        </w:rPr>
        <w:t>Приложение № 2 к Положению</w:t>
      </w:r>
    </w:p>
    <w:p>
      <w:pPr>
        <w:pStyle w:val="Normal"/>
        <w:shd w:val="clear" w:color="auto" w:fill="FFFFFF"/>
        <w:spacing w:before="0" w:after="0"/>
        <w:jc w:val="right"/>
        <w:rPr>
          <w:rFonts w:eastAsia="Times New Roman" w:cs="Times New Roman"/>
          <w:color w:val="212121"/>
          <w:sz w:val="21"/>
          <w:szCs w:val="21"/>
          <w:lang w:eastAsia="ru-RU"/>
        </w:rPr>
      </w:pPr>
      <w:r>
        <w:rPr>
          <w:rFonts w:eastAsia="Times New Roman" w:cs="Times New Roman"/>
          <w:color w:val="212121"/>
          <w:sz w:val="24"/>
          <w:szCs w:val="24"/>
          <w:shd w:fill="FFFFFF" w:val="clear"/>
          <w:lang w:eastAsia="ru-RU"/>
        </w:rPr>
        <w:t> </w:t>
      </w:r>
    </w:p>
    <w:p>
      <w:pPr>
        <w:pStyle w:val="Normal"/>
        <w:shd w:val="clear" w:color="auto" w:fill="FFFFFF"/>
        <w:spacing w:before="0" w:after="0"/>
        <w:jc w:val="right"/>
        <w:rPr>
          <w:rFonts w:eastAsia="Times New Roman" w:cs="Times New Roman"/>
          <w:color w:val="212121"/>
          <w:sz w:val="21"/>
          <w:szCs w:val="21"/>
          <w:lang w:eastAsia="ru-RU"/>
        </w:rPr>
      </w:pPr>
      <w:r>
        <w:rPr>
          <w:rFonts w:eastAsia="Times New Roman" w:cs="Times New Roman"/>
          <w:color w:val="000000"/>
          <w:sz w:val="20"/>
          <w:szCs w:val="20"/>
          <w:shd w:fill="FFFFFF" w:val="clear"/>
          <w:lang w:eastAsia="ru-RU"/>
        </w:rPr>
        <w:t>Форма реестра</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212121"/>
          <w:sz w:val="24"/>
          <w:szCs w:val="24"/>
          <w:shd w:fill="FFFFFF" w:val="clear"/>
          <w:lang w:eastAsia="ru-RU"/>
        </w:rPr>
        <w:t> </w:t>
      </w:r>
    </w:p>
    <w:p>
      <w:pPr>
        <w:pStyle w:val="Normal"/>
        <w:shd w:val="clear" w:color="auto" w:fill="FFFFFF"/>
        <w:spacing w:before="0" w:after="0"/>
        <w:jc w:val="center"/>
        <w:rPr>
          <w:rFonts w:eastAsia="Times New Roman" w:cs="Times New Roman"/>
          <w:color w:val="212121"/>
          <w:sz w:val="21"/>
          <w:szCs w:val="21"/>
          <w:lang w:eastAsia="ru-RU"/>
        </w:rPr>
      </w:pPr>
      <w:r>
        <w:rPr>
          <w:rFonts w:eastAsia="Times New Roman" w:cs="Times New Roman"/>
          <w:b/>
          <w:bCs/>
          <w:color w:val="000000"/>
          <w:sz w:val="24"/>
          <w:szCs w:val="24"/>
          <w:shd w:fill="FFFFFF" w:val="clear"/>
          <w:lang w:eastAsia="ru-RU"/>
        </w:rPr>
        <w:t>РЕЕСТР</w:t>
      </w:r>
    </w:p>
    <w:p>
      <w:pPr>
        <w:pStyle w:val="Normal"/>
        <w:shd w:val="clear" w:color="auto" w:fill="FFFFFF"/>
        <w:spacing w:before="0" w:after="0"/>
        <w:jc w:val="center"/>
        <w:rPr>
          <w:rFonts w:eastAsia="Times New Roman" w:cs="Times New Roman"/>
          <w:color w:val="212121"/>
          <w:sz w:val="21"/>
          <w:szCs w:val="21"/>
          <w:lang w:eastAsia="ru-RU"/>
        </w:rPr>
      </w:pPr>
      <w:r>
        <w:rPr>
          <w:rFonts w:eastAsia="Times New Roman" w:cs="Times New Roman"/>
          <w:b/>
          <w:bCs/>
          <w:color w:val="000000"/>
          <w:sz w:val="24"/>
          <w:szCs w:val="24"/>
          <w:shd w:fill="FFFFFF" w:val="clear"/>
          <w:lang w:eastAsia="ru-RU"/>
        </w:rPr>
        <w:t>бесхозяйных объектов движимого имущества на территории</w:t>
      </w:r>
    </w:p>
    <w:p>
      <w:pPr>
        <w:pStyle w:val="Normal"/>
        <w:shd w:val="clear" w:color="auto" w:fill="FFFFFF"/>
        <w:spacing w:before="0" w:after="0"/>
        <w:jc w:val="center"/>
        <w:rPr/>
      </w:pPr>
      <w:r>
        <w:rPr>
          <w:rFonts w:eastAsia="Times New Roman" w:cs="Times New Roman"/>
          <w:b/>
          <w:bCs/>
          <w:color w:val="000000"/>
          <w:sz w:val="24"/>
          <w:szCs w:val="24"/>
          <w:shd w:fill="FFFFFF" w:val="clear"/>
          <w:lang w:eastAsia="ru-RU"/>
        </w:rPr>
        <w:t>сельского поселения </w:t>
      </w:r>
      <w:r>
        <w:rPr>
          <w:b/>
          <w:bCs/>
        </w:rPr>
        <w:t xml:space="preserve"> </w:t>
      </w:r>
      <w:r>
        <w:rPr>
          <w:rFonts w:eastAsia="Times New Roman" w:cs="Times New Roman"/>
          <w:b/>
          <w:bCs/>
          <w:color w:val="212121"/>
          <w:sz w:val="24"/>
          <w:szCs w:val="24"/>
          <w:lang w:eastAsia="ru-RU"/>
        </w:rPr>
        <w:t>Верхнее Санчелеево</w:t>
      </w:r>
      <w:bookmarkStart w:id="8" w:name="_Hlk201929523"/>
      <w:r>
        <w:rPr>
          <w:rFonts w:eastAsia="Times New Roman" w:cs="Times New Roman"/>
          <w:b/>
          <w:bCs/>
          <w:color w:val="FF0000"/>
          <w:sz w:val="24"/>
          <w:szCs w:val="24"/>
          <w:lang w:eastAsia="ru-RU"/>
        </w:rPr>
        <w:t xml:space="preserve"> </w:t>
      </w:r>
      <w:r>
        <w:rPr>
          <w:rFonts w:eastAsia="Times New Roman" w:cs="Times New Roman"/>
          <w:b/>
          <w:bCs/>
          <w:color w:val="000000"/>
          <w:sz w:val="24"/>
          <w:szCs w:val="24"/>
          <w:lang w:eastAsia="ru-RU"/>
        </w:rPr>
        <w:t>муниципального района Ставропольский Самарской области</w:t>
      </w:r>
      <w:bookmarkEnd w:id="8"/>
    </w:p>
    <w:p>
      <w:pPr>
        <w:pStyle w:val="Normal"/>
        <w:shd w:val="clear" w:color="auto" w:fill="FFFFFF"/>
        <w:spacing w:before="0"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tbl>
      <w:tblPr>
        <w:tblW w:w="10414" w:type="dxa"/>
        <w:jc w:val="left"/>
        <w:tblInd w:w="-3" w:type="dxa"/>
        <w:tblBorders/>
        <w:tblCellMar>
          <w:top w:w="105" w:type="dxa"/>
          <w:left w:w="105" w:type="dxa"/>
          <w:bottom w:w="105" w:type="dxa"/>
          <w:right w:w="105" w:type="dxa"/>
        </w:tblCellMar>
        <w:tblLook w:firstRow="1" w:noVBand="1" w:lastRow="0" w:firstColumn="1" w:lastColumn="0" w:noHBand="0" w:val="04a0"/>
      </w:tblPr>
      <w:tblGrid>
        <w:gridCol w:w="645"/>
        <w:gridCol w:w="2400"/>
        <w:gridCol w:w="2560"/>
        <w:gridCol w:w="2524"/>
        <w:gridCol w:w="2285"/>
      </w:tblGrid>
      <w:tr>
        <w:trPr/>
        <w:tc>
          <w:tcPr>
            <w:tcW w:w="645" w:type="dxa"/>
            <w:tcBorders/>
            <w:shd w:color="auto" w:fill="FFFFFF" w:val="clear"/>
          </w:tcPr>
          <w:p>
            <w:pPr>
              <w:pStyle w:val="Normal"/>
              <w:spacing w:lineRule="auto" w:line="252" w:before="0" w:after="0"/>
              <w:rPr>
                <w:rFonts w:eastAsia="Times New Roman" w:cs="Times New Roman"/>
                <w:sz w:val="24"/>
                <w:szCs w:val="24"/>
                <w:lang w:eastAsia="ru-RU"/>
              </w:rPr>
            </w:pPr>
            <w:r>
              <w:rPr>
                <w:rFonts w:eastAsia="Times New Roman" w:cs="Times New Roman"/>
                <w:color w:val="000000"/>
                <w:sz w:val="24"/>
                <w:szCs w:val="24"/>
                <w:lang w:eastAsia="ru-RU"/>
              </w:rPr>
              <w:t>№</w:t>
            </w:r>
          </w:p>
          <w:p>
            <w:pPr>
              <w:pStyle w:val="Normal"/>
              <w:spacing w:lineRule="auto" w:line="252" w:before="0" w:after="0"/>
              <w:rPr>
                <w:rFonts w:eastAsia="Times New Roman" w:cs="Times New Roman"/>
                <w:sz w:val="24"/>
                <w:szCs w:val="24"/>
                <w:lang w:eastAsia="ru-RU"/>
              </w:rPr>
            </w:pPr>
            <w:r>
              <w:rPr>
                <w:rFonts w:eastAsia="Times New Roman" w:cs="Times New Roman"/>
                <w:color w:val="000000"/>
                <w:sz w:val="24"/>
                <w:szCs w:val="24"/>
                <w:lang w:eastAsia="ru-RU"/>
              </w:rPr>
              <w:t>п/п</w:t>
            </w:r>
          </w:p>
        </w:tc>
        <w:tc>
          <w:tcPr>
            <w:tcW w:w="2400" w:type="dxa"/>
            <w:tcBorders/>
            <w:shd w:color="auto" w:fill="FFFFFF" w:val="clear"/>
          </w:tcPr>
          <w:p>
            <w:pPr>
              <w:pStyle w:val="Normal"/>
              <w:spacing w:lineRule="auto" w:line="252" w:before="0" w:after="0"/>
              <w:rPr>
                <w:rFonts w:eastAsia="Times New Roman" w:cs="Times New Roman"/>
                <w:sz w:val="24"/>
                <w:szCs w:val="24"/>
                <w:lang w:eastAsia="ru-RU"/>
              </w:rPr>
            </w:pPr>
            <w:r>
              <w:rPr>
                <w:rFonts w:eastAsia="Times New Roman" w:cs="Times New Roman"/>
                <w:color w:val="000000"/>
                <w:sz w:val="24"/>
                <w:szCs w:val="24"/>
                <w:lang w:eastAsia="ru-RU"/>
              </w:rPr>
              <w:t>Наименование</w:t>
            </w:r>
          </w:p>
          <w:p>
            <w:pPr>
              <w:pStyle w:val="Normal"/>
              <w:spacing w:lineRule="auto" w:line="252" w:before="0" w:after="0"/>
              <w:rPr>
                <w:rFonts w:eastAsia="Times New Roman" w:cs="Times New Roman"/>
                <w:sz w:val="24"/>
                <w:szCs w:val="24"/>
                <w:lang w:eastAsia="ru-RU"/>
              </w:rPr>
            </w:pPr>
            <w:r>
              <w:rPr>
                <w:rFonts w:eastAsia="Times New Roman" w:cs="Times New Roman"/>
                <w:color w:val="000000"/>
                <w:sz w:val="24"/>
                <w:szCs w:val="24"/>
                <w:lang w:eastAsia="ru-RU"/>
              </w:rPr>
              <w:t>объекта</w:t>
            </w:r>
          </w:p>
        </w:tc>
        <w:tc>
          <w:tcPr>
            <w:tcW w:w="2560" w:type="dxa"/>
            <w:tcBorders/>
            <w:shd w:color="auto" w:fill="FFFFFF" w:val="clear"/>
          </w:tcPr>
          <w:p>
            <w:pPr>
              <w:pStyle w:val="Normal"/>
              <w:spacing w:lineRule="auto" w:line="252" w:before="0" w:after="0"/>
              <w:rPr>
                <w:rFonts w:eastAsia="Times New Roman" w:cs="Times New Roman"/>
                <w:sz w:val="24"/>
                <w:szCs w:val="24"/>
                <w:lang w:eastAsia="ru-RU"/>
              </w:rPr>
            </w:pPr>
            <w:r>
              <w:rPr>
                <w:rFonts w:eastAsia="Times New Roman" w:cs="Times New Roman"/>
                <w:color w:val="000000"/>
                <w:sz w:val="24"/>
                <w:szCs w:val="24"/>
                <w:lang w:eastAsia="ru-RU"/>
              </w:rPr>
              <w:t>Краткая характеристика объекта</w:t>
            </w:r>
          </w:p>
        </w:tc>
        <w:tc>
          <w:tcPr>
            <w:tcW w:w="2524" w:type="dxa"/>
            <w:tcBorders/>
            <w:shd w:color="auto" w:fill="FFFFFF" w:val="clear"/>
          </w:tcPr>
          <w:p>
            <w:pPr>
              <w:pStyle w:val="Normal"/>
              <w:spacing w:lineRule="auto" w:line="252" w:before="0" w:after="0"/>
              <w:rPr>
                <w:rFonts w:eastAsia="Times New Roman" w:cs="Times New Roman"/>
                <w:sz w:val="24"/>
                <w:szCs w:val="24"/>
                <w:lang w:eastAsia="ru-RU"/>
              </w:rPr>
            </w:pPr>
            <w:r>
              <w:rPr>
                <w:rFonts w:eastAsia="Times New Roman" w:cs="Times New Roman"/>
                <w:color w:val="000000"/>
                <w:sz w:val="24"/>
                <w:szCs w:val="24"/>
                <w:lang w:eastAsia="ru-RU"/>
              </w:rPr>
              <w:t>№</w:t>
            </w:r>
            <w:r>
              <w:rPr>
                <w:rFonts w:eastAsia="Times New Roman" w:cs="Times New Roman"/>
                <w:color w:val="000000"/>
                <w:sz w:val="24"/>
                <w:szCs w:val="24"/>
                <w:lang w:eastAsia="ru-RU"/>
              </w:rPr>
              <w:t>, дата постановления администрации о признании объекта бесхозяйным</w:t>
            </w:r>
          </w:p>
        </w:tc>
        <w:tc>
          <w:tcPr>
            <w:tcW w:w="2285" w:type="dxa"/>
            <w:tcBorders/>
            <w:shd w:color="auto" w:fill="FFFFFF" w:val="clear"/>
          </w:tcPr>
          <w:p>
            <w:pPr>
              <w:pStyle w:val="Normal"/>
              <w:spacing w:lineRule="auto" w:line="252" w:before="0" w:after="0"/>
              <w:rPr>
                <w:rFonts w:eastAsia="Times New Roman" w:cs="Times New Roman"/>
                <w:sz w:val="24"/>
                <w:szCs w:val="24"/>
                <w:lang w:eastAsia="ru-RU"/>
              </w:rPr>
            </w:pPr>
            <w:r>
              <w:rPr>
                <w:rFonts w:eastAsia="Times New Roman" w:cs="Times New Roman"/>
                <w:color w:val="000000"/>
                <w:sz w:val="24"/>
                <w:szCs w:val="24"/>
                <w:lang w:eastAsia="ru-RU"/>
              </w:rPr>
              <w:t>Примечание</w:t>
            </w:r>
          </w:p>
        </w:tc>
      </w:tr>
      <w:tr>
        <w:trPr/>
        <w:tc>
          <w:tcPr>
            <w:tcW w:w="645" w:type="dxa"/>
            <w:tcBorders/>
            <w:shd w:color="auto" w:fill="E8E6D1" w:val="clear"/>
            <w:vAlign w:val="bottom"/>
          </w:tcPr>
          <w:p>
            <w:pPr>
              <w:pStyle w:val="Normal"/>
              <w:spacing w:lineRule="auto" w:line="252" w:before="0" w:after="0"/>
              <w:rPr>
                <w:rFonts w:eastAsia="Times New Roman" w:cs="Times New Roman"/>
                <w:sz w:val="24"/>
                <w:szCs w:val="24"/>
                <w:lang w:eastAsia="ru-RU"/>
              </w:rPr>
            </w:pPr>
            <w:r>
              <w:rPr>
                <w:rFonts w:eastAsia="Times New Roman" w:cs="Times New Roman"/>
                <w:sz w:val="24"/>
                <w:szCs w:val="24"/>
                <w:lang w:eastAsia="ru-RU"/>
              </w:rPr>
              <w:t> </w:t>
            </w:r>
          </w:p>
        </w:tc>
        <w:tc>
          <w:tcPr>
            <w:tcW w:w="2400" w:type="dxa"/>
            <w:tcBorders/>
            <w:shd w:color="auto" w:fill="E8E6D1" w:val="clear"/>
            <w:vAlign w:val="bottom"/>
          </w:tcPr>
          <w:p>
            <w:pPr>
              <w:pStyle w:val="Normal"/>
              <w:spacing w:lineRule="auto" w:line="252" w:before="0" w:after="0"/>
              <w:rPr>
                <w:rFonts w:eastAsia="Times New Roman" w:cs="Times New Roman"/>
                <w:sz w:val="24"/>
                <w:szCs w:val="24"/>
                <w:lang w:eastAsia="ru-RU"/>
              </w:rPr>
            </w:pPr>
            <w:r>
              <w:rPr>
                <w:rFonts w:eastAsia="Times New Roman" w:cs="Times New Roman"/>
                <w:sz w:val="24"/>
                <w:szCs w:val="24"/>
                <w:lang w:eastAsia="ru-RU"/>
              </w:rPr>
              <w:t> </w:t>
            </w:r>
          </w:p>
        </w:tc>
        <w:tc>
          <w:tcPr>
            <w:tcW w:w="2560" w:type="dxa"/>
            <w:tcBorders/>
            <w:shd w:color="auto" w:fill="E8E6D1" w:val="clear"/>
            <w:vAlign w:val="bottom"/>
          </w:tcPr>
          <w:p>
            <w:pPr>
              <w:pStyle w:val="Normal"/>
              <w:spacing w:lineRule="auto" w:line="252" w:before="0" w:after="0"/>
              <w:rPr>
                <w:rFonts w:eastAsia="Times New Roman" w:cs="Times New Roman"/>
                <w:sz w:val="24"/>
                <w:szCs w:val="24"/>
                <w:lang w:eastAsia="ru-RU"/>
              </w:rPr>
            </w:pPr>
            <w:r>
              <w:rPr>
                <w:rFonts w:eastAsia="Times New Roman" w:cs="Times New Roman"/>
                <w:sz w:val="24"/>
                <w:szCs w:val="24"/>
                <w:lang w:eastAsia="ru-RU"/>
              </w:rPr>
              <w:t> </w:t>
            </w:r>
          </w:p>
        </w:tc>
        <w:tc>
          <w:tcPr>
            <w:tcW w:w="2524" w:type="dxa"/>
            <w:tcBorders/>
            <w:shd w:color="auto" w:fill="E8E6D1" w:val="clear"/>
            <w:vAlign w:val="bottom"/>
          </w:tcPr>
          <w:p>
            <w:pPr>
              <w:pStyle w:val="Normal"/>
              <w:spacing w:lineRule="auto" w:line="252" w:before="0" w:after="0"/>
              <w:rPr>
                <w:rFonts w:eastAsia="Times New Roman" w:cs="Times New Roman"/>
                <w:sz w:val="24"/>
                <w:szCs w:val="24"/>
                <w:lang w:eastAsia="ru-RU"/>
              </w:rPr>
            </w:pPr>
            <w:r>
              <w:rPr>
                <w:rFonts w:eastAsia="Times New Roman" w:cs="Times New Roman"/>
                <w:sz w:val="24"/>
                <w:szCs w:val="24"/>
                <w:lang w:eastAsia="ru-RU"/>
              </w:rPr>
              <w:t> </w:t>
            </w:r>
          </w:p>
        </w:tc>
        <w:tc>
          <w:tcPr>
            <w:tcW w:w="2285" w:type="dxa"/>
            <w:tcBorders/>
            <w:shd w:color="auto" w:fill="E8E6D1" w:val="clear"/>
            <w:vAlign w:val="bottom"/>
          </w:tcPr>
          <w:p>
            <w:pPr>
              <w:pStyle w:val="Normal"/>
              <w:spacing w:lineRule="auto" w:line="252" w:before="0" w:after="0"/>
              <w:rPr>
                <w:rFonts w:eastAsia="Times New Roman" w:cs="Times New Roman"/>
                <w:sz w:val="24"/>
                <w:szCs w:val="24"/>
                <w:lang w:eastAsia="ru-RU"/>
              </w:rPr>
            </w:pPr>
            <w:r>
              <w:rPr>
                <w:rFonts w:eastAsia="Times New Roman" w:cs="Times New Roman"/>
                <w:sz w:val="24"/>
                <w:szCs w:val="24"/>
                <w:lang w:eastAsia="ru-RU"/>
              </w:rPr>
              <w:t> </w:t>
            </w:r>
          </w:p>
        </w:tc>
      </w:tr>
    </w:tbl>
    <w:p>
      <w:pPr>
        <w:pStyle w:val="Normal"/>
        <w:shd w:val="clear" w:color="auto" w:fill="FFFFFF"/>
        <w:spacing w:before="0" w:afterAutospacing="1"/>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right"/>
        <w:rPr>
          <w:rFonts w:eastAsia="Times New Roman" w:cs="Times New Roman"/>
          <w:color w:val="212121"/>
          <w:sz w:val="24"/>
          <w:szCs w:val="24"/>
          <w:highlight w:val="white"/>
          <w:lang w:eastAsia="ru-RU"/>
        </w:rPr>
      </w:pPr>
      <w:r>
        <w:rPr>
          <w:rFonts w:eastAsia="Times New Roman" w:cs="Times New Roman"/>
          <w:color w:val="212121"/>
          <w:sz w:val="24"/>
          <w:szCs w:val="24"/>
          <w:highlight w:val="white"/>
          <w:lang w:eastAsia="ru-RU"/>
        </w:rPr>
      </w:r>
    </w:p>
    <w:p>
      <w:pPr>
        <w:pStyle w:val="Normal"/>
        <w:shd w:val="clear" w:color="auto" w:fill="FFFFFF"/>
        <w:spacing w:before="0" w:after="0"/>
        <w:jc w:val="right"/>
        <w:rPr>
          <w:rFonts w:eastAsia="Times New Roman" w:cs="Times New Roman"/>
          <w:color w:val="212121"/>
          <w:sz w:val="24"/>
          <w:szCs w:val="24"/>
          <w:highlight w:val="white"/>
          <w:lang w:eastAsia="ru-RU"/>
        </w:rPr>
      </w:pPr>
      <w:r>
        <w:rPr>
          <w:rFonts w:eastAsia="Times New Roman" w:cs="Times New Roman"/>
          <w:color w:val="212121"/>
          <w:sz w:val="24"/>
          <w:szCs w:val="24"/>
          <w:highlight w:val="white"/>
          <w:lang w:eastAsia="ru-RU"/>
        </w:rPr>
      </w:r>
    </w:p>
    <w:p>
      <w:pPr>
        <w:pStyle w:val="Normal"/>
        <w:shd w:val="clear" w:color="auto" w:fill="FFFFFF"/>
        <w:spacing w:before="0" w:after="0"/>
        <w:jc w:val="right"/>
        <w:rPr>
          <w:rFonts w:eastAsia="Times New Roman" w:cs="Times New Roman"/>
          <w:color w:val="212121"/>
          <w:sz w:val="24"/>
          <w:szCs w:val="24"/>
          <w:highlight w:val="white"/>
          <w:lang w:eastAsia="ru-RU"/>
        </w:rPr>
      </w:pPr>
      <w:r>
        <w:rPr>
          <w:rFonts w:eastAsia="Times New Roman" w:cs="Times New Roman"/>
          <w:color w:val="212121"/>
          <w:sz w:val="24"/>
          <w:szCs w:val="24"/>
          <w:highlight w:val="white"/>
          <w:lang w:eastAsia="ru-RU"/>
        </w:rPr>
      </w:r>
    </w:p>
    <w:p>
      <w:pPr>
        <w:pStyle w:val="Normal"/>
        <w:shd w:val="clear" w:color="auto" w:fill="FFFFFF"/>
        <w:spacing w:before="0" w:after="0"/>
        <w:jc w:val="right"/>
        <w:rPr>
          <w:rFonts w:eastAsia="Times New Roman" w:cs="Times New Roman"/>
          <w:color w:val="212121"/>
          <w:sz w:val="24"/>
          <w:szCs w:val="24"/>
          <w:highlight w:val="white"/>
          <w:lang w:eastAsia="ru-RU"/>
        </w:rPr>
      </w:pPr>
      <w:r>
        <w:rPr>
          <w:rFonts w:eastAsia="Times New Roman" w:cs="Times New Roman"/>
          <w:color w:val="212121"/>
          <w:sz w:val="24"/>
          <w:szCs w:val="24"/>
          <w:highlight w:val="white"/>
          <w:lang w:eastAsia="ru-RU"/>
        </w:rPr>
      </w:r>
    </w:p>
    <w:p>
      <w:pPr>
        <w:pStyle w:val="Normal"/>
        <w:shd w:val="clear" w:color="auto" w:fill="FFFFFF"/>
        <w:spacing w:before="0" w:after="0"/>
        <w:jc w:val="right"/>
        <w:rPr>
          <w:rFonts w:eastAsia="Times New Roman" w:cs="Times New Roman"/>
          <w:color w:val="212121"/>
          <w:sz w:val="24"/>
          <w:szCs w:val="24"/>
          <w:highlight w:val="white"/>
          <w:lang w:eastAsia="ru-RU"/>
        </w:rPr>
      </w:pPr>
      <w:r>
        <w:rPr>
          <w:rFonts w:eastAsia="Times New Roman" w:cs="Times New Roman"/>
          <w:color w:val="212121"/>
          <w:sz w:val="24"/>
          <w:szCs w:val="24"/>
          <w:highlight w:val="white"/>
          <w:lang w:eastAsia="ru-RU"/>
        </w:rPr>
      </w:r>
    </w:p>
    <w:p>
      <w:pPr>
        <w:pStyle w:val="Normal"/>
        <w:shd w:val="clear" w:color="auto" w:fill="FFFFFF"/>
        <w:spacing w:before="0" w:after="0"/>
        <w:jc w:val="right"/>
        <w:rPr>
          <w:rFonts w:eastAsia="Times New Roman" w:cs="Times New Roman"/>
          <w:color w:val="212121"/>
          <w:sz w:val="24"/>
          <w:szCs w:val="24"/>
          <w:highlight w:val="white"/>
          <w:lang w:eastAsia="ru-RU"/>
        </w:rPr>
      </w:pPr>
      <w:r>
        <w:rPr>
          <w:rFonts w:eastAsia="Times New Roman" w:cs="Times New Roman"/>
          <w:color w:val="212121"/>
          <w:sz w:val="24"/>
          <w:szCs w:val="24"/>
          <w:highlight w:val="white"/>
          <w:lang w:eastAsia="ru-RU"/>
        </w:rPr>
      </w:r>
    </w:p>
    <w:p>
      <w:pPr>
        <w:pStyle w:val="Normal"/>
        <w:shd w:val="clear" w:color="auto" w:fill="FFFFFF"/>
        <w:spacing w:before="0" w:after="0"/>
        <w:jc w:val="right"/>
        <w:rPr>
          <w:rFonts w:eastAsia="Times New Roman" w:cs="Times New Roman"/>
          <w:color w:val="212121"/>
          <w:sz w:val="24"/>
          <w:szCs w:val="24"/>
          <w:highlight w:val="white"/>
          <w:lang w:eastAsia="ru-RU"/>
        </w:rPr>
      </w:pPr>
      <w:r>
        <w:rPr>
          <w:rFonts w:eastAsia="Times New Roman" w:cs="Times New Roman"/>
          <w:color w:val="212121"/>
          <w:sz w:val="24"/>
          <w:szCs w:val="24"/>
          <w:highlight w:val="white"/>
          <w:lang w:eastAsia="ru-RU"/>
        </w:rPr>
      </w:r>
    </w:p>
    <w:p>
      <w:pPr>
        <w:pStyle w:val="Normal"/>
        <w:shd w:val="clear" w:color="auto" w:fill="FFFFFF"/>
        <w:spacing w:before="0" w:after="0"/>
        <w:jc w:val="right"/>
        <w:rPr>
          <w:rFonts w:eastAsia="Times New Roman" w:cs="Times New Roman"/>
          <w:color w:val="212121"/>
          <w:sz w:val="24"/>
          <w:szCs w:val="24"/>
          <w:highlight w:val="white"/>
          <w:lang w:eastAsia="ru-RU"/>
        </w:rPr>
      </w:pPr>
      <w:r>
        <w:rPr>
          <w:rFonts w:eastAsia="Times New Roman" w:cs="Times New Roman"/>
          <w:color w:val="212121"/>
          <w:sz w:val="24"/>
          <w:szCs w:val="24"/>
          <w:highlight w:val="white"/>
          <w:lang w:eastAsia="ru-RU"/>
        </w:rPr>
      </w:r>
    </w:p>
    <w:p>
      <w:pPr>
        <w:pStyle w:val="Normal"/>
        <w:shd w:val="clear" w:color="auto" w:fill="FFFFFF"/>
        <w:spacing w:before="0" w:after="0"/>
        <w:jc w:val="right"/>
        <w:rPr>
          <w:rFonts w:eastAsia="Times New Roman" w:cs="Times New Roman"/>
          <w:color w:val="212121"/>
          <w:sz w:val="24"/>
          <w:szCs w:val="24"/>
          <w:highlight w:val="white"/>
          <w:lang w:eastAsia="ru-RU"/>
        </w:rPr>
      </w:pPr>
      <w:r>
        <w:rPr>
          <w:rFonts w:eastAsia="Times New Roman" w:cs="Times New Roman"/>
          <w:color w:val="212121"/>
          <w:sz w:val="24"/>
          <w:szCs w:val="24"/>
          <w:highlight w:val="white"/>
          <w:lang w:eastAsia="ru-RU"/>
        </w:rPr>
      </w:r>
    </w:p>
    <w:p>
      <w:pPr>
        <w:pStyle w:val="Normal"/>
        <w:shd w:val="clear" w:color="auto" w:fill="FFFFFF"/>
        <w:spacing w:before="0" w:after="0"/>
        <w:jc w:val="right"/>
        <w:rPr>
          <w:rFonts w:eastAsia="Times New Roman" w:cs="Times New Roman"/>
          <w:color w:val="212121"/>
          <w:sz w:val="24"/>
          <w:szCs w:val="24"/>
          <w:highlight w:val="white"/>
          <w:lang w:eastAsia="ru-RU"/>
        </w:rPr>
      </w:pPr>
      <w:r>
        <w:rPr>
          <w:rFonts w:eastAsia="Times New Roman" w:cs="Times New Roman"/>
          <w:color w:val="212121"/>
          <w:sz w:val="24"/>
          <w:szCs w:val="24"/>
          <w:highlight w:val="white"/>
          <w:lang w:eastAsia="ru-RU"/>
        </w:rPr>
      </w:r>
    </w:p>
    <w:p>
      <w:pPr>
        <w:pStyle w:val="Normal"/>
        <w:shd w:val="clear" w:color="auto" w:fill="FFFFFF"/>
        <w:spacing w:before="0" w:after="0"/>
        <w:jc w:val="right"/>
        <w:rPr>
          <w:rFonts w:eastAsia="Times New Roman" w:cs="Times New Roman"/>
          <w:color w:val="212121"/>
          <w:sz w:val="24"/>
          <w:szCs w:val="24"/>
          <w:highlight w:val="white"/>
          <w:lang w:eastAsia="ru-RU"/>
        </w:rPr>
      </w:pPr>
      <w:r>
        <w:rPr>
          <w:rFonts w:eastAsia="Times New Roman" w:cs="Times New Roman"/>
          <w:color w:val="212121"/>
          <w:sz w:val="24"/>
          <w:szCs w:val="24"/>
          <w:highlight w:val="white"/>
          <w:lang w:eastAsia="ru-RU"/>
        </w:rPr>
      </w:r>
    </w:p>
    <w:p>
      <w:pPr>
        <w:pStyle w:val="Normal"/>
        <w:shd w:val="clear" w:color="auto" w:fill="FFFFFF"/>
        <w:spacing w:before="0" w:after="0"/>
        <w:jc w:val="right"/>
        <w:rPr>
          <w:rFonts w:eastAsia="Times New Roman" w:cs="Times New Roman"/>
          <w:color w:val="212121"/>
          <w:sz w:val="24"/>
          <w:szCs w:val="24"/>
          <w:highlight w:val="white"/>
          <w:lang w:eastAsia="ru-RU"/>
        </w:rPr>
      </w:pPr>
      <w:r>
        <w:rPr>
          <w:rFonts w:eastAsia="Times New Roman" w:cs="Times New Roman"/>
          <w:color w:val="212121"/>
          <w:sz w:val="24"/>
          <w:szCs w:val="24"/>
          <w:highlight w:val="white"/>
          <w:lang w:eastAsia="ru-RU"/>
        </w:rPr>
      </w:r>
    </w:p>
    <w:p>
      <w:pPr>
        <w:pStyle w:val="Normal"/>
        <w:shd w:val="clear" w:color="auto" w:fill="FFFFFF"/>
        <w:spacing w:before="0" w:after="0"/>
        <w:jc w:val="right"/>
        <w:rPr>
          <w:rFonts w:eastAsia="Times New Roman" w:cs="Times New Roman"/>
          <w:color w:val="212121"/>
          <w:sz w:val="24"/>
          <w:szCs w:val="24"/>
          <w:highlight w:val="white"/>
          <w:lang w:eastAsia="ru-RU"/>
        </w:rPr>
      </w:pPr>
      <w:r>
        <w:rPr>
          <w:rFonts w:eastAsia="Times New Roman" w:cs="Times New Roman"/>
          <w:color w:val="212121"/>
          <w:sz w:val="24"/>
          <w:szCs w:val="24"/>
          <w:highlight w:val="white"/>
          <w:lang w:eastAsia="ru-RU"/>
        </w:rPr>
      </w:r>
    </w:p>
    <w:p>
      <w:pPr>
        <w:pStyle w:val="Normal"/>
        <w:shd w:val="clear" w:color="auto" w:fill="FFFFFF"/>
        <w:spacing w:before="0" w:after="0"/>
        <w:jc w:val="right"/>
        <w:rPr>
          <w:rFonts w:eastAsia="Times New Roman" w:cs="Times New Roman"/>
          <w:color w:val="212121"/>
          <w:sz w:val="24"/>
          <w:szCs w:val="24"/>
          <w:highlight w:val="white"/>
          <w:lang w:eastAsia="ru-RU"/>
        </w:rPr>
      </w:pPr>
      <w:r>
        <w:rPr>
          <w:rFonts w:eastAsia="Times New Roman" w:cs="Times New Roman"/>
          <w:color w:val="212121"/>
          <w:sz w:val="24"/>
          <w:szCs w:val="24"/>
          <w:highlight w:val="white"/>
          <w:lang w:eastAsia="ru-RU"/>
        </w:rPr>
      </w:r>
    </w:p>
    <w:p>
      <w:pPr>
        <w:pStyle w:val="Normal"/>
        <w:shd w:val="clear" w:color="auto" w:fill="FFFFFF"/>
        <w:spacing w:before="0" w:after="0"/>
        <w:jc w:val="right"/>
        <w:rPr>
          <w:rFonts w:eastAsia="Times New Roman" w:cs="Times New Roman"/>
          <w:color w:val="212121"/>
          <w:sz w:val="24"/>
          <w:szCs w:val="24"/>
          <w:highlight w:val="white"/>
          <w:lang w:eastAsia="ru-RU"/>
        </w:rPr>
      </w:pPr>
      <w:r>
        <w:rPr>
          <w:rFonts w:eastAsia="Times New Roman" w:cs="Times New Roman"/>
          <w:color w:val="212121"/>
          <w:sz w:val="24"/>
          <w:szCs w:val="24"/>
          <w:highlight w:val="white"/>
          <w:lang w:eastAsia="ru-RU"/>
        </w:rPr>
      </w:r>
    </w:p>
    <w:p>
      <w:pPr>
        <w:pStyle w:val="Normal"/>
        <w:shd w:val="clear" w:color="auto" w:fill="FFFFFF"/>
        <w:spacing w:before="0" w:after="0"/>
        <w:jc w:val="right"/>
        <w:rPr>
          <w:rFonts w:eastAsia="Times New Roman" w:cs="Times New Roman"/>
          <w:color w:val="212121"/>
          <w:sz w:val="24"/>
          <w:szCs w:val="24"/>
          <w:highlight w:val="white"/>
          <w:lang w:eastAsia="ru-RU"/>
        </w:rPr>
      </w:pPr>
      <w:r>
        <w:rPr>
          <w:rFonts w:eastAsia="Times New Roman" w:cs="Times New Roman"/>
          <w:color w:val="212121"/>
          <w:sz w:val="24"/>
          <w:szCs w:val="24"/>
          <w:highlight w:val="white"/>
          <w:lang w:eastAsia="ru-RU"/>
        </w:rPr>
      </w:r>
    </w:p>
    <w:p>
      <w:pPr>
        <w:pStyle w:val="Normal"/>
        <w:shd w:val="clear" w:color="auto" w:fill="FFFFFF"/>
        <w:spacing w:before="0" w:after="0"/>
        <w:jc w:val="right"/>
        <w:rPr>
          <w:rFonts w:eastAsia="Times New Roman" w:cs="Times New Roman"/>
          <w:color w:val="212121"/>
          <w:sz w:val="24"/>
          <w:szCs w:val="24"/>
          <w:highlight w:val="white"/>
          <w:lang w:eastAsia="ru-RU"/>
        </w:rPr>
      </w:pPr>
      <w:r>
        <w:rPr>
          <w:rFonts w:eastAsia="Times New Roman" w:cs="Times New Roman"/>
          <w:color w:val="212121"/>
          <w:sz w:val="24"/>
          <w:szCs w:val="24"/>
          <w:highlight w:val="white"/>
          <w:lang w:eastAsia="ru-RU"/>
        </w:rPr>
      </w:r>
    </w:p>
    <w:p>
      <w:pPr>
        <w:pStyle w:val="Normal"/>
        <w:shd w:val="clear" w:color="auto" w:fill="FFFFFF"/>
        <w:spacing w:before="0" w:after="0"/>
        <w:jc w:val="right"/>
        <w:rPr>
          <w:rFonts w:eastAsia="Times New Roman" w:cs="Times New Roman"/>
          <w:color w:val="212121"/>
          <w:sz w:val="24"/>
          <w:szCs w:val="24"/>
          <w:highlight w:val="white"/>
          <w:lang w:eastAsia="ru-RU"/>
        </w:rPr>
      </w:pPr>
      <w:r>
        <w:rPr>
          <w:rFonts w:eastAsia="Times New Roman" w:cs="Times New Roman"/>
          <w:color w:val="212121"/>
          <w:sz w:val="24"/>
          <w:szCs w:val="24"/>
          <w:highlight w:val="white"/>
          <w:lang w:eastAsia="ru-RU"/>
        </w:rPr>
      </w:r>
    </w:p>
    <w:p>
      <w:pPr>
        <w:pStyle w:val="Normal"/>
        <w:shd w:val="clear" w:color="auto" w:fill="FFFFFF"/>
        <w:spacing w:before="0" w:after="0"/>
        <w:jc w:val="right"/>
        <w:rPr>
          <w:rFonts w:eastAsia="Times New Roman" w:cs="Times New Roman"/>
          <w:color w:val="212121"/>
          <w:sz w:val="24"/>
          <w:szCs w:val="24"/>
          <w:highlight w:val="white"/>
          <w:lang w:eastAsia="ru-RU"/>
        </w:rPr>
      </w:pPr>
      <w:r>
        <w:rPr>
          <w:rFonts w:eastAsia="Times New Roman" w:cs="Times New Roman"/>
          <w:color w:val="212121"/>
          <w:sz w:val="24"/>
          <w:szCs w:val="24"/>
          <w:highlight w:val="white"/>
          <w:lang w:eastAsia="ru-RU"/>
        </w:rPr>
      </w:r>
    </w:p>
    <w:p>
      <w:pPr>
        <w:pStyle w:val="Normal"/>
        <w:shd w:val="clear" w:color="auto" w:fill="FFFFFF"/>
        <w:spacing w:before="0" w:after="0"/>
        <w:jc w:val="right"/>
        <w:rPr>
          <w:rFonts w:eastAsia="Times New Roman" w:cs="Times New Roman"/>
          <w:color w:val="212121"/>
          <w:sz w:val="24"/>
          <w:szCs w:val="24"/>
          <w:highlight w:val="white"/>
          <w:lang w:eastAsia="ru-RU"/>
        </w:rPr>
      </w:pPr>
      <w:r>
        <w:rPr>
          <w:rFonts w:eastAsia="Times New Roman" w:cs="Times New Roman"/>
          <w:color w:val="212121"/>
          <w:sz w:val="24"/>
          <w:szCs w:val="24"/>
          <w:highlight w:val="white"/>
          <w:lang w:eastAsia="ru-RU"/>
        </w:rPr>
      </w:r>
    </w:p>
    <w:p>
      <w:pPr>
        <w:pStyle w:val="Normal"/>
        <w:shd w:val="clear" w:color="auto" w:fill="FFFFFF"/>
        <w:spacing w:before="0" w:after="0"/>
        <w:jc w:val="right"/>
        <w:rPr>
          <w:rFonts w:eastAsia="Times New Roman" w:cs="Times New Roman"/>
          <w:color w:val="212121"/>
          <w:sz w:val="24"/>
          <w:szCs w:val="24"/>
          <w:highlight w:val="white"/>
          <w:lang w:eastAsia="ru-RU"/>
        </w:rPr>
      </w:pPr>
      <w:r>
        <w:rPr>
          <w:rFonts w:eastAsia="Times New Roman" w:cs="Times New Roman"/>
          <w:color w:val="212121"/>
          <w:sz w:val="24"/>
          <w:szCs w:val="24"/>
          <w:highlight w:val="white"/>
          <w:lang w:eastAsia="ru-RU"/>
        </w:rPr>
      </w:r>
    </w:p>
    <w:p>
      <w:pPr>
        <w:pStyle w:val="Normal"/>
        <w:shd w:val="clear" w:color="auto" w:fill="FFFFFF"/>
        <w:spacing w:before="0" w:after="0"/>
        <w:jc w:val="right"/>
        <w:rPr>
          <w:rFonts w:eastAsia="Times New Roman" w:cs="Times New Roman"/>
          <w:color w:val="212121"/>
          <w:sz w:val="24"/>
          <w:szCs w:val="24"/>
          <w:highlight w:val="white"/>
          <w:lang w:eastAsia="ru-RU"/>
        </w:rPr>
      </w:pPr>
      <w:r>
        <w:rPr>
          <w:rFonts w:eastAsia="Times New Roman" w:cs="Times New Roman"/>
          <w:color w:val="212121"/>
          <w:sz w:val="24"/>
          <w:szCs w:val="24"/>
          <w:highlight w:val="white"/>
          <w:lang w:eastAsia="ru-RU"/>
        </w:rPr>
      </w:r>
    </w:p>
    <w:p>
      <w:pPr>
        <w:pStyle w:val="Normal"/>
        <w:shd w:val="clear" w:color="auto" w:fill="FFFFFF"/>
        <w:spacing w:before="0" w:after="0"/>
        <w:jc w:val="right"/>
        <w:rPr>
          <w:rFonts w:eastAsia="Times New Roman" w:cs="Times New Roman"/>
          <w:color w:val="212121"/>
          <w:sz w:val="24"/>
          <w:szCs w:val="24"/>
          <w:highlight w:val="white"/>
          <w:lang w:eastAsia="ru-RU"/>
        </w:rPr>
      </w:pPr>
      <w:r>
        <w:rPr>
          <w:rFonts w:eastAsia="Times New Roman" w:cs="Times New Roman"/>
          <w:color w:val="212121"/>
          <w:sz w:val="24"/>
          <w:szCs w:val="24"/>
          <w:highlight w:val="white"/>
          <w:lang w:eastAsia="ru-RU"/>
        </w:rPr>
      </w:r>
    </w:p>
    <w:p>
      <w:pPr>
        <w:pStyle w:val="Normal"/>
        <w:shd w:val="clear" w:color="auto" w:fill="FFFFFF"/>
        <w:spacing w:before="0" w:after="0"/>
        <w:jc w:val="right"/>
        <w:rPr>
          <w:rFonts w:eastAsia="Times New Roman" w:cs="Times New Roman"/>
          <w:color w:val="212121"/>
          <w:sz w:val="24"/>
          <w:szCs w:val="24"/>
          <w:highlight w:val="white"/>
          <w:lang w:eastAsia="ru-RU"/>
        </w:rPr>
      </w:pPr>
      <w:r>
        <w:rPr>
          <w:rFonts w:eastAsia="Times New Roman" w:cs="Times New Roman"/>
          <w:color w:val="212121"/>
          <w:sz w:val="24"/>
          <w:szCs w:val="24"/>
          <w:highlight w:val="white"/>
          <w:lang w:eastAsia="ru-RU"/>
        </w:rPr>
      </w:r>
    </w:p>
    <w:p>
      <w:pPr>
        <w:pStyle w:val="Normal"/>
        <w:shd w:val="clear" w:color="auto" w:fill="FFFFFF"/>
        <w:spacing w:before="0" w:after="0"/>
        <w:jc w:val="right"/>
        <w:rPr>
          <w:rFonts w:eastAsia="Times New Roman" w:cs="Times New Roman"/>
          <w:color w:val="212121"/>
          <w:sz w:val="24"/>
          <w:szCs w:val="24"/>
          <w:highlight w:val="white"/>
          <w:lang w:eastAsia="ru-RU"/>
        </w:rPr>
      </w:pPr>
      <w:r>
        <w:rPr>
          <w:rFonts w:eastAsia="Times New Roman" w:cs="Times New Roman"/>
          <w:color w:val="212121"/>
          <w:sz w:val="24"/>
          <w:szCs w:val="24"/>
          <w:highlight w:val="white"/>
          <w:lang w:eastAsia="ru-RU"/>
        </w:rPr>
      </w:r>
    </w:p>
    <w:p>
      <w:pPr>
        <w:pStyle w:val="Normal"/>
        <w:shd w:val="clear" w:color="auto" w:fill="FFFFFF"/>
        <w:spacing w:before="0" w:after="0"/>
        <w:jc w:val="right"/>
        <w:rPr>
          <w:rFonts w:eastAsia="Times New Roman" w:cs="Times New Roman"/>
          <w:color w:val="212121"/>
          <w:sz w:val="24"/>
          <w:szCs w:val="24"/>
          <w:highlight w:val="white"/>
          <w:lang w:eastAsia="ru-RU"/>
        </w:rPr>
      </w:pPr>
      <w:r>
        <w:rPr>
          <w:rFonts w:eastAsia="Times New Roman" w:cs="Times New Roman"/>
          <w:color w:val="212121"/>
          <w:sz w:val="24"/>
          <w:szCs w:val="24"/>
          <w:highlight w:val="white"/>
          <w:lang w:eastAsia="ru-RU"/>
        </w:rPr>
      </w:r>
    </w:p>
    <w:p>
      <w:pPr>
        <w:pStyle w:val="Normal"/>
        <w:shd w:val="clear" w:color="auto" w:fill="FFFFFF"/>
        <w:spacing w:before="0" w:after="0"/>
        <w:jc w:val="right"/>
        <w:rPr>
          <w:rFonts w:eastAsia="Times New Roman" w:cs="Times New Roman"/>
          <w:color w:val="212121"/>
          <w:sz w:val="24"/>
          <w:szCs w:val="24"/>
          <w:highlight w:val="white"/>
          <w:lang w:eastAsia="ru-RU"/>
        </w:rPr>
      </w:pPr>
      <w:r>
        <w:rPr>
          <w:rFonts w:eastAsia="Times New Roman" w:cs="Times New Roman"/>
          <w:color w:val="212121"/>
          <w:sz w:val="24"/>
          <w:szCs w:val="24"/>
          <w:highlight w:val="white"/>
          <w:lang w:eastAsia="ru-RU"/>
        </w:rPr>
      </w:r>
    </w:p>
    <w:p>
      <w:pPr>
        <w:pStyle w:val="Normal"/>
        <w:shd w:val="clear" w:color="auto" w:fill="FFFFFF"/>
        <w:spacing w:before="0" w:after="0"/>
        <w:jc w:val="right"/>
        <w:rPr>
          <w:rFonts w:eastAsia="Times New Roman" w:cs="Times New Roman"/>
          <w:color w:val="212121"/>
          <w:sz w:val="24"/>
          <w:szCs w:val="24"/>
          <w:highlight w:val="white"/>
          <w:lang w:eastAsia="ru-RU"/>
        </w:rPr>
      </w:pPr>
      <w:r>
        <w:rPr>
          <w:rFonts w:eastAsia="Times New Roman" w:cs="Times New Roman"/>
          <w:color w:val="212121"/>
          <w:sz w:val="24"/>
          <w:szCs w:val="24"/>
          <w:highlight w:val="white"/>
          <w:lang w:eastAsia="ru-RU"/>
        </w:rPr>
      </w:r>
    </w:p>
    <w:p>
      <w:pPr>
        <w:pStyle w:val="Normal"/>
        <w:shd w:val="clear" w:color="auto" w:fill="FFFFFF"/>
        <w:spacing w:before="0" w:after="0"/>
        <w:jc w:val="right"/>
        <w:rPr>
          <w:rFonts w:eastAsia="Times New Roman" w:cs="Times New Roman"/>
          <w:color w:val="212121"/>
          <w:sz w:val="24"/>
          <w:szCs w:val="24"/>
          <w:highlight w:val="white"/>
          <w:lang w:eastAsia="ru-RU"/>
        </w:rPr>
      </w:pPr>
      <w:r>
        <w:rPr>
          <w:rFonts w:eastAsia="Times New Roman" w:cs="Times New Roman"/>
          <w:color w:val="212121"/>
          <w:sz w:val="24"/>
          <w:szCs w:val="24"/>
          <w:highlight w:val="white"/>
          <w:lang w:eastAsia="ru-RU"/>
        </w:rPr>
      </w:r>
    </w:p>
    <w:p>
      <w:pPr>
        <w:pStyle w:val="Normal"/>
        <w:shd w:val="clear" w:color="auto" w:fill="FFFFFF"/>
        <w:spacing w:before="0" w:after="0"/>
        <w:jc w:val="right"/>
        <w:rPr>
          <w:rFonts w:eastAsia="Times New Roman" w:cs="Times New Roman"/>
          <w:color w:val="212121"/>
          <w:sz w:val="21"/>
          <w:szCs w:val="21"/>
          <w:lang w:eastAsia="ru-RU"/>
        </w:rPr>
      </w:pPr>
      <w:r>
        <w:rPr>
          <w:rFonts w:eastAsia="Times New Roman" w:cs="Times New Roman"/>
          <w:color w:val="212121"/>
          <w:sz w:val="24"/>
          <w:szCs w:val="24"/>
          <w:shd w:fill="FFFFFF" w:val="clear"/>
          <w:lang w:eastAsia="ru-RU"/>
        </w:rPr>
        <w:t>  </w:t>
      </w:r>
      <w:r>
        <w:rPr>
          <w:rFonts w:eastAsia="Times New Roman" w:cs="Times New Roman"/>
          <w:color w:val="000000"/>
          <w:sz w:val="20"/>
          <w:szCs w:val="20"/>
          <w:shd w:fill="FFFFFF" w:val="clear"/>
          <w:lang w:eastAsia="ru-RU"/>
        </w:rPr>
        <w:t>Приложение 3 к Положению</w:t>
      </w:r>
    </w:p>
    <w:p>
      <w:pPr>
        <w:pStyle w:val="Normal"/>
        <w:shd w:val="clear" w:color="auto" w:fill="FFFFFF"/>
        <w:spacing w:before="0" w:after="0"/>
        <w:jc w:val="right"/>
        <w:rPr>
          <w:rFonts w:eastAsia="Times New Roman" w:cs="Times New Roman"/>
          <w:color w:val="212121"/>
          <w:sz w:val="21"/>
          <w:szCs w:val="21"/>
          <w:lang w:eastAsia="ru-RU"/>
        </w:rPr>
      </w:pPr>
      <w:r>
        <w:rPr>
          <w:rFonts w:eastAsia="Times New Roman" w:cs="Times New Roman"/>
          <w:color w:val="212121"/>
          <w:sz w:val="24"/>
          <w:szCs w:val="24"/>
          <w:shd w:fill="FFFFFF" w:val="clear"/>
          <w:lang w:eastAsia="ru-RU"/>
        </w:rPr>
        <w:t> </w:t>
      </w:r>
    </w:p>
    <w:p>
      <w:pPr>
        <w:pStyle w:val="Normal"/>
        <w:shd w:val="clear" w:color="auto" w:fill="FFFFFF"/>
        <w:spacing w:before="0" w:after="0"/>
        <w:jc w:val="right"/>
        <w:rPr>
          <w:rFonts w:eastAsia="Times New Roman" w:cs="Times New Roman"/>
          <w:color w:val="212121"/>
          <w:sz w:val="21"/>
          <w:szCs w:val="21"/>
          <w:lang w:eastAsia="ru-RU"/>
        </w:rPr>
      </w:pPr>
      <w:r>
        <w:rPr>
          <w:rFonts w:eastAsia="Times New Roman" w:cs="Times New Roman"/>
          <w:color w:val="000000"/>
          <w:sz w:val="20"/>
          <w:szCs w:val="20"/>
          <w:shd w:fill="FFFFFF" w:val="clear"/>
          <w:lang w:eastAsia="ru-RU"/>
        </w:rPr>
        <w:t>Форма акта выявления</w:t>
      </w:r>
    </w:p>
    <w:p>
      <w:pPr>
        <w:pStyle w:val="Normal"/>
        <w:shd w:val="clear" w:color="auto" w:fill="FFFFFF"/>
        <w:spacing w:before="0" w:after="0"/>
        <w:jc w:val="right"/>
        <w:rPr>
          <w:rFonts w:eastAsia="Times New Roman" w:cs="Times New Roman"/>
          <w:color w:val="212121"/>
          <w:sz w:val="21"/>
          <w:szCs w:val="21"/>
          <w:lang w:eastAsia="ru-RU"/>
        </w:rPr>
      </w:pPr>
      <w:r>
        <w:rPr>
          <w:rFonts w:eastAsia="Times New Roman" w:cs="Times New Roman"/>
          <w:color w:val="000000"/>
          <w:sz w:val="20"/>
          <w:szCs w:val="20"/>
          <w:shd w:fill="FFFFFF" w:val="clear"/>
          <w:lang w:eastAsia="ru-RU"/>
        </w:rPr>
        <w:t>бесхозяйного объекта теплоснабжения</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212121"/>
          <w:sz w:val="24"/>
          <w:szCs w:val="24"/>
          <w:shd w:fill="FFFFFF" w:val="clear"/>
          <w:lang w:eastAsia="ru-RU"/>
        </w:rPr>
        <w:t> </w:t>
      </w:r>
    </w:p>
    <w:p>
      <w:pPr>
        <w:pStyle w:val="Normal"/>
        <w:shd w:val="clear" w:color="auto" w:fill="FFFFFF"/>
        <w:spacing w:before="0" w:after="0"/>
        <w:jc w:val="center"/>
        <w:rPr>
          <w:rFonts w:eastAsia="Times New Roman" w:cs="Times New Roman"/>
          <w:color w:val="212121"/>
          <w:sz w:val="21"/>
          <w:szCs w:val="21"/>
          <w:lang w:eastAsia="ru-RU"/>
        </w:rPr>
      </w:pPr>
      <w:r>
        <w:rPr>
          <w:rFonts w:eastAsia="Times New Roman" w:cs="Times New Roman"/>
          <w:color w:val="000000"/>
          <w:sz w:val="24"/>
          <w:szCs w:val="24"/>
          <w:shd w:fill="FFFFFF" w:val="clear"/>
          <w:lang w:eastAsia="ru-RU"/>
        </w:rPr>
        <w:t>АКТ</w:t>
      </w:r>
    </w:p>
    <w:p>
      <w:pPr>
        <w:pStyle w:val="Normal"/>
        <w:shd w:val="clear" w:color="auto" w:fill="FFFFFF"/>
        <w:spacing w:before="0" w:after="0"/>
        <w:jc w:val="center"/>
        <w:rPr>
          <w:rFonts w:eastAsia="Times New Roman" w:cs="Times New Roman"/>
          <w:color w:val="212121"/>
          <w:sz w:val="21"/>
          <w:szCs w:val="21"/>
          <w:lang w:eastAsia="ru-RU"/>
        </w:rPr>
      </w:pPr>
      <w:r>
        <w:rPr>
          <w:rFonts w:eastAsia="Times New Roman" w:cs="Times New Roman"/>
          <w:color w:val="000000"/>
          <w:sz w:val="24"/>
          <w:szCs w:val="24"/>
          <w:shd w:fill="FFFFFF" w:val="clear"/>
          <w:lang w:eastAsia="ru-RU"/>
        </w:rPr>
        <w:t>выявления бесхозяйного объекта теплоснабжения</w:t>
      </w:r>
    </w:p>
    <w:p>
      <w:pPr>
        <w:pStyle w:val="Normal"/>
        <w:shd w:val="clear" w:color="auto" w:fill="FFFFFF"/>
        <w:spacing w:before="0" w:after="0"/>
        <w:jc w:val="center"/>
        <w:rPr/>
      </w:pPr>
      <w:r>
        <w:rPr>
          <w:rFonts w:eastAsia="Times New Roman" w:cs="Times New Roman"/>
          <w:color w:val="000000"/>
          <w:sz w:val="24"/>
          <w:szCs w:val="24"/>
          <w:shd w:fill="FFFFFF" w:val="clear"/>
          <w:lang w:eastAsia="ru-RU"/>
        </w:rPr>
        <w:t xml:space="preserve">на территории сельского поселения </w:t>
      </w:r>
      <w:r>
        <w:rPr>
          <w:rFonts w:eastAsia="Times New Roman" w:cs="Times New Roman"/>
          <w:color w:val="212121"/>
          <w:sz w:val="24"/>
          <w:szCs w:val="24"/>
          <w:highlight w:val="white"/>
          <w:lang w:eastAsia="ru-RU"/>
        </w:rPr>
        <w:t>Верхнее Санчелеево</w:t>
      </w:r>
      <w:r>
        <w:rPr>
          <w:rFonts w:eastAsia="Times New Roman" w:cs="Times New Roman"/>
          <w:color w:val="FF0000"/>
          <w:sz w:val="24"/>
          <w:szCs w:val="24"/>
          <w:shd w:fill="FFFFFF" w:val="clear"/>
          <w:lang w:eastAsia="ru-RU"/>
        </w:rPr>
        <w:t xml:space="preserve"> </w:t>
      </w:r>
      <w:r>
        <w:rPr>
          <w:rFonts w:eastAsia="Times New Roman" w:cs="Times New Roman"/>
          <w:color w:val="000000"/>
          <w:sz w:val="24"/>
          <w:szCs w:val="24"/>
          <w:shd w:fill="FFFFFF" w:val="clear"/>
          <w:lang w:eastAsia="ru-RU"/>
        </w:rPr>
        <w:t>муниципального района Ставропольский Самарской области</w:t>
      </w:r>
    </w:p>
    <w:p>
      <w:pPr>
        <w:pStyle w:val="Normal"/>
        <w:shd w:val="clear" w:color="auto" w:fill="FFFFFF"/>
        <w:spacing w:before="0"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212121"/>
          <w:sz w:val="24"/>
          <w:szCs w:val="24"/>
          <w:shd w:fill="FFFFFF" w:val="clear"/>
          <w:lang w:eastAsia="ru-RU"/>
        </w:rPr>
        <w:t>  </w:t>
      </w:r>
    </w:p>
    <w:tbl>
      <w:tblPr>
        <w:tblW w:w="10415" w:type="dxa"/>
        <w:jc w:val="left"/>
        <w:tblInd w:w="-3" w:type="dxa"/>
        <w:tblBorders/>
        <w:shd w:fill="FFFFFF" w:val="clear"/>
        <w:tblCellMar>
          <w:top w:w="105" w:type="dxa"/>
          <w:left w:w="105" w:type="dxa"/>
          <w:bottom w:w="105" w:type="dxa"/>
          <w:right w:w="105" w:type="dxa"/>
        </w:tblCellMar>
        <w:tblLook w:firstRow="1" w:noVBand="1" w:lastRow="0" w:firstColumn="1" w:lastColumn="0" w:noHBand="0" w:val="04a0"/>
      </w:tblPr>
      <w:tblGrid>
        <w:gridCol w:w="5207"/>
        <w:gridCol w:w="5207"/>
      </w:tblGrid>
      <w:tr>
        <w:trPr/>
        <w:tc>
          <w:tcPr>
            <w:tcW w:w="5207" w:type="dxa"/>
            <w:tcBorders/>
            <w:shd w:color="auto" w:fill="FFFFFF" w:val="clear"/>
          </w:tcPr>
          <w:p>
            <w:pPr>
              <w:pStyle w:val="Normal"/>
              <w:spacing w:lineRule="auto" w:line="252" w:before="0" w:after="0"/>
              <w:rPr>
                <w:rFonts w:eastAsia="Times New Roman" w:cs="Times New Roman"/>
                <w:color w:val="212121"/>
                <w:sz w:val="21"/>
                <w:szCs w:val="21"/>
                <w:lang w:eastAsia="ru-RU"/>
              </w:rPr>
            </w:pPr>
            <w:r>
              <w:rPr>
                <w:rFonts w:eastAsia="Times New Roman" w:cs="Times New Roman"/>
                <w:color w:val="000000"/>
                <w:sz w:val="24"/>
                <w:szCs w:val="24"/>
                <w:lang w:eastAsia="ru-RU"/>
              </w:rPr>
              <w:t>Место составления</w:t>
            </w:r>
          </w:p>
        </w:tc>
        <w:tc>
          <w:tcPr>
            <w:tcW w:w="5207" w:type="dxa"/>
            <w:tcBorders/>
            <w:shd w:color="auto" w:fill="FFFFFF" w:val="clear"/>
          </w:tcPr>
          <w:p>
            <w:pPr>
              <w:pStyle w:val="Normal"/>
              <w:spacing w:lineRule="auto" w:line="252" w:before="0" w:after="0"/>
              <w:rPr>
                <w:rFonts w:eastAsia="Times New Roman" w:cs="Times New Roman"/>
                <w:color w:val="212121"/>
                <w:sz w:val="21"/>
                <w:szCs w:val="21"/>
                <w:lang w:eastAsia="ru-RU"/>
              </w:rPr>
            </w:pPr>
            <w:r>
              <w:rPr>
                <w:rFonts w:eastAsia="Times New Roman" w:cs="Times New Roman"/>
                <w:color w:val="000000"/>
                <w:sz w:val="24"/>
                <w:szCs w:val="24"/>
                <w:lang w:eastAsia="ru-RU"/>
              </w:rPr>
              <w:t>Дата составления</w:t>
            </w:r>
          </w:p>
        </w:tc>
      </w:tr>
    </w:tbl>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212121"/>
          <w:sz w:val="24"/>
          <w:szCs w:val="24"/>
          <w:shd w:fill="FFFFFF" w:val="clear"/>
          <w:lang w:eastAsia="ru-RU"/>
        </w:rPr>
        <w:t> </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212121"/>
          <w:sz w:val="24"/>
          <w:szCs w:val="24"/>
          <w:shd w:fill="FFFFFF" w:val="clear"/>
          <w:lang w:eastAsia="ru-RU"/>
        </w:rPr>
        <w:t> </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000000"/>
          <w:sz w:val="24"/>
          <w:szCs w:val="24"/>
          <w:shd w:fill="FFFFFF" w:val="clear"/>
          <w:lang w:eastAsia="ru-RU"/>
        </w:rPr>
        <w:t>Настоящий акт составлен__________________________________________</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000000"/>
          <w:sz w:val="24"/>
          <w:szCs w:val="24"/>
          <w:shd w:fill="FFFFFF" w:val="clear"/>
          <w:lang w:eastAsia="ru-RU"/>
        </w:rPr>
        <w:t>________________________________________________________________</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000000"/>
          <w:sz w:val="24"/>
          <w:szCs w:val="24"/>
          <w:shd w:fill="FFFFFF" w:val="clear"/>
          <w:lang w:eastAsia="ru-RU"/>
        </w:rPr>
        <w:t>(ФИО, должность)</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000000"/>
          <w:sz w:val="24"/>
          <w:szCs w:val="24"/>
          <w:shd w:fill="FFFFFF" w:val="clear"/>
          <w:lang w:eastAsia="ru-RU"/>
        </w:rPr>
        <w:t>с участием_______________________________________________________</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000000"/>
          <w:sz w:val="24"/>
          <w:szCs w:val="24"/>
          <w:shd w:fill="FFFFFF" w:val="clear"/>
          <w:lang w:eastAsia="ru-RU"/>
        </w:rPr>
        <w:t>(ФИО, должность лиц, участвующих в осмотре; специалистов, привлеченных к осмотру)</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212121"/>
          <w:sz w:val="24"/>
          <w:szCs w:val="24"/>
          <w:shd w:fill="FFFFFF" w:val="clear"/>
          <w:lang w:eastAsia="ru-RU"/>
        </w:rPr>
        <w:t> </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000000"/>
          <w:sz w:val="24"/>
          <w:szCs w:val="24"/>
          <w:shd w:fill="FFFFFF" w:val="clear"/>
          <w:lang w:eastAsia="ru-RU"/>
        </w:rPr>
        <w:t>произведен осмотр объекта теплоснабжения, имеющего признаки бесхозяйного.</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000000"/>
          <w:sz w:val="24"/>
          <w:szCs w:val="24"/>
          <w:shd w:fill="FFFFFF" w:val="clear"/>
          <w:lang w:eastAsia="ru-RU"/>
        </w:rPr>
        <w:t>Местоположение имущества________________________________________</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000000"/>
          <w:sz w:val="24"/>
          <w:szCs w:val="24"/>
          <w:shd w:fill="FFFFFF" w:val="clear"/>
          <w:lang w:eastAsia="ru-RU"/>
        </w:rPr>
        <w:t>Краткая характеристика имущества __________________________________</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000000"/>
          <w:sz w:val="24"/>
          <w:szCs w:val="24"/>
          <w:shd w:fill="FFFFFF" w:val="clear"/>
          <w:lang w:eastAsia="ru-RU"/>
        </w:rPr>
        <w:t>При осмотре установлено, что объект теплоснабжения является /не является</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000000"/>
          <w:sz w:val="24"/>
          <w:szCs w:val="24"/>
          <w:shd w:fill="FFFFFF" w:val="clear"/>
          <w:lang w:eastAsia="ru-RU"/>
        </w:rPr>
        <w:t>(ненужное зачеркнуть)</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000000"/>
          <w:sz w:val="24"/>
          <w:szCs w:val="24"/>
          <w:shd w:fill="FFFFFF" w:val="clear"/>
          <w:lang w:eastAsia="ru-RU"/>
        </w:rPr>
        <w:t>бесхозяйным, а также ______________________________________________</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212121"/>
          <w:sz w:val="24"/>
          <w:szCs w:val="24"/>
          <w:shd w:fill="FFFFFF" w:val="clear"/>
          <w:lang w:eastAsia="ru-RU"/>
        </w:rPr>
        <w:t> </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000000"/>
          <w:sz w:val="24"/>
          <w:szCs w:val="24"/>
          <w:shd w:fill="FFFFFF" w:val="clear"/>
          <w:lang w:eastAsia="ru-RU"/>
        </w:rPr>
        <w:t>Подписи лиц, участвующих в осмотре</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000000"/>
          <w:sz w:val="24"/>
          <w:szCs w:val="24"/>
          <w:shd w:fill="FFFFFF" w:val="clear"/>
          <w:lang w:eastAsia="ru-RU"/>
        </w:rPr>
        <w:t>___________________________________________ (расшифровка подписи)</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000000"/>
          <w:sz w:val="24"/>
          <w:szCs w:val="24"/>
          <w:shd w:fill="FFFFFF" w:val="clear"/>
          <w:lang w:eastAsia="ru-RU"/>
        </w:rPr>
        <w:t>___________________________________________ (расшифровка подписи)</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000000"/>
          <w:sz w:val="24"/>
          <w:szCs w:val="24"/>
          <w:shd w:fill="FFFFFF" w:val="clear"/>
          <w:lang w:eastAsia="ru-RU"/>
        </w:rPr>
        <w:t>___________________________________________ (расшифровка подписи)</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right"/>
        <w:rPr>
          <w:rFonts w:eastAsia="Times New Roman" w:cs="Times New Roman"/>
          <w:color w:val="000000"/>
          <w:sz w:val="20"/>
          <w:szCs w:val="20"/>
          <w:highlight w:val="white"/>
          <w:lang w:eastAsia="ru-RU"/>
        </w:rPr>
      </w:pPr>
      <w:r>
        <w:rPr>
          <w:rFonts w:eastAsia="Times New Roman" w:cs="Times New Roman"/>
          <w:color w:val="000000"/>
          <w:sz w:val="20"/>
          <w:szCs w:val="20"/>
          <w:highlight w:val="white"/>
          <w:lang w:eastAsia="ru-RU"/>
        </w:rPr>
      </w:r>
    </w:p>
    <w:p>
      <w:pPr>
        <w:pStyle w:val="Normal"/>
        <w:shd w:val="clear" w:color="auto" w:fill="FFFFFF"/>
        <w:spacing w:before="0" w:after="0"/>
        <w:jc w:val="right"/>
        <w:rPr>
          <w:rFonts w:eastAsia="Times New Roman" w:cs="Times New Roman"/>
          <w:color w:val="000000"/>
          <w:sz w:val="20"/>
          <w:szCs w:val="20"/>
          <w:highlight w:val="white"/>
          <w:lang w:eastAsia="ru-RU"/>
        </w:rPr>
      </w:pPr>
      <w:r>
        <w:rPr>
          <w:rFonts w:eastAsia="Times New Roman" w:cs="Times New Roman"/>
          <w:color w:val="000000"/>
          <w:sz w:val="20"/>
          <w:szCs w:val="20"/>
          <w:highlight w:val="white"/>
          <w:lang w:eastAsia="ru-RU"/>
        </w:rPr>
      </w:r>
    </w:p>
    <w:p>
      <w:pPr>
        <w:pStyle w:val="Normal"/>
        <w:shd w:val="clear" w:color="auto" w:fill="FFFFFF"/>
        <w:spacing w:before="0" w:after="0"/>
        <w:jc w:val="right"/>
        <w:rPr>
          <w:rFonts w:eastAsia="Times New Roman" w:cs="Times New Roman"/>
          <w:color w:val="000000"/>
          <w:sz w:val="20"/>
          <w:szCs w:val="20"/>
          <w:highlight w:val="white"/>
          <w:lang w:eastAsia="ru-RU"/>
        </w:rPr>
      </w:pPr>
      <w:r>
        <w:rPr>
          <w:rFonts w:eastAsia="Times New Roman" w:cs="Times New Roman"/>
          <w:color w:val="000000"/>
          <w:sz w:val="20"/>
          <w:szCs w:val="20"/>
          <w:highlight w:val="white"/>
          <w:lang w:eastAsia="ru-RU"/>
        </w:rPr>
      </w:r>
    </w:p>
    <w:p>
      <w:pPr>
        <w:pStyle w:val="Normal"/>
        <w:shd w:val="clear" w:color="auto" w:fill="FFFFFF"/>
        <w:spacing w:before="0" w:after="0"/>
        <w:jc w:val="right"/>
        <w:rPr>
          <w:rFonts w:eastAsia="Times New Roman" w:cs="Times New Roman"/>
          <w:color w:val="000000"/>
          <w:sz w:val="20"/>
          <w:szCs w:val="20"/>
          <w:highlight w:val="white"/>
          <w:lang w:eastAsia="ru-RU"/>
        </w:rPr>
      </w:pPr>
      <w:r>
        <w:rPr>
          <w:rFonts w:eastAsia="Times New Roman" w:cs="Times New Roman"/>
          <w:color w:val="000000"/>
          <w:sz w:val="20"/>
          <w:szCs w:val="20"/>
          <w:highlight w:val="white"/>
          <w:lang w:eastAsia="ru-RU"/>
        </w:rPr>
      </w:r>
    </w:p>
    <w:p>
      <w:pPr>
        <w:pStyle w:val="Normal"/>
        <w:shd w:val="clear" w:color="auto" w:fill="FFFFFF"/>
        <w:spacing w:before="0" w:after="0"/>
        <w:jc w:val="right"/>
        <w:rPr>
          <w:rFonts w:eastAsia="Times New Roman" w:cs="Times New Roman"/>
          <w:color w:val="000000"/>
          <w:sz w:val="20"/>
          <w:szCs w:val="20"/>
          <w:highlight w:val="white"/>
          <w:lang w:eastAsia="ru-RU"/>
        </w:rPr>
      </w:pPr>
      <w:r>
        <w:rPr>
          <w:rFonts w:eastAsia="Times New Roman" w:cs="Times New Roman"/>
          <w:color w:val="000000"/>
          <w:sz w:val="20"/>
          <w:szCs w:val="20"/>
          <w:highlight w:val="white"/>
          <w:lang w:eastAsia="ru-RU"/>
        </w:rPr>
      </w:r>
    </w:p>
    <w:p>
      <w:pPr>
        <w:pStyle w:val="Normal"/>
        <w:shd w:val="clear" w:color="auto" w:fill="FFFFFF"/>
        <w:spacing w:before="0" w:after="0"/>
        <w:jc w:val="right"/>
        <w:rPr>
          <w:rFonts w:eastAsia="Times New Roman" w:cs="Times New Roman"/>
          <w:color w:val="000000"/>
          <w:sz w:val="20"/>
          <w:szCs w:val="20"/>
          <w:highlight w:val="white"/>
          <w:lang w:eastAsia="ru-RU"/>
        </w:rPr>
      </w:pPr>
      <w:r>
        <w:rPr>
          <w:rFonts w:eastAsia="Times New Roman" w:cs="Times New Roman"/>
          <w:color w:val="000000"/>
          <w:sz w:val="20"/>
          <w:szCs w:val="20"/>
          <w:highlight w:val="white"/>
          <w:lang w:eastAsia="ru-RU"/>
        </w:rPr>
      </w:r>
    </w:p>
    <w:p>
      <w:pPr>
        <w:pStyle w:val="Normal"/>
        <w:shd w:val="clear" w:color="auto" w:fill="FFFFFF"/>
        <w:spacing w:before="0" w:after="0"/>
        <w:jc w:val="right"/>
        <w:rPr>
          <w:rFonts w:eastAsia="Times New Roman" w:cs="Times New Roman"/>
          <w:color w:val="000000"/>
          <w:sz w:val="20"/>
          <w:szCs w:val="20"/>
          <w:highlight w:val="white"/>
          <w:lang w:eastAsia="ru-RU"/>
        </w:rPr>
      </w:pPr>
      <w:r>
        <w:rPr>
          <w:rFonts w:eastAsia="Times New Roman" w:cs="Times New Roman"/>
          <w:color w:val="000000"/>
          <w:sz w:val="20"/>
          <w:szCs w:val="20"/>
          <w:highlight w:val="white"/>
          <w:lang w:eastAsia="ru-RU"/>
        </w:rPr>
      </w:r>
    </w:p>
    <w:p>
      <w:pPr>
        <w:pStyle w:val="Normal"/>
        <w:shd w:val="clear" w:color="auto" w:fill="FFFFFF"/>
        <w:spacing w:before="0" w:after="0"/>
        <w:jc w:val="right"/>
        <w:rPr>
          <w:rFonts w:eastAsia="Times New Roman" w:cs="Times New Roman"/>
          <w:color w:val="000000"/>
          <w:sz w:val="20"/>
          <w:szCs w:val="20"/>
          <w:highlight w:val="white"/>
          <w:lang w:eastAsia="ru-RU"/>
        </w:rPr>
      </w:pPr>
      <w:r>
        <w:rPr>
          <w:rFonts w:eastAsia="Times New Roman" w:cs="Times New Roman"/>
          <w:color w:val="000000"/>
          <w:sz w:val="20"/>
          <w:szCs w:val="20"/>
          <w:highlight w:val="white"/>
          <w:lang w:eastAsia="ru-RU"/>
        </w:rPr>
      </w:r>
    </w:p>
    <w:p>
      <w:pPr>
        <w:pStyle w:val="Normal"/>
        <w:shd w:val="clear" w:color="auto" w:fill="FFFFFF"/>
        <w:spacing w:before="0" w:after="0"/>
        <w:jc w:val="right"/>
        <w:rPr>
          <w:rFonts w:eastAsia="Times New Roman" w:cs="Times New Roman"/>
          <w:color w:val="000000"/>
          <w:sz w:val="20"/>
          <w:szCs w:val="20"/>
          <w:highlight w:val="white"/>
          <w:lang w:eastAsia="ru-RU"/>
        </w:rPr>
      </w:pPr>
      <w:r>
        <w:rPr>
          <w:rFonts w:eastAsia="Times New Roman" w:cs="Times New Roman"/>
          <w:color w:val="000000"/>
          <w:sz w:val="20"/>
          <w:szCs w:val="20"/>
          <w:highlight w:val="white"/>
          <w:lang w:eastAsia="ru-RU"/>
        </w:rPr>
      </w:r>
    </w:p>
    <w:p>
      <w:pPr>
        <w:pStyle w:val="Normal"/>
        <w:shd w:val="clear" w:color="auto" w:fill="FFFFFF"/>
        <w:spacing w:before="0" w:after="0"/>
        <w:jc w:val="right"/>
        <w:rPr>
          <w:rFonts w:eastAsia="Times New Roman" w:cs="Times New Roman"/>
          <w:color w:val="000000"/>
          <w:sz w:val="20"/>
          <w:szCs w:val="20"/>
          <w:highlight w:val="white"/>
          <w:lang w:eastAsia="ru-RU"/>
        </w:rPr>
      </w:pPr>
      <w:r>
        <w:rPr>
          <w:rFonts w:eastAsia="Times New Roman" w:cs="Times New Roman"/>
          <w:color w:val="000000"/>
          <w:sz w:val="20"/>
          <w:szCs w:val="20"/>
          <w:highlight w:val="white"/>
          <w:lang w:eastAsia="ru-RU"/>
        </w:rPr>
      </w:r>
    </w:p>
    <w:p>
      <w:pPr>
        <w:pStyle w:val="Normal"/>
        <w:shd w:val="clear" w:color="auto" w:fill="FFFFFF"/>
        <w:spacing w:before="0" w:after="0"/>
        <w:jc w:val="right"/>
        <w:rPr>
          <w:rFonts w:eastAsia="Times New Roman" w:cs="Times New Roman"/>
          <w:color w:val="212121"/>
          <w:sz w:val="21"/>
          <w:szCs w:val="21"/>
          <w:lang w:eastAsia="ru-RU"/>
        </w:rPr>
      </w:pPr>
      <w:r>
        <w:rPr>
          <w:rFonts w:eastAsia="Times New Roman" w:cs="Times New Roman"/>
          <w:color w:val="000000"/>
          <w:sz w:val="20"/>
          <w:szCs w:val="20"/>
          <w:shd w:fill="FFFFFF" w:val="clear"/>
          <w:lang w:eastAsia="ru-RU"/>
        </w:rPr>
        <w:t>Приложение 4 к Положению</w:t>
      </w:r>
    </w:p>
    <w:p>
      <w:pPr>
        <w:pStyle w:val="Normal"/>
        <w:shd w:val="clear" w:color="auto" w:fill="FFFFFF"/>
        <w:spacing w:before="0"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right"/>
        <w:rPr>
          <w:rFonts w:eastAsia="Times New Roman" w:cs="Times New Roman"/>
          <w:color w:val="212121"/>
          <w:sz w:val="21"/>
          <w:szCs w:val="21"/>
          <w:lang w:eastAsia="ru-RU"/>
        </w:rPr>
      </w:pPr>
      <w:r>
        <w:rPr>
          <w:rFonts w:eastAsia="Times New Roman" w:cs="Times New Roman"/>
          <w:color w:val="000000"/>
          <w:sz w:val="20"/>
          <w:szCs w:val="20"/>
          <w:shd w:fill="FFFFFF" w:val="clear"/>
          <w:lang w:eastAsia="ru-RU"/>
        </w:rPr>
        <w:t>Форма акта выявления</w:t>
      </w:r>
    </w:p>
    <w:p>
      <w:pPr>
        <w:pStyle w:val="Normal"/>
        <w:shd w:val="clear" w:color="auto" w:fill="FFFFFF"/>
        <w:spacing w:before="0" w:after="0"/>
        <w:jc w:val="right"/>
        <w:rPr>
          <w:rFonts w:eastAsia="Times New Roman" w:cs="Times New Roman"/>
          <w:color w:val="212121"/>
          <w:sz w:val="21"/>
          <w:szCs w:val="21"/>
          <w:lang w:eastAsia="ru-RU"/>
        </w:rPr>
      </w:pPr>
      <w:r>
        <w:rPr>
          <w:rFonts w:eastAsia="Times New Roman" w:cs="Times New Roman"/>
          <w:color w:val="000000"/>
          <w:sz w:val="20"/>
          <w:szCs w:val="20"/>
          <w:shd w:fill="FFFFFF" w:val="clear"/>
          <w:lang w:eastAsia="ru-RU"/>
        </w:rPr>
        <w:t>бесхозяйного объекта энергоснабжения</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212121"/>
          <w:sz w:val="24"/>
          <w:szCs w:val="24"/>
          <w:shd w:fill="FFFFFF" w:val="clear"/>
          <w:lang w:eastAsia="ru-RU"/>
        </w:rPr>
        <w:t> </w:t>
      </w:r>
    </w:p>
    <w:p>
      <w:pPr>
        <w:pStyle w:val="Normal"/>
        <w:shd w:val="clear" w:color="auto" w:fill="FFFFFF"/>
        <w:spacing w:before="0" w:after="0"/>
        <w:jc w:val="center"/>
        <w:rPr>
          <w:rFonts w:eastAsia="Times New Roman" w:cs="Times New Roman"/>
          <w:color w:val="212121"/>
          <w:sz w:val="21"/>
          <w:szCs w:val="21"/>
          <w:lang w:eastAsia="ru-RU"/>
        </w:rPr>
      </w:pPr>
      <w:r>
        <w:rPr>
          <w:rFonts w:eastAsia="Times New Roman" w:cs="Times New Roman"/>
          <w:color w:val="000000"/>
          <w:sz w:val="24"/>
          <w:szCs w:val="24"/>
          <w:shd w:fill="FFFFFF" w:val="clear"/>
          <w:lang w:eastAsia="ru-RU"/>
        </w:rPr>
        <w:t>АКТ</w:t>
      </w:r>
    </w:p>
    <w:p>
      <w:pPr>
        <w:pStyle w:val="Normal"/>
        <w:shd w:val="clear" w:color="auto" w:fill="FFFFFF"/>
        <w:spacing w:before="0" w:after="0"/>
        <w:jc w:val="center"/>
        <w:rPr>
          <w:rFonts w:eastAsia="Times New Roman" w:cs="Times New Roman"/>
          <w:color w:val="212121"/>
          <w:sz w:val="21"/>
          <w:szCs w:val="21"/>
          <w:lang w:eastAsia="ru-RU"/>
        </w:rPr>
      </w:pPr>
      <w:r>
        <w:rPr>
          <w:rFonts w:eastAsia="Times New Roman" w:cs="Times New Roman"/>
          <w:color w:val="000000"/>
          <w:sz w:val="24"/>
          <w:szCs w:val="24"/>
          <w:shd w:fill="FFFFFF" w:val="clear"/>
          <w:lang w:eastAsia="ru-RU"/>
        </w:rPr>
        <w:t>выявления бесхозяйного объекта электросетевого хозяйства</w:t>
      </w:r>
    </w:p>
    <w:p>
      <w:pPr>
        <w:pStyle w:val="Normal"/>
        <w:shd w:val="clear" w:color="auto" w:fill="FFFFFF"/>
        <w:spacing w:before="0" w:after="0"/>
        <w:jc w:val="center"/>
        <w:rPr/>
      </w:pPr>
      <w:r>
        <w:rPr>
          <w:rFonts w:eastAsia="Times New Roman" w:cs="Times New Roman"/>
          <w:color w:val="000000"/>
          <w:sz w:val="24"/>
          <w:szCs w:val="24"/>
          <w:shd w:fill="FFFFFF" w:val="clear"/>
          <w:lang w:eastAsia="ru-RU"/>
        </w:rPr>
        <w:t xml:space="preserve">на территории сельского поселения </w:t>
      </w:r>
      <w:r>
        <w:rPr>
          <w:rFonts w:eastAsia="Times New Roman" w:cs="Times New Roman"/>
          <w:color w:val="212121"/>
          <w:sz w:val="24"/>
          <w:szCs w:val="24"/>
          <w:highlight w:val="white"/>
          <w:lang w:eastAsia="ru-RU"/>
        </w:rPr>
        <w:t>Верхнее Санчелеево</w:t>
      </w:r>
      <w:r>
        <w:rPr>
          <w:rFonts w:eastAsia="Times New Roman" w:cs="Times New Roman"/>
          <w:color w:val="FF0000"/>
          <w:sz w:val="24"/>
          <w:szCs w:val="24"/>
          <w:shd w:fill="FFFFFF" w:val="clear"/>
          <w:lang w:eastAsia="ru-RU"/>
        </w:rPr>
        <w:t xml:space="preserve"> </w:t>
      </w:r>
      <w:r>
        <w:rPr>
          <w:rFonts w:eastAsia="Times New Roman" w:cs="Times New Roman"/>
          <w:color w:val="000000"/>
          <w:sz w:val="24"/>
          <w:szCs w:val="24"/>
          <w:shd w:fill="FFFFFF" w:val="clear"/>
          <w:lang w:eastAsia="ru-RU"/>
        </w:rPr>
        <w:t>муниципального района Ставропольский Самарской области</w:t>
      </w:r>
    </w:p>
    <w:p>
      <w:pPr>
        <w:pStyle w:val="Normal"/>
        <w:shd w:val="clear" w:color="auto" w:fill="FFFFFF"/>
        <w:spacing w:before="0"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tbl>
      <w:tblPr>
        <w:tblW w:w="9808" w:type="dxa"/>
        <w:jc w:val="left"/>
        <w:tblInd w:w="-3" w:type="dxa"/>
        <w:tblBorders/>
        <w:shd w:fill="FFFFFF" w:val="clear"/>
        <w:tblCellMar>
          <w:top w:w="105" w:type="dxa"/>
          <w:left w:w="105" w:type="dxa"/>
          <w:bottom w:w="105" w:type="dxa"/>
          <w:right w:w="105" w:type="dxa"/>
        </w:tblCellMar>
        <w:tblLook w:firstRow="1" w:noVBand="1" w:lastRow="0" w:firstColumn="1" w:lastColumn="0" w:noHBand="0" w:val="04a0"/>
      </w:tblPr>
      <w:tblGrid>
        <w:gridCol w:w="4904"/>
        <w:gridCol w:w="4903"/>
      </w:tblGrid>
      <w:tr>
        <w:trPr/>
        <w:tc>
          <w:tcPr>
            <w:tcW w:w="4904" w:type="dxa"/>
            <w:tcBorders/>
            <w:shd w:color="auto" w:fill="FFFFFF" w:val="clear"/>
          </w:tcPr>
          <w:p>
            <w:pPr>
              <w:pStyle w:val="Normal"/>
              <w:spacing w:lineRule="auto" w:line="252" w:before="0" w:after="0"/>
              <w:rPr>
                <w:rFonts w:eastAsia="Times New Roman" w:cs="Times New Roman"/>
                <w:color w:val="212121"/>
                <w:sz w:val="21"/>
                <w:szCs w:val="21"/>
                <w:lang w:eastAsia="ru-RU"/>
              </w:rPr>
            </w:pPr>
            <w:r>
              <w:rPr>
                <w:rFonts w:eastAsia="Times New Roman" w:cs="Times New Roman"/>
                <w:color w:val="000000"/>
                <w:sz w:val="24"/>
                <w:szCs w:val="24"/>
                <w:lang w:eastAsia="ru-RU"/>
              </w:rPr>
              <w:t> </w:t>
            </w:r>
            <w:r>
              <w:rPr>
                <w:rFonts w:eastAsia="Times New Roman" w:cs="Times New Roman"/>
                <w:color w:val="000000"/>
                <w:sz w:val="24"/>
                <w:szCs w:val="24"/>
                <w:lang w:eastAsia="ru-RU"/>
              </w:rPr>
              <w:t>Место составления</w:t>
            </w:r>
          </w:p>
        </w:tc>
        <w:tc>
          <w:tcPr>
            <w:tcW w:w="4903" w:type="dxa"/>
            <w:tcBorders/>
            <w:shd w:color="auto" w:fill="FFFFFF" w:val="clear"/>
          </w:tcPr>
          <w:p>
            <w:pPr>
              <w:pStyle w:val="Normal"/>
              <w:spacing w:lineRule="auto" w:line="252" w:before="0" w:after="0"/>
              <w:rPr>
                <w:rFonts w:eastAsia="Times New Roman" w:cs="Times New Roman"/>
                <w:color w:val="212121"/>
                <w:sz w:val="21"/>
                <w:szCs w:val="21"/>
                <w:lang w:eastAsia="ru-RU"/>
              </w:rPr>
            </w:pPr>
            <w:r>
              <w:rPr>
                <w:rFonts w:eastAsia="Times New Roman" w:cs="Times New Roman"/>
                <w:color w:val="000000"/>
                <w:sz w:val="24"/>
                <w:szCs w:val="24"/>
                <w:lang w:eastAsia="ru-RU"/>
              </w:rPr>
              <w:t xml:space="preserve">                                   </w:t>
            </w:r>
            <w:r>
              <w:rPr>
                <w:rFonts w:eastAsia="Times New Roman" w:cs="Times New Roman"/>
                <w:color w:val="000000"/>
                <w:sz w:val="24"/>
                <w:szCs w:val="24"/>
                <w:lang w:eastAsia="ru-RU"/>
              </w:rPr>
              <w:t>Дата составления</w:t>
            </w:r>
          </w:p>
        </w:tc>
      </w:tr>
    </w:tbl>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212121"/>
          <w:sz w:val="24"/>
          <w:szCs w:val="24"/>
          <w:shd w:fill="FFFFFF" w:val="clear"/>
          <w:lang w:eastAsia="ru-RU"/>
        </w:rPr>
        <w:t>  </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000000"/>
          <w:sz w:val="24"/>
          <w:szCs w:val="24"/>
          <w:shd w:fill="FFFFFF" w:val="clear"/>
          <w:lang w:eastAsia="ru-RU"/>
        </w:rPr>
        <w:t>Настоящий акт составлен________________________________________________________</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000000"/>
          <w:sz w:val="24"/>
          <w:szCs w:val="24"/>
          <w:shd w:fill="FFFFFF" w:val="clear"/>
          <w:lang w:eastAsia="ru-RU"/>
        </w:rPr>
        <w:t>________________________________________________________________</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000000"/>
          <w:sz w:val="24"/>
          <w:szCs w:val="24"/>
          <w:shd w:fill="FFFFFF" w:val="clear"/>
          <w:lang w:eastAsia="ru-RU"/>
        </w:rPr>
        <w:t>(ФИО, должность)</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000000"/>
          <w:sz w:val="24"/>
          <w:szCs w:val="24"/>
          <w:shd w:fill="FFFFFF" w:val="clear"/>
          <w:lang w:eastAsia="ru-RU"/>
        </w:rPr>
        <w:t>с участием_______________________________________________________</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000000"/>
          <w:sz w:val="24"/>
          <w:szCs w:val="24"/>
          <w:shd w:fill="FFFFFF" w:val="clear"/>
          <w:lang w:eastAsia="ru-RU"/>
        </w:rPr>
        <w:t>(ФИО, должность лиц, участвующих в осмотре; специалистов, привлеченных к осмотру)</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212121"/>
          <w:sz w:val="24"/>
          <w:szCs w:val="24"/>
          <w:shd w:fill="FFFFFF" w:val="clear"/>
          <w:lang w:eastAsia="ru-RU"/>
        </w:rPr>
        <w:t> </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000000"/>
          <w:sz w:val="24"/>
          <w:szCs w:val="24"/>
          <w:shd w:fill="FFFFFF" w:val="clear"/>
          <w:lang w:eastAsia="ru-RU"/>
        </w:rPr>
        <w:t>произведен осмотр объекта электросетевого хозяйства, имеющего признаки бесхозяйного.</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000000"/>
          <w:sz w:val="24"/>
          <w:szCs w:val="24"/>
          <w:shd w:fill="FFFFFF" w:val="clear"/>
          <w:lang w:eastAsia="ru-RU"/>
        </w:rPr>
        <w:t>Местоположение имущества________________________________________</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000000"/>
          <w:sz w:val="24"/>
          <w:szCs w:val="24"/>
          <w:shd w:fill="FFFFFF" w:val="clear"/>
          <w:lang w:eastAsia="ru-RU"/>
        </w:rPr>
        <w:t>Краткая характеристика имущества __________________________________</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000000"/>
          <w:sz w:val="24"/>
          <w:szCs w:val="24"/>
          <w:shd w:fill="FFFFFF" w:val="clear"/>
          <w:lang w:eastAsia="ru-RU"/>
        </w:rPr>
        <w:t>При осмотре установлено, что объект электросетевого хозяйства является /не является</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000000"/>
          <w:sz w:val="24"/>
          <w:szCs w:val="24"/>
          <w:shd w:fill="FFFFFF" w:val="clear"/>
          <w:lang w:eastAsia="ru-RU"/>
        </w:rPr>
        <w:t>(ненужное зачеркнуть)</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000000"/>
          <w:sz w:val="24"/>
          <w:szCs w:val="24"/>
          <w:shd w:fill="FFFFFF" w:val="clear"/>
          <w:lang w:eastAsia="ru-RU"/>
        </w:rPr>
        <w:t>бесхозяйным, а также ______________________________________________</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212121"/>
          <w:sz w:val="24"/>
          <w:szCs w:val="24"/>
          <w:shd w:fill="FFFFFF" w:val="clear"/>
          <w:lang w:eastAsia="ru-RU"/>
        </w:rPr>
        <w:t> </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000000"/>
          <w:sz w:val="24"/>
          <w:szCs w:val="24"/>
          <w:shd w:fill="FFFFFF" w:val="clear"/>
          <w:lang w:eastAsia="ru-RU"/>
        </w:rPr>
        <w:t>Подписи лиц, участвующих в осмотре</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000000"/>
          <w:sz w:val="24"/>
          <w:szCs w:val="24"/>
          <w:shd w:fill="FFFFFF" w:val="clear"/>
          <w:lang w:eastAsia="ru-RU"/>
        </w:rPr>
        <w:t>___________________________________________ (расшифровка подписи)</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000000"/>
          <w:sz w:val="24"/>
          <w:szCs w:val="24"/>
          <w:shd w:fill="FFFFFF" w:val="clear"/>
          <w:lang w:eastAsia="ru-RU"/>
        </w:rPr>
        <w:t>___________________________________________ (расшифровка подписи)</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000000"/>
          <w:sz w:val="24"/>
          <w:szCs w:val="24"/>
          <w:shd w:fill="FFFFFF" w:val="clear"/>
          <w:lang w:eastAsia="ru-RU"/>
        </w:rPr>
        <w:t>___________________________________________ (расшифровка подписи)</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right"/>
        <w:rPr>
          <w:rFonts w:eastAsia="Times New Roman" w:cs="Times New Roman"/>
          <w:color w:val="000000"/>
          <w:sz w:val="24"/>
          <w:szCs w:val="24"/>
          <w:highlight w:val="white"/>
          <w:lang w:eastAsia="ru-RU"/>
        </w:rPr>
      </w:pPr>
      <w:r>
        <w:rPr>
          <w:rFonts w:eastAsia="Times New Roman" w:cs="Times New Roman"/>
          <w:color w:val="000000"/>
          <w:sz w:val="24"/>
          <w:szCs w:val="24"/>
          <w:highlight w:val="white"/>
          <w:lang w:eastAsia="ru-RU"/>
        </w:rPr>
      </w:r>
    </w:p>
    <w:p>
      <w:pPr>
        <w:pStyle w:val="Normal"/>
        <w:shd w:val="clear" w:color="auto" w:fill="FFFFFF"/>
        <w:spacing w:before="0" w:after="0"/>
        <w:jc w:val="right"/>
        <w:rPr>
          <w:rFonts w:eastAsia="Times New Roman" w:cs="Times New Roman"/>
          <w:color w:val="000000"/>
          <w:sz w:val="24"/>
          <w:szCs w:val="24"/>
          <w:highlight w:val="white"/>
          <w:lang w:eastAsia="ru-RU"/>
        </w:rPr>
      </w:pPr>
      <w:r>
        <w:rPr>
          <w:rFonts w:eastAsia="Times New Roman" w:cs="Times New Roman"/>
          <w:color w:val="000000"/>
          <w:sz w:val="24"/>
          <w:szCs w:val="24"/>
          <w:highlight w:val="white"/>
          <w:lang w:eastAsia="ru-RU"/>
        </w:rPr>
      </w:r>
    </w:p>
    <w:p>
      <w:pPr>
        <w:pStyle w:val="Normal"/>
        <w:shd w:val="clear" w:color="auto" w:fill="FFFFFF"/>
        <w:spacing w:before="0" w:after="0"/>
        <w:jc w:val="right"/>
        <w:rPr>
          <w:rFonts w:eastAsia="Times New Roman" w:cs="Times New Roman"/>
          <w:color w:val="000000"/>
          <w:sz w:val="24"/>
          <w:szCs w:val="24"/>
          <w:highlight w:val="white"/>
          <w:lang w:eastAsia="ru-RU"/>
        </w:rPr>
      </w:pPr>
      <w:r>
        <w:rPr>
          <w:rFonts w:eastAsia="Times New Roman" w:cs="Times New Roman"/>
          <w:color w:val="000000"/>
          <w:sz w:val="24"/>
          <w:szCs w:val="24"/>
          <w:highlight w:val="white"/>
          <w:lang w:eastAsia="ru-RU"/>
        </w:rPr>
      </w:r>
    </w:p>
    <w:p>
      <w:pPr>
        <w:pStyle w:val="Normal"/>
        <w:shd w:val="clear" w:color="auto" w:fill="FFFFFF"/>
        <w:spacing w:before="0" w:after="0"/>
        <w:jc w:val="right"/>
        <w:rPr>
          <w:rFonts w:eastAsia="Times New Roman" w:cs="Times New Roman"/>
          <w:color w:val="000000"/>
          <w:sz w:val="24"/>
          <w:szCs w:val="24"/>
          <w:highlight w:val="white"/>
          <w:lang w:eastAsia="ru-RU"/>
        </w:rPr>
      </w:pPr>
      <w:r>
        <w:rPr>
          <w:rFonts w:eastAsia="Times New Roman" w:cs="Times New Roman"/>
          <w:color w:val="000000"/>
          <w:sz w:val="24"/>
          <w:szCs w:val="24"/>
          <w:highlight w:val="white"/>
          <w:lang w:eastAsia="ru-RU"/>
        </w:rPr>
      </w:r>
    </w:p>
    <w:p>
      <w:pPr>
        <w:pStyle w:val="Normal"/>
        <w:shd w:val="clear" w:color="auto" w:fill="FFFFFF"/>
        <w:spacing w:before="0" w:after="0"/>
        <w:jc w:val="right"/>
        <w:rPr>
          <w:rFonts w:eastAsia="Times New Roman" w:cs="Times New Roman"/>
          <w:color w:val="000000"/>
          <w:sz w:val="24"/>
          <w:szCs w:val="24"/>
          <w:highlight w:val="white"/>
          <w:lang w:eastAsia="ru-RU"/>
        </w:rPr>
      </w:pPr>
      <w:r>
        <w:rPr>
          <w:rFonts w:eastAsia="Times New Roman" w:cs="Times New Roman"/>
          <w:color w:val="000000"/>
          <w:sz w:val="24"/>
          <w:szCs w:val="24"/>
          <w:highlight w:val="white"/>
          <w:lang w:eastAsia="ru-RU"/>
        </w:rPr>
      </w:r>
    </w:p>
    <w:p>
      <w:pPr>
        <w:pStyle w:val="Normal"/>
        <w:shd w:val="clear" w:color="auto" w:fill="FFFFFF"/>
        <w:spacing w:before="0" w:after="0"/>
        <w:jc w:val="right"/>
        <w:rPr>
          <w:rFonts w:eastAsia="Times New Roman" w:cs="Times New Roman"/>
          <w:color w:val="000000"/>
          <w:sz w:val="24"/>
          <w:szCs w:val="24"/>
          <w:highlight w:val="white"/>
          <w:lang w:eastAsia="ru-RU"/>
        </w:rPr>
      </w:pPr>
      <w:r>
        <w:rPr>
          <w:rFonts w:eastAsia="Times New Roman" w:cs="Times New Roman"/>
          <w:color w:val="000000"/>
          <w:sz w:val="24"/>
          <w:szCs w:val="24"/>
          <w:highlight w:val="white"/>
          <w:lang w:eastAsia="ru-RU"/>
        </w:rPr>
      </w:r>
    </w:p>
    <w:p>
      <w:pPr>
        <w:pStyle w:val="Normal"/>
        <w:shd w:val="clear" w:color="auto" w:fill="FFFFFF"/>
        <w:spacing w:before="0" w:after="0"/>
        <w:jc w:val="right"/>
        <w:rPr>
          <w:rFonts w:eastAsia="Times New Roman" w:cs="Times New Roman"/>
          <w:color w:val="000000"/>
          <w:sz w:val="24"/>
          <w:szCs w:val="24"/>
          <w:highlight w:val="white"/>
          <w:lang w:eastAsia="ru-RU"/>
        </w:rPr>
      </w:pPr>
      <w:r>
        <w:rPr>
          <w:rFonts w:eastAsia="Times New Roman" w:cs="Times New Roman"/>
          <w:color w:val="000000"/>
          <w:sz w:val="24"/>
          <w:szCs w:val="24"/>
          <w:highlight w:val="white"/>
          <w:lang w:eastAsia="ru-RU"/>
        </w:rPr>
      </w:r>
    </w:p>
    <w:p>
      <w:pPr>
        <w:pStyle w:val="Normal"/>
        <w:shd w:val="clear" w:color="auto" w:fill="FFFFFF"/>
        <w:spacing w:before="0" w:after="0"/>
        <w:jc w:val="right"/>
        <w:rPr>
          <w:rFonts w:eastAsia="Times New Roman" w:cs="Times New Roman"/>
          <w:color w:val="000000"/>
          <w:sz w:val="24"/>
          <w:szCs w:val="24"/>
          <w:highlight w:val="white"/>
          <w:lang w:eastAsia="ru-RU"/>
        </w:rPr>
      </w:pPr>
      <w:r>
        <w:rPr>
          <w:rFonts w:eastAsia="Times New Roman" w:cs="Times New Roman"/>
          <w:color w:val="000000"/>
          <w:sz w:val="24"/>
          <w:szCs w:val="24"/>
          <w:highlight w:val="white"/>
          <w:lang w:eastAsia="ru-RU"/>
        </w:rPr>
      </w:r>
    </w:p>
    <w:p>
      <w:pPr>
        <w:pStyle w:val="Normal"/>
        <w:shd w:val="clear" w:color="auto" w:fill="FFFFFF"/>
        <w:spacing w:before="0" w:after="0"/>
        <w:jc w:val="right"/>
        <w:rPr>
          <w:rFonts w:eastAsia="Times New Roman" w:cs="Times New Roman"/>
          <w:color w:val="000000"/>
          <w:sz w:val="24"/>
          <w:szCs w:val="24"/>
          <w:highlight w:val="white"/>
          <w:lang w:eastAsia="ru-RU"/>
        </w:rPr>
      </w:pPr>
      <w:r>
        <w:rPr>
          <w:rFonts w:eastAsia="Times New Roman" w:cs="Times New Roman"/>
          <w:color w:val="000000"/>
          <w:sz w:val="24"/>
          <w:szCs w:val="24"/>
          <w:highlight w:val="white"/>
          <w:lang w:eastAsia="ru-RU"/>
        </w:rPr>
      </w:r>
    </w:p>
    <w:p>
      <w:pPr>
        <w:pStyle w:val="Normal"/>
        <w:shd w:val="clear" w:color="auto" w:fill="FFFFFF"/>
        <w:spacing w:before="0" w:after="0"/>
        <w:jc w:val="right"/>
        <w:rPr>
          <w:rFonts w:eastAsia="Times New Roman" w:cs="Times New Roman"/>
          <w:color w:val="000000"/>
          <w:sz w:val="24"/>
          <w:szCs w:val="24"/>
          <w:highlight w:val="white"/>
          <w:lang w:eastAsia="ru-RU"/>
        </w:rPr>
      </w:pPr>
      <w:r>
        <w:rPr>
          <w:rFonts w:eastAsia="Times New Roman" w:cs="Times New Roman"/>
          <w:color w:val="000000"/>
          <w:sz w:val="24"/>
          <w:szCs w:val="24"/>
          <w:highlight w:val="white"/>
          <w:lang w:eastAsia="ru-RU"/>
        </w:rPr>
      </w:r>
    </w:p>
    <w:p>
      <w:pPr>
        <w:pStyle w:val="Normal"/>
        <w:shd w:val="clear" w:color="auto" w:fill="FFFFFF"/>
        <w:spacing w:before="0" w:after="0"/>
        <w:jc w:val="right"/>
        <w:rPr>
          <w:rFonts w:eastAsia="Times New Roman" w:cs="Times New Roman"/>
          <w:color w:val="212121"/>
          <w:sz w:val="21"/>
          <w:szCs w:val="21"/>
          <w:lang w:eastAsia="ru-RU"/>
        </w:rPr>
      </w:pPr>
      <w:r>
        <w:rPr>
          <w:rFonts w:eastAsia="Times New Roman" w:cs="Times New Roman"/>
          <w:color w:val="000000"/>
          <w:sz w:val="24"/>
          <w:szCs w:val="24"/>
          <w:shd w:fill="FFFFFF" w:val="clear"/>
          <w:lang w:eastAsia="ru-RU"/>
        </w:rPr>
        <w:t> </w:t>
      </w:r>
      <w:r>
        <w:rPr>
          <w:rFonts w:eastAsia="Times New Roman" w:cs="Times New Roman"/>
          <w:color w:val="000000"/>
          <w:sz w:val="24"/>
          <w:szCs w:val="24"/>
          <w:shd w:fill="FFFFFF" w:val="clear"/>
          <w:lang w:eastAsia="ru-RU"/>
        </w:rPr>
        <w:t>Приложение 5 к Положению</w:t>
      </w:r>
    </w:p>
    <w:p>
      <w:pPr>
        <w:pStyle w:val="Normal"/>
        <w:shd w:val="clear" w:color="auto" w:fill="FFFFFF"/>
        <w:spacing w:before="0"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pPr>
        <w:pStyle w:val="Normal"/>
        <w:shd w:val="clear" w:color="auto" w:fill="FFFFFF"/>
        <w:spacing w:before="0" w:after="0"/>
        <w:jc w:val="right"/>
        <w:rPr>
          <w:rFonts w:eastAsia="Times New Roman" w:cs="Times New Roman"/>
          <w:color w:val="212121"/>
          <w:sz w:val="21"/>
          <w:szCs w:val="21"/>
          <w:lang w:eastAsia="ru-RU"/>
        </w:rPr>
      </w:pPr>
      <w:r>
        <w:rPr>
          <w:rFonts w:eastAsia="Times New Roman" w:cs="Times New Roman"/>
          <w:color w:val="000000"/>
          <w:sz w:val="24"/>
          <w:szCs w:val="24"/>
          <w:shd w:fill="FFFFFF" w:val="clear"/>
          <w:lang w:eastAsia="ru-RU"/>
        </w:rPr>
        <w:t>Форма акта выявления</w:t>
      </w:r>
    </w:p>
    <w:p>
      <w:pPr>
        <w:pStyle w:val="Normal"/>
        <w:shd w:val="clear" w:color="auto" w:fill="FFFFFF"/>
        <w:spacing w:before="0" w:after="0"/>
        <w:jc w:val="right"/>
        <w:rPr>
          <w:rFonts w:eastAsia="Times New Roman" w:cs="Times New Roman"/>
          <w:color w:val="212121"/>
          <w:sz w:val="21"/>
          <w:szCs w:val="21"/>
          <w:lang w:eastAsia="ru-RU"/>
        </w:rPr>
      </w:pPr>
      <w:r>
        <w:rPr>
          <w:rFonts w:eastAsia="Times New Roman" w:cs="Times New Roman"/>
          <w:color w:val="000000"/>
          <w:sz w:val="24"/>
          <w:szCs w:val="24"/>
          <w:shd w:fill="FFFFFF" w:val="clear"/>
          <w:lang w:eastAsia="ru-RU"/>
        </w:rPr>
        <w:t>бесхозяйного объекта водоснабжения (водоотведения)</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212121"/>
          <w:sz w:val="24"/>
          <w:szCs w:val="24"/>
          <w:shd w:fill="FFFFFF" w:val="clear"/>
          <w:lang w:eastAsia="ru-RU"/>
        </w:rPr>
        <w:t>  </w:t>
      </w:r>
    </w:p>
    <w:p>
      <w:pPr>
        <w:pStyle w:val="Normal"/>
        <w:shd w:val="clear" w:color="auto" w:fill="FFFFFF"/>
        <w:spacing w:before="0" w:after="0"/>
        <w:jc w:val="center"/>
        <w:rPr>
          <w:rFonts w:eastAsia="Times New Roman" w:cs="Times New Roman"/>
          <w:color w:val="212121"/>
          <w:sz w:val="21"/>
          <w:szCs w:val="21"/>
          <w:lang w:eastAsia="ru-RU"/>
        </w:rPr>
      </w:pPr>
      <w:r>
        <w:rPr>
          <w:rFonts w:eastAsia="Times New Roman" w:cs="Times New Roman"/>
          <w:color w:val="000000"/>
          <w:sz w:val="24"/>
          <w:szCs w:val="24"/>
          <w:shd w:fill="FFFFFF" w:val="clear"/>
          <w:lang w:eastAsia="ru-RU"/>
        </w:rPr>
        <w:t>АКТ</w:t>
      </w:r>
    </w:p>
    <w:p>
      <w:pPr>
        <w:pStyle w:val="Normal"/>
        <w:shd w:val="clear" w:color="auto" w:fill="FFFFFF"/>
        <w:spacing w:before="0" w:after="0"/>
        <w:jc w:val="center"/>
        <w:rPr>
          <w:rFonts w:eastAsia="Times New Roman" w:cs="Times New Roman"/>
          <w:color w:val="212121"/>
          <w:sz w:val="21"/>
          <w:szCs w:val="21"/>
          <w:lang w:eastAsia="ru-RU"/>
        </w:rPr>
      </w:pPr>
      <w:r>
        <w:rPr>
          <w:rFonts w:eastAsia="Times New Roman" w:cs="Times New Roman"/>
          <w:color w:val="000000"/>
          <w:sz w:val="24"/>
          <w:szCs w:val="24"/>
          <w:shd w:fill="FFFFFF" w:val="clear"/>
          <w:lang w:eastAsia="ru-RU"/>
        </w:rPr>
        <w:t>выявления бесхозяйного объекта водоснабжения (водоотведения)</w:t>
      </w:r>
    </w:p>
    <w:p>
      <w:pPr>
        <w:pStyle w:val="Normal"/>
        <w:shd w:val="clear" w:color="auto" w:fill="FFFFFF"/>
        <w:spacing w:before="0" w:after="0"/>
        <w:jc w:val="center"/>
        <w:rPr>
          <w:rFonts w:eastAsia="Times New Roman" w:cs="Times New Roman"/>
          <w:color w:val="212121"/>
          <w:sz w:val="21"/>
          <w:szCs w:val="21"/>
          <w:lang w:eastAsia="ru-RU"/>
        </w:rPr>
      </w:pPr>
      <w:r>
        <w:rPr>
          <w:rFonts w:eastAsia="Times New Roman" w:cs="Times New Roman"/>
          <w:color w:val="000000"/>
          <w:sz w:val="24"/>
          <w:szCs w:val="24"/>
          <w:shd w:fill="FFFFFF" w:val="clear"/>
          <w:lang w:eastAsia="ru-RU"/>
        </w:rPr>
        <w:t xml:space="preserve">на территории сельского поселения </w:t>
      </w:r>
      <w:r>
        <w:rPr>
          <w:rFonts w:eastAsia="Times New Roman" w:cs="Times New Roman"/>
          <w:color w:val="212121"/>
          <w:sz w:val="24"/>
          <w:szCs w:val="24"/>
          <w:highlight w:val="white"/>
          <w:lang w:eastAsia="ru-RU"/>
        </w:rPr>
        <w:t>Верхнее Санчелеево</w:t>
      </w:r>
      <w:r>
        <w:rPr>
          <w:rFonts w:eastAsia="Times New Roman" w:cs="Times New Roman"/>
          <w:color w:val="FF0000"/>
          <w:sz w:val="24"/>
          <w:szCs w:val="24"/>
          <w:shd w:fill="FFFFFF" w:val="clear"/>
          <w:lang w:eastAsia="ru-RU"/>
        </w:rPr>
        <w:t xml:space="preserve"> </w:t>
      </w:r>
      <w:r>
        <w:rPr>
          <w:rFonts w:eastAsia="Times New Roman" w:cs="Times New Roman"/>
          <w:color w:val="000000"/>
          <w:sz w:val="24"/>
          <w:szCs w:val="24"/>
          <w:shd w:fill="FFFFFF" w:val="clear"/>
          <w:lang w:eastAsia="ru-RU"/>
        </w:rPr>
        <w:t>муниципального района Ставропольский Самарской области</w:t>
      </w:r>
    </w:p>
    <w:p>
      <w:pPr>
        <w:pStyle w:val="Normal"/>
        <w:shd w:val="clear" w:color="auto" w:fill="FFFFFF"/>
        <w:spacing w:before="0" w:after="0"/>
        <w:jc w:val="center"/>
        <w:rPr>
          <w:rFonts w:eastAsia="Times New Roman" w:cs="Times New Roman"/>
          <w:color w:val="212121"/>
          <w:sz w:val="21"/>
          <w:szCs w:val="21"/>
          <w:lang w:eastAsia="ru-RU"/>
        </w:rPr>
      </w:pPr>
      <w:r>
        <w:rPr>
          <w:rFonts w:eastAsia="Times New Roman" w:cs="Times New Roman"/>
          <w:color w:val="212121"/>
          <w:sz w:val="24"/>
          <w:szCs w:val="24"/>
          <w:shd w:fill="FFFFFF" w:val="clear"/>
          <w:lang w:eastAsia="ru-RU"/>
        </w:rPr>
        <w:t> </w:t>
      </w:r>
    </w:p>
    <w:tbl>
      <w:tblPr>
        <w:tblW w:w="10415" w:type="dxa"/>
        <w:jc w:val="left"/>
        <w:tblInd w:w="-3" w:type="dxa"/>
        <w:tblBorders/>
        <w:shd w:fill="FFFFFF" w:val="clear"/>
        <w:tblCellMar>
          <w:top w:w="105" w:type="dxa"/>
          <w:left w:w="105" w:type="dxa"/>
          <w:bottom w:w="105" w:type="dxa"/>
          <w:right w:w="105" w:type="dxa"/>
        </w:tblCellMar>
        <w:tblLook w:firstRow="1" w:noVBand="1" w:lastRow="0" w:firstColumn="1" w:lastColumn="0" w:noHBand="0" w:val="04a0"/>
      </w:tblPr>
      <w:tblGrid>
        <w:gridCol w:w="5207"/>
        <w:gridCol w:w="5207"/>
      </w:tblGrid>
      <w:tr>
        <w:trPr/>
        <w:tc>
          <w:tcPr>
            <w:tcW w:w="5207" w:type="dxa"/>
            <w:tcBorders/>
            <w:shd w:color="auto" w:fill="FFFFFF" w:val="clear"/>
          </w:tcPr>
          <w:p>
            <w:pPr>
              <w:pStyle w:val="Normal"/>
              <w:spacing w:lineRule="auto" w:line="252" w:before="0" w:after="0"/>
              <w:rPr>
                <w:rFonts w:eastAsia="Times New Roman" w:cs="Times New Roman"/>
                <w:color w:val="212121"/>
                <w:sz w:val="21"/>
                <w:szCs w:val="21"/>
                <w:lang w:eastAsia="ru-RU"/>
              </w:rPr>
            </w:pPr>
            <w:r>
              <w:rPr>
                <w:rFonts w:eastAsia="Times New Roman" w:cs="Times New Roman"/>
                <w:color w:val="000000"/>
                <w:sz w:val="24"/>
                <w:szCs w:val="24"/>
                <w:lang w:eastAsia="ru-RU"/>
              </w:rPr>
              <w:t>Место составления</w:t>
            </w:r>
          </w:p>
        </w:tc>
        <w:tc>
          <w:tcPr>
            <w:tcW w:w="5207" w:type="dxa"/>
            <w:tcBorders/>
            <w:shd w:color="auto" w:fill="FFFFFF" w:val="clear"/>
          </w:tcPr>
          <w:p>
            <w:pPr>
              <w:pStyle w:val="Normal"/>
              <w:spacing w:lineRule="auto" w:line="252" w:before="0" w:after="0"/>
              <w:rPr>
                <w:rFonts w:eastAsia="Times New Roman" w:cs="Times New Roman"/>
                <w:color w:val="212121"/>
                <w:sz w:val="21"/>
                <w:szCs w:val="21"/>
                <w:lang w:eastAsia="ru-RU"/>
              </w:rPr>
            </w:pPr>
            <w:r>
              <w:rPr>
                <w:rFonts w:eastAsia="Times New Roman" w:cs="Times New Roman"/>
                <w:color w:val="000000"/>
                <w:sz w:val="24"/>
                <w:szCs w:val="24"/>
                <w:lang w:eastAsia="ru-RU"/>
              </w:rPr>
              <w:t>Дата составления</w:t>
            </w:r>
          </w:p>
        </w:tc>
      </w:tr>
    </w:tbl>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212121"/>
          <w:sz w:val="24"/>
          <w:szCs w:val="24"/>
          <w:shd w:fill="FFFFFF" w:val="clear"/>
          <w:lang w:eastAsia="ru-RU"/>
        </w:rPr>
        <w:t>  </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000000"/>
          <w:sz w:val="24"/>
          <w:szCs w:val="24"/>
          <w:shd w:fill="FFFFFF" w:val="clear"/>
          <w:lang w:eastAsia="ru-RU"/>
        </w:rPr>
        <w:t>Настоящий акт составлен____________________________________</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000000"/>
          <w:sz w:val="24"/>
          <w:szCs w:val="24"/>
          <w:shd w:fill="FFFFFF" w:val="clear"/>
          <w:lang w:eastAsia="ru-RU"/>
        </w:rPr>
        <w:t>________________________________________________________________</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000000"/>
          <w:sz w:val="24"/>
          <w:szCs w:val="24"/>
          <w:shd w:fill="FFFFFF" w:val="clear"/>
          <w:lang w:eastAsia="ru-RU"/>
        </w:rPr>
        <w:t>(ФИО, должность)</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000000"/>
          <w:sz w:val="24"/>
          <w:szCs w:val="24"/>
          <w:shd w:fill="FFFFFF" w:val="clear"/>
          <w:lang w:eastAsia="ru-RU"/>
        </w:rPr>
        <w:t>с участием_______________________________________________________</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000000"/>
          <w:sz w:val="24"/>
          <w:szCs w:val="24"/>
          <w:shd w:fill="FFFFFF" w:val="clear"/>
          <w:lang w:eastAsia="ru-RU"/>
        </w:rPr>
        <w:t>(ФИО, должность лиц, участвующих в осмотре; специалистов, привлеченных к осмотру)</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212121"/>
          <w:sz w:val="24"/>
          <w:szCs w:val="24"/>
          <w:shd w:fill="FFFFFF" w:val="clear"/>
          <w:lang w:eastAsia="ru-RU"/>
        </w:rPr>
        <w:t> </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000000"/>
          <w:sz w:val="24"/>
          <w:szCs w:val="24"/>
          <w:shd w:fill="FFFFFF" w:val="clear"/>
          <w:lang w:eastAsia="ru-RU"/>
        </w:rPr>
        <w:t>произведен осмотр объекта водоснабжения (водоотведения), имеющего признаки бесхозяйного.</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000000"/>
          <w:sz w:val="24"/>
          <w:szCs w:val="24"/>
          <w:shd w:fill="FFFFFF" w:val="clear"/>
          <w:lang w:eastAsia="ru-RU"/>
        </w:rPr>
        <w:t>Местоположение имущества________________________________________</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000000"/>
          <w:sz w:val="24"/>
          <w:szCs w:val="24"/>
          <w:shd w:fill="FFFFFF" w:val="clear"/>
          <w:lang w:eastAsia="ru-RU"/>
        </w:rPr>
        <w:t>Краткая характеристика имущества __________________________________</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000000"/>
          <w:sz w:val="24"/>
          <w:szCs w:val="24"/>
          <w:shd w:fill="FFFFFF" w:val="clear"/>
          <w:lang w:eastAsia="ru-RU"/>
        </w:rPr>
        <w:t>При осмотре установлено, что объект водоснабжения (водоотведения) является /не является</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000000"/>
          <w:sz w:val="24"/>
          <w:szCs w:val="24"/>
          <w:shd w:fill="FFFFFF" w:val="clear"/>
          <w:lang w:eastAsia="ru-RU"/>
        </w:rPr>
        <w:t>(ненужное зачеркнуть)</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000000"/>
          <w:sz w:val="24"/>
          <w:szCs w:val="24"/>
          <w:shd w:fill="FFFFFF" w:val="clear"/>
          <w:lang w:eastAsia="ru-RU"/>
        </w:rPr>
        <w:t>бесхозяйным, а также ______________________________________________</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212121"/>
          <w:sz w:val="24"/>
          <w:szCs w:val="24"/>
          <w:shd w:fill="FFFFFF" w:val="clear"/>
          <w:lang w:eastAsia="ru-RU"/>
        </w:rPr>
        <w:t> </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000000"/>
          <w:sz w:val="24"/>
          <w:szCs w:val="24"/>
          <w:shd w:fill="FFFFFF" w:val="clear"/>
          <w:lang w:eastAsia="ru-RU"/>
        </w:rPr>
        <w:t>Подписи лиц, участвующих в осмотре</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000000"/>
          <w:sz w:val="24"/>
          <w:szCs w:val="24"/>
          <w:shd w:fill="FFFFFF" w:val="clear"/>
          <w:lang w:eastAsia="ru-RU"/>
        </w:rPr>
        <w:t>___________________________________________ (расшифровка подписи)</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000000"/>
          <w:sz w:val="24"/>
          <w:szCs w:val="24"/>
          <w:shd w:fill="FFFFFF" w:val="clear"/>
          <w:lang w:eastAsia="ru-RU"/>
        </w:rPr>
        <w:t>___________________________________________ (расшифровка подписи)</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000000"/>
          <w:sz w:val="24"/>
          <w:szCs w:val="24"/>
          <w:shd w:fill="FFFFFF" w:val="clear"/>
          <w:lang w:eastAsia="ru-RU"/>
        </w:rPr>
        <w:t>___________________________________________ (расшифровка подписи)</w:t>
      </w:r>
    </w:p>
    <w:p>
      <w:pPr>
        <w:pStyle w:val="Normal"/>
        <w:shd w:val="clear" w:color="auto" w:fill="FFFFFF"/>
        <w:spacing w:before="0" w:after="0"/>
        <w:rPr>
          <w:rFonts w:eastAsia="Times New Roman" w:cs="Times New Roman"/>
          <w:color w:val="212121"/>
          <w:sz w:val="21"/>
          <w:szCs w:val="21"/>
          <w:lang w:eastAsia="ru-RU"/>
        </w:rPr>
      </w:pPr>
      <w:r>
        <w:rPr>
          <w:rFonts w:eastAsia="Times New Roman" w:cs="Times New Roman"/>
          <w:color w:val="212121"/>
          <w:sz w:val="24"/>
          <w:szCs w:val="24"/>
          <w:shd w:fill="FFFFFF" w:val="clear"/>
          <w:lang w:eastAsia="ru-RU"/>
        </w:rPr>
        <w:t> </w:t>
      </w:r>
    </w:p>
    <w:p>
      <w:pPr>
        <w:pStyle w:val="Normal"/>
        <w:spacing w:before="0" w:after="0"/>
        <w:jc w:val="both"/>
        <w:rPr>
          <w:sz w:val="28"/>
        </w:rPr>
      </w:pPr>
      <w:r>
        <w:rPr>
          <w:sz w:val="28"/>
        </w:rPr>
      </w:r>
    </w:p>
    <w:p>
      <w:pPr>
        <w:pStyle w:val="Normal"/>
        <w:spacing w:lineRule="auto" w:line="240" w:before="0" w:after="0"/>
        <w:jc w:val="center"/>
        <w:rPr/>
      </w:pPr>
      <w:r>
        <w:rPr/>
      </w:r>
    </w:p>
    <w:sectPr>
      <w:type w:val="nextPage"/>
      <w:pgSz w:w="11906" w:h="16838"/>
      <w:pgMar w:left="1134" w:right="567" w:header="0" w:top="1134"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 w:name="Aria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Normal"/>
    <w:next w:val="Normal"/>
    <w:qFormat/>
    <w:pPr>
      <w:keepNext w:val="true"/>
      <w:numPr>
        <w:ilvl w:val="0"/>
        <w:numId w:val="1"/>
      </w:numPr>
      <w:spacing w:lineRule="auto" w:line="240" w:before="0" w:after="0"/>
      <w:outlineLvl w:val="0"/>
    </w:pPr>
    <w:rPr>
      <w:b/>
      <w:bCs/>
      <w:sz w:val="24"/>
      <w:szCs w:val="24"/>
    </w:rPr>
  </w:style>
  <w:style w:type="character" w:styleId="DefaultParagraphFont" w:default="1">
    <w:name w:val="Default Paragraph Font"/>
    <w:uiPriority w:val="1"/>
    <w:semiHidden/>
    <w:unhideWhenUsed/>
    <w:qFormat/>
    <w:rPr/>
  </w:style>
  <w:style w:type="character" w:styleId="Style13">
    <w:name w:val="Интернет-ссылка"/>
    <w:basedOn w:val="DefaultParagraphFont"/>
    <w:uiPriority w:val="99"/>
    <w:unhideWhenUsed/>
    <w:rsid w:val="000b2175"/>
    <w:rPr>
      <w:color w:val="0563C1" w:themeColor="hyperlink"/>
      <w:u w:val="single"/>
    </w:rPr>
  </w:style>
  <w:style w:type="character" w:styleId="ListLabel1">
    <w:name w:val="ListLabel 1"/>
    <w:qFormat/>
    <w:rPr>
      <w:rFonts w:cs="Times New Roman"/>
    </w:rPr>
  </w:style>
  <w:style w:type="character" w:styleId="ListLabel2">
    <w:name w:val="ListLabel 2"/>
    <w:qFormat/>
    <w:rPr>
      <w:rFonts w:cs="Times New Roman"/>
    </w:rPr>
  </w:style>
  <w:style w:type="character" w:styleId="ListLabel3">
    <w:name w:val="ListLabel 3"/>
    <w:qFormat/>
    <w:rPr>
      <w:rFonts w:cs="Times New Roman"/>
    </w:rPr>
  </w:style>
  <w:style w:type="character" w:styleId="ListLabel4">
    <w:name w:val="ListLabel 4"/>
    <w:qFormat/>
    <w:rPr>
      <w:rFonts w:cs="Times New Roman"/>
    </w:rPr>
  </w:style>
  <w:style w:type="character" w:styleId="ListLabel5">
    <w:name w:val="ListLabel 5"/>
    <w:qFormat/>
    <w:rPr>
      <w:rFonts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character" w:styleId="ListLabel10">
    <w:name w:val="ListLabel 10"/>
    <w:qFormat/>
    <w:rPr>
      <w:rFonts w:cs="Times New Roman"/>
    </w:rPr>
  </w:style>
  <w:style w:type="character" w:styleId="ListLabel11">
    <w:name w:val="ListLabel 11"/>
    <w:qFormat/>
    <w:rPr>
      <w:rFonts w:cs="Times New Roman"/>
    </w:rPr>
  </w:style>
  <w:style w:type="character" w:styleId="ListLabel12">
    <w:name w:val="ListLabel 12"/>
    <w:qFormat/>
    <w:rPr>
      <w:rFonts w:cs="Times New Roman"/>
      <w:b w:val="false"/>
      <w:bCs w:val="false"/>
    </w:rPr>
  </w:style>
  <w:style w:type="character" w:styleId="ListLabel13">
    <w:name w:val="ListLabel 13"/>
    <w:qFormat/>
    <w:rPr>
      <w:rFonts w:cs="Arial"/>
      <w:color w:val="00000A"/>
      <w:sz w:val="28"/>
      <w:szCs w:val="28"/>
    </w:rPr>
  </w:style>
  <w:style w:type="character" w:styleId="ListLabel14">
    <w:name w:val="ListLabel 14"/>
    <w:qFormat/>
    <w:rPr>
      <w:rFonts w:eastAsia="Times New Roman" w:cs="Times New Roman"/>
      <w:color w:val="000000"/>
      <w:sz w:val="24"/>
      <w:szCs w:val="24"/>
      <w:lang w:eastAsia="ru-RU"/>
    </w:rPr>
  </w:style>
  <w:style w:type="character" w:styleId="ListLabel15">
    <w:name w:val="ListLabel 15"/>
    <w:qFormat/>
    <w:rPr>
      <w:rFonts w:eastAsia="Times New Roman" w:cs="Times New Roman"/>
      <w:color w:val="0563C1"/>
      <w:sz w:val="24"/>
      <w:szCs w:val="24"/>
      <w:lang w:eastAsia="ru-RU"/>
    </w:rPr>
  </w:style>
  <w:style w:type="character" w:styleId="ListLabel16">
    <w:name w:val="ListLabel 16"/>
    <w:qFormat/>
    <w:rPr>
      <w:rFonts w:eastAsia="Times New Roman" w:cs="Times New Roman"/>
      <w:color w:val="000000"/>
      <w:sz w:val="24"/>
      <w:szCs w:val="24"/>
      <w:lang w:eastAsia="ru-RU"/>
    </w:rPr>
  </w:style>
  <w:style w:type="character" w:styleId="ListLabel17">
    <w:name w:val="ListLabel 17"/>
    <w:qFormat/>
    <w:rPr>
      <w:rFonts w:eastAsia="Times New Roman" w:cs="Times New Roman"/>
      <w:color w:val="0563C1"/>
      <w:sz w:val="24"/>
      <w:szCs w:val="24"/>
      <w:lang w:eastAsia="ru-RU"/>
    </w:rPr>
  </w:style>
  <w:style w:type="character" w:styleId="ListLabel18">
    <w:name w:val="ListLabel 18"/>
    <w:qFormat/>
    <w:rPr>
      <w:rFonts w:eastAsia="Times New Roman" w:cs="Times New Roman"/>
      <w:sz w:val="21"/>
      <w:szCs w:val="21"/>
      <w:lang w:eastAsia="ru-RU"/>
    </w:rPr>
  </w:style>
  <w:style w:type="paragraph" w:styleId="Style14">
    <w:name w:val="Заголовок"/>
    <w:basedOn w:val="Normal"/>
    <w:next w:val="Style15"/>
    <w:qFormat/>
    <w:pPr>
      <w:keepNext w:val="true"/>
      <w:spacing w:before="240" w:after="120"/>
    </w:pPr>
    <w:rPr>
      <w:rFonts w:ascii="Liberation Sans" w:hAnsi="Liberation Sans" w:eastAsia="Microsoft YaHei" w:cs="Mang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Mangal"/>
    </w:rPr>
  </w:style>
  <w:style w:type="paragraph" w:styleId="Style17">
    <w:name w:val="Caption"/>
    <w:basedOn w:val="Normal"/>
    <w:qFormat/>
    <w:pPr>
      <w:suppressLineNumbers/>
      <w:spacing w:before="120" w:after="120"/>
    </w:pPr>
    <w:rPr>
      <w:rFonts w:cs="Mangal"/>
      <w:i/>
      <w:iCs/>
      <w:sz w:val="24"/>
      <w:szCs w:val="24"/>
    </w:rPr>
  </w:style>
  <w:style w:type="paragraph" w:styleId="Style18">
    <w:name w:val="Указатель"/>
    <w:basedOn w:val="Normal"/>
    <w:qFormat/>
    <w:pPr>
      <w:suppressLineNumbers/>
    </w:pPr>
    <w:rPr>
      <w:rFonts w:cs="Mangal"/>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v.sancheleevo.stavrsp.ru/"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421</TotalTime>
  <Application>LibreOffice/6.1.4.2$Windows_X86_64 LibreOffice_project/9d0f32d1f0b509096fd65e0d4bec26ddd1938fd3</Application>
  <Pages>16</Pages>
  <Words>4168</Words>
  <Characters>32836</Characters>
  <CharactersWithSpaces>37277</CharactersWithSpaces>
  <Paragraphs>353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2025-03-21T06:04:00Z</dcterms:created>
  <dc:creator>1</dc:creator>
  <dc:description/>
  <dc:language>ru-RU</dc:language>
  <cp:lastModifiedBy/>
  <cp:lastPrinted>2025-08-28T16:39:39Z</cp:lastPrinted>
  <dcterms:modified xsi:type="dcterms:W3CDTF">2025-09-11T13:02:40Z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