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ind w:left="5400" w:hanging="5684"/>
        <w:jc w:val="center"/>
        <w:rPr/>
      </w:pPr>
      <w:r>
        <w:rPr/>
        <w:drawing>
          <wp:inline distT="0" distB="0" distL="0" distR="0">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017905" cy="882650"/>
                    </a:xfrm>
                    <a:prstGeom prst="rect">
                      <a:avLst/>
                    </a:prstGeom>
                  </pic:spPr>
                </pic:pic>
              </a:graphicData>
            </a:graphic>
          </wp:inline>
        </w:drawing>
      </w:r>
    </w:p>
    <w:p>
      <w:pPr>
        <w:pStyle w:val="Normal"/>
        <w:jc w:val="center"/>
        <w:rPr/>
      </w:pPr>
      <w:r>
        <w:rPr/>
        <w:t>Российская Федерация</w:t>
      </w:r>
    </w:p>
    <w:p>
      <w:pPr>
        <w:pStyle w:val="Normal"/>
        <w:jc w:val="center"/>
        <w:rPr/>
      </w:pPr>
      <w:r>
        <w:rPr/>
        <w:t>Самарская область</w:t>
      </w:r>
    </w:p>
    <w:p>
      <w:pPr>
        <w:pStyle w:val="ConsPlusTitle"/>
        <w:widowControl/>
        <w:numPr>
          <w:ilvl w:val="0"/>
          <w:numId w:val="0"/>
        </w:numPr>
        <w:spacing w:lineRule="auto" w:line="360"/>
        <w:jc w:val="center"/>
        <w:outlineLvl w:val="0"/>
        <w:rPr/>
      </w:pPr>
      <w:r>
        <w:rPr>
          <w:rFonts w:cs="Times New Roman" w:ascii="Times New Roman" w:hAnsi="Times New Roman"/>
        </w:rPr>
        <w:t xml:space="preserve"> </w:t>
      </w:r>
      <w:r>
        <w:rPr>
          <w:rFonts w:cs="Times New Roman" w:ascii="Times New Roman" w:hAnsi="Times New Roman"/>
        </w:rPr>
        <w:t>АДМИНИСТРАЦИЯ СЕЛЬСКОГО ПОСЕЛЕНИЯ ВЕРХНЕЕ САНЧЕЛЕЕВО</w:t>
      </w:r>
    </w:p>
    <w:p>
      <w:pPr>
        <w:pStyle w:val="ConsPlusTitle"/>
        <w:widowControl/>
        <w:numPr>
          <w:ilvl w:val="0"/>
          <w:numId w:val="0"/>
        </w:numPr>
        <w:spacing w:lineRule="auto" w:line="360"/>
        <w:jc w:val="center"/>
        <w:outlineLvl w:val="0"/>
        <w:rPr>
          <w:rFonts w:ascii="Times New Roman" w:hAnsi="Times New Roman" w:cs="Times New Roman"/>
        </w:rPr>
      </w:pPr>
      <w:r>
        <w:rPr>
          <w:rFonts w:cs="Times New Roman" w:ascii="Times New Roman" w:hAnsi="Times New Roman"/>
        </w:rPr>
        <w:t>МУНИЦИПАЛЬНОГО РАЙОНА СТАВРОПОЛЬСКИЙ</w:t>
      </w:r>
    </w:p>
    <w:p>
      <w:pPr>
        <w:pStyle w:val="ConsPlusTitle"/>
        <w:widowControl/>
        <w:spacing w:lineRule="auto" w:line="360"/>
        <w:jc w:val="center"/>
        <w:rPr/>
      </w:pPr>
      <w:r>
        <w:rPr>
          <w:rFonts w:cs="Times New Roman" w:ascii="Times New Roman" w:hAnsi="Times New Roman"/>
        </w:rPr>
        <w:t>САМАРСКОЙ ОБЛАСТИ</w:t>
      </w:r>
    </w:p>
    <w:p>
      <w:pPr>
        <w:pStyle w:val="ConsPlusTitle"/>
        <w:widowControl/>
        <w:spacing w:lineRule="auto" w:line="360"/>
        <w:jc w:val="center"/>
        <w:rPr>
          <w:rFonts w:ascii="Times New Roman" w:hAnsi="Times New Roman" w:cs="Times New Roman"/>
        </w:rPr>
      </w:pPr>
      <w:r>
        <w:rPr/>
      </w:r>
    </w:p>
    <w:p>
      <w:pPr>
        <w:pStyle w:val="Normal"/>
        <w:jc w:val="center"/>
        <w:rPr/>
      </w:pPr>
      <w:r>
        <w:rPr>
          <w:b/>
          <w:sz w:val="36"/>
          <w:szCs w:val="36"/>
        </w:rPr>
        <w:t xml:space="preserve">ПОСТАНОВЛЕНИЕ </w:t>
      </w:r>
    </w:p>
    <w:p>
      <w:pPr>
        <w:pStyle w:val="Normal"/>
        <w:jc w:val="center"/>
        <w:rPr>
          <w:b/>
          <w:b/>
          <w:sz w:val="36"/>
          <w:szCs w:val="36"/>
        </w:rPr>
      </w:pPr>
      <w:r>
        <w:rPr/>
      </w:r>
    </w:p>
    <w:p>
      <w:pPr>
        <w:pStyle w:val="Normal"/>
        <w:jc w:val="center"/>
        <w:rPr/>
      </w:pPr>
      <w:r>
        <w:rPr>
          <w:sz w:val="28"/>
          <w:szCs w:val="28"/>
        </w:rPr>
        <w:t xml:space="preserve">От </w:t>
      </w:r>
      <w:r>
        <w:rPr>
          <w:sz w:val="28"/>
          <w:szCs w:val="28"/>
        </w:rPr>
        <w:t>03 сентября</w:t>
      </w:r>
      <w:r>
        <w:rPr>
          <w:sz w:val="28"/>
          <w:szCs w:val="28"/>
        </w:rPr>
        <w:t xml:space="preserve"> 2025 года </w:t>
        <w:tab/>
        <w:tab/>
        <w:tab/>
        <w:tab/>
        <w:tab/>
        <w:tab/>
        <w:tab/>
        <w:tab/>
        <w:t xml:space="preserve">№ </w:t>
      </w:r>
      <w:r>
        <w:rPr>
          <w:sz w:val="28"/>
          <w:szCs w:val="28"/>
        </w:rPr>
        <w:t>44</w:t>
      </w:r>
    </w:p>
    <w:p>
      <w:pPr>
        <w:pStyle w:val="Normal"/>
        <w:jc w:val="center"/>
        <w:rPr>
          <w:sz w:val="28"/>
          <w:szCs w:val="28"/>
        </w:rPr>
      </w:pPr>
      <w:r>
        <w:rPr/>
      </w:r>
    </w:p>
    <w:p>
      <w:pPr>
        <w:pStyle w:val="Normal"/>
        <w:jc w:val="center"/>
        <w:rPr>
          <w:b/>
          <w:b/>
          <w:u w:val="single"/>
        </w:rPr>
      </w:pPr>
      <w:r>
        <w:rPr>
          <w:b/>
          <w:u w:val="single"/>
        </w:rPr>
      </w:r>
    </w:p>
    <w:p>
      <w:pPr>
        <w:pStyle w:val="Normal"/>
        <w:numPr>
          <w:ilvl w:val="0"/>
          <w:numId w:val="0"/>
        </w:numPr>
        <w:jc w:val="center"/>
        <w:outlineLvl w:val="0"/>
        <w:rPr/>
      </w:pPr>
      <w:r>
        <w:rPr>
          <w:b/>
          <w:bCs/>
          <w:sz w:val="24"/>
          <w:szCs w:val="24"/>
          <w:lang w:eastAsia="ar-SA"/>
        </w:rPr>
        <w:t xml:space="preserve">О внесении изменений в постановление администрации сельского поселения Верхнее Санчелеево муниципального района Ставропольский Самарской области </w:t>
      </w:r>
      <w:r>
        <w:rPr>
          <w:b/>
          <w:bCs/>
          <w:sz w:val="24"/>
          <w:szCs w:val="24"/>
          <w:highlight w:val="green"/>
          <w:lang w:eastAsia="ar-SA"/>
        </w:rPr>
        <w:t>от 08.10.2013 № 20 «</w:t>
      </w:r>
      <w:r>
        <w:rPr>
          <w:b/>
          <w:bCs/>
          <w:sz w:val="24"/>
          <w:szCs w:val="24"/>
          <w:lang w:eastAsia="ar-SA"/>
        </w:rPr>
        <w:t>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p>
    <w:p>
      <w:pPr>
        <w:pStyle w:val="Normal"/>
        <w:ind w:firstLine="709"/>
        <w:jc w:val="both"/>
        <w:rPr>
          <w:sz w:val="24"/>
          <w:szCs w:val="24"/>
        </w:rPr>
      </w:pPr>
      <w:r>
        <w:rPr>
          <w:sz w:val="24"/>
          <w:szCs w:val="24"/>
        </w:rPr>
      </w:r>
    </w:p>
    <w:p>
      <w:pPr>
        <w:pStyle w:val="Normal"/>
        <w:ind w:firstLine="709"/>
        <w:jc w:val="both"/>
        <w:rPr/>
      </w:pPr>
      <w:r>
        <w:rPr>
          <w:sz w:val="24"/>
          <w:szCs w:val="24"/>
        </w:rPr>
        <w:t>В соответствии со статьями 31, 32, 33, 39, 40 Градостроительного кодекса Российской Федерации (далее также ГрК РФ), соглашением от 01.07.2019 № 1 «О передаче осуществления части полномочий сельского поселения Верхнее Санчелеево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 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«Об утверждении Положения о министерстве градостроительной политики Самарской области», на основании писем министерства градостроительной политики Самарской области от 10.04.2025 № МГП/214-исх, от 25.04.2025 № МГП/482, руководствуясь необходимостью актуализации состава, порядка деятельности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Комиссия), а также, порядка направления в Комиссию предложений заинтересованных лиц, администрация сельского поселения Верхнее Санчелеево муниципального района Ставропольский Самарской области, постановляет:</w:t>
      </w:r>
    </w:p>
    <w:p>
      <w:pPr>
        <w:pStyle w:val="Normal"/>
        <w:ind w:firstLine="709"/>
        <w:jc w:val="both"/>
        <w:rPr>
          <w:sz w:val="24"/>
          <w:szCs w:val="24"/>
        </w:rPr>
      </w:pPr>
      <w:r>
        <w:rPr>
          <w:sz w:val="24"/>
          <w:szCs w:val="24"/>
        </w:rPr>
      </w:r>
    </w:p>
    <w:p>
      <w:pPr>
        <w:pStyle w:val="Normal"/>
        <w:numPr>
          <w:ilvl w:val="0"/>
          <w:numId w:val="0"/>
        </w:numPr>
        <w:ind w:firstLine="709"/>
        <w:jc w:val="both"/>
        <w:outlineLvl w:val="0"/>
        <w:rPr/>
      </w:pPr>
      <w:r>
        <w:rPr>
          <w:b/>
          <w:sz w:val="24"/>
          <w:szCs w:val="24"/>
          <w:lang w:val="en-US"/>
        </w:rPr>
        <w:t>I</w:t>
      </w:r>
      <w:r>
        <w:rPr>
          <w:b/>
          <w:sz w:val="24"/>
          <w:szCs w:val="24"/>
        </w:rPr>
        <w:t>.</w:t>
      </w:r>
      <w:r>
        <w:rPr>
          <w:sz w:val="24"/>
          <w:szCs w:val="24"/>
        </w:rPr>
        <w:tab/>
        <w:t xml:space="preserve">Внести в постановление администрации сельского поселения Верхнее Санчелеево муниципального района Ставропольский Самарской области от </w:t>
      </w:r>
      <w:r>
        <w:rPr>
          <w:sz w:val="24"/>
          <w:szCs w:val="24"/>
          <w:highlight w:val="green"/>
        </w:rPr>
        <w:t>08.10.2013 г. № 20</w:t>
      </w:r>
      <w:r>
        <w:rPr>
          <w:sz w:val="24"/>
          <w:szCs w:val="24"/>
        </w:rPr>
        <w:t xml:space="preserve"> </w:t>
      </w:r>
      <w:r>
        <w:rPr>
          <w:bCs/>
          <w:sz w:val="24"/>
          <w:szCs w:val="24"/>
          <w:lang w:eastAsia="ar-SA"/>
        </w:rPr>
        <w:t>« 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следующие изменения:</w:t>
      </w:r>
    </w:p>
    <w:p>
      <w:pPr>
        <w:pStyle w:val="Msonormalbullet2gifbullet1gif"/>
        <w:spacing w:beforeAutospacing="0" w:before="0" w:afterAutospacing="0" w:after="0"/>
        <w:contextualSpacing/>
        <w:jc w:val="both"/>
        <w:rPr>
          <w:b/>
          <w:b/>
        </w:rPr>
      </w:pPr>
      <w:r>
        <w:rPr>
          <w:b/>
        </w:rPr>
      </w:r>
    </w:p>
    <w:p>
      <w:pPr>
        <w:pStyle w:val="Msonormalbullet2gifbullet1gif"/>
        <w:spacing w:beforeAutospacing="0" w:before="0" w:afterAutospacing="0" w:after="0"/>
        <w:contextualSpacing/>
        <w:jc w:val="both"/>
        <w:rPr/>
      </w:pPr>
      <w:r>
        <w:rPr/>
        <w:t xml:space="preserve">Приложение № 2 к постановлению Администрации сельского поселения </w:t>
      </w:r>
      <w:r>
        <w:rPr>
          <w:sz w:val="24"/>
          <w:szCs w:val="24"/>
        </w:rPr>
        <w:t>Верхнее Санчелеево</w:t>
      </w:r>
      <w:r>
        <w:rPr/>
        <w:t xml:space="preserve"> муниципального района Ставропольский Самарской области от </w:t>
      </w:r>
      <w:r>
        <w:rPr>
          <w:highlight w:val="green"/>
        </w:rPr>
        <w:t>08.10.2013 г. № 20</w:t>
      </w:r>
      <w:r>
        <w:rPr/>
        <w:t xml:space="preserve"> изложить в следующей редакции:</w:t>
      </w:r>
    </w:p>
    <w:p>
      <w:pPr>
        <w:pStyle w:val="Msonormalbullet2gifbullet1gif"/>
        <w:spacing w:beforeAutospacing="0" w:before="0" w:afterAutospacing="0" w:after="0"/>
        <w:ind w:firstLine="709"/>
        <w:contextualSpacing/>
        <w:jc w:val="both"/>
        <w:rPr/>
      </w:pPr>
      <w:r>
        <w:rPr/>
      </w:r>
    </w:p>
    <w:p>
      <w:pPr>
        <w:pStyle w:val="Msonormalbullet2gifbullet1gif"/>
        <w:spacing w:beforeAutospacing="0" w:before="0" w:afterAutospacing="0" w:after="0"/>
        <w:ind w:firstLine="709"/>
        <w:contextualSpacing/>
        <w:jc w:val="both"/>
        <w:rPr/>
      </w:pPr>
      <w:r>
        <w:rPr/>
      </w:r>
    </w:p>
    <w:p>
      <w:pPr>
        <w:pStyle w:val="Normal"/>
        <w:ind w:left="4962" w:hanging="0"/>
        <w:jc w:val="center"/>
        <w:rPr/>
      </w:pPr>
      <w:r>
        <w:rPr>
          <w:sz w:val="24"/>
          <w:szCs w:val="24"/>
        </w:rPr>
        <w:t>«Приложение № 2</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highlight w:val="green"/>
          <w:u w:val="single"/>
        </w:rPr>
        <w:t>от 08.10.2013 г.           № 20</w:t>
      </w:r>
    </w:p>
    <w:p>
      <w:pPr>
        <w:pStyle w:val="Msonormalbullet2gifbullet1gif"/>
        <w:spacing w:beforeAutospacing="0" w:before="0" w:afterAutospacing="0" w:after="0"/>
        <w:ind w:firstLine="709"/>
        <w:contextualSpacing/>
        <w:jc w:val="both"/>
        <w:rPr/>
      </w:pPr>
      <w:r>
        <w:rPr/>
      </w:r>
    </w:p>
    <w:p>
      <w:pPr>
        <w:pStyle w:val="ConsPlusNormal"/>
        <w:widowControl/>
        <w:ind w:firstLine="709"/>
        <w:jc w:val="both"/>
        <w:rPr/>
      </w:pPr>
      <w:r>
        <w:rPr>
          <w:rFonts w:cs="Times New Roman" w:ascii="Times New Roman" w:hAnsi="Times New Roman"/>
          <w:sz w:val="24"/>
          <w:szCs w:val="24"/>
        </w:rPr>
        <w:t>Состав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567"/>
        <w:jc w:val="both"/>
        <w:rPr>
          <w:rFonts w:ascii="Times New Roman" w:hAnsi="Times New Roman" w:cs="Times New Roman"/>
          <w:sz w:val="24"/>
          <w:szCs w:val="24"/>
        </w:rPr>
      </w:pPr>
      <w:r>
        <w:rPr>
          <w:rFonts w:cs="Times New Roman" w:ascii="Times New Roman" w:hAnsi="Times New Roman"/>
          <w:sz w:val="24"/>
          <w:szCs w:val="24"/>
        </w:rPr>
        <w:t xml:space="preserve">1.1   Председатель комиссии </w:t>
      </w:r>
    </w:p>
    <w:p>
      <w:pPr>
        <w:pStyle w:val="ConsPlusNormal"/>
        <w:widowControl/>
        <w:ind w:firstLine="142"/>
        <w:jc w:val="both"/>
        <w:rPr/>
      </w:pPr>
      <w:r>
        <w:rPr>
          <w:rFonts w:cs="Times New Roman" w:ascii="Times New Roman" w:hAnsi="Times New Roman"/>
          <w:sz w:val="24"/>
          <w:szCs w:val="24"/>
        </w:rPr>
        <w:t xml:space="preserve"> </w:t>
      </w:r>
      <w:r>
        <w:rPr>
          <w:rFonts w:cs="Times New Roman" w:ascii="Times New Roman" w:hAnsi="Times New Roman"/>
          <w:sz w:val="24"/>
          <w:szCs w:val="24"/>
        </w:rPr>
        <w:t>Чапарин Петр Валентинович - глава сельского поселения Верхнее Санчелеево.</w:t>
      </w:r>
    </w:p>
    <w:p>
      <w:pPr>
        <w:pStyle w:val="ConsPlusNormal"/>
        <w:widowControl/>
        <w:numPr>
          <w:ilvl w:val="1"/>
          <w:numId w:val="6"/>
        </w:numPr>
        <w:ind w:left="0" w:firstLine="567"/>
        <w:jc w:val="both"/>
        <w:rPr/>
      </w:pPr>
      <w:r>
        <w:rPr>
          <w:rFonts w:cs="Times New Roman" w:ascii="Times New Roman" w:hAnsi="Times New Roman"/>
          <w:sz w:val="24"/>
          <w:szCs w:val="24"/>
        </w:rPr>
        <w:t>Заместитель председателя комиссии</w:t>
      </w:r>
    </w:p>
    <w:p>
      <w:pPr>
        <w:pStyle w:val="ConsPlusNormal"/>
        <w:widowControl/>
        <w:tabs>
          <w:tab w:val="clear" w:pos="708"/>
          <w:tab w:val="left" w:pos="360" w:leader="none"/>
        </w:tabs>
        <w:ind w:left="720" w:right="0" w:hanging="720"/>
        <w:jc w:val="both"/>
        <w:rPr>
          <w:u w:val="none"/>
        </w:rPr>
      </w:pPr>
      <w:r>
        <w:rPr>
          <w:rFonts w:cs="Times New Roman" w:ascii="Times New Roman" w:hAnsi="Times New Roman"/>
          <w:sz w:val="24"/>
          <w:szCs w:val="24"/>
          <w:u w:val="none"/>
        </w:rPr>
        <w:t xml:space="preserve">Парфенова Ирина Геннадьевна –  </w:t>
      </w:r>
      <w:r>
        <w:rPr>
          <w:rFonts w:eastAsia="Times New Roman" w:cs="Times New Roman" w:ascii="Times New Roman" w:hAnsi="Times New Roman"/>
          <w:kern w:val="0"/>
          <w:sz w:val="24"/>
          <w:szCs w:val="24"/>
          <w:u w:val="none"/>
          <w:lang w:eastAsia="ru-RU"/>
        </w:rPr>
        <w:t>Депутат сельского поселения Верхнее  Санчелеево</w:t>
      </w:r>
    </w:p>
    <w:p>
      <w:pPr>
        <w:pStyle w:val="ConsPlusNormal"/>
        <w:widowControl/>
        <w:ind w:firstLine="567"/>
        <w:jc w:val="both"/>
        <w:rPr>
          <w:rFonts w:ascii="Times New Roman" w:hAnsi="Times New Roman" w:cs="Times New Roman"/>
          <w:sz w:val="24"/>
          <w:szCs w:val="24"/>
        </w:rPr>
      </w:pPr>
      <w:r>
        <w:rPr>
          <w:rFonts w:cs="Times New Roman" w:ascii="Times New Roman" w:hAnsi="Times New Roman"/>
          <w:sz w:val="24"/>
          <w:szCs w:val="24"/>
          <w:u w:val="none"/>
        </w:rPr>
        <w:t>1.3.   Секретарь комиссии</w:t>
      </w:r>
    </w:p>
    <w:p>
      <w:pPr>
        <w:pStyle w:val="ConsPlusNormal"/>
        <w:widowControl/>
        <w:ind w:hanging="0"/>
        <w:jc w:val="both"/>
        <w:rPr>
          <w:u w:val="none"/>
        </w:rPr>
      </w:pPr>
      <w:r>
        <w:rPr>
          <w:rFonts w:cs="Times New Roman" w:ascii="Times New Roman" w:hAnsi="Times New Roman"/>
          <w:sz w:val="24"/>
          <w:szCs w:val="24"/>
          <w:u w:val="none"/>
        </w:rPr>
        <w:t xml:space="preserve"> </w:t>
      </w:r>
      <w:r>
        <w:rPr>
          <w:rFonts w:cs="Times New Roman" w:ascii="Times New Roman" w:hAnsi="Times New Roman"/>
          <w:sz w:val="24"/>
          <w:szCs w:val="24"/>
          <w:u w:val="none"/>
        </w:rPr>
        <w:t>Соболев Владимир Александрович - Депутат сельского поселения Верхнее  Санчелеево (по согласованию).</w:t>
      </w:r>
    </w:p>
    <w:p>
      <w:pPr>
        <w:pStyle w:val="ConsPlusNormal"/>
        <w:widowControl/>
        <w:ind w:hanging="0"/>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t>Иные члены комиссии:</w:t>
      </w:r>
    </w:p>
    <w:p>
      <w:pPr>
        <w:pStyle w:val="ConsPlusNormal"/>
        <w:ind w:firstLine="709"/>
        <w:jc w:val="both"/>
        <w:rPr>
          <w:rFonts w:ascii="Times New Roman" w:hAnsi="Times New Roman" w:cs="Times New Roman"/>
          <w:sz w:val="24"/>
          <w:szCs w:val="24"/>
        </w:rPr>
      </w:pPr>
      <w:r>
        <w:rPr>
          <w:rFonts w:cs="Times New Roman" w:ascii="Times New Roman" w:hAnsi="Times New Roman"/>
          <w:sz w:val="24"/>
          <w:szCs w:val="24"/>
        </w:rPr>
        <w:t>1.4</w:t>
        <w:tab/>
        <w:t>Представитель министерства градостроительной политики Самарской области (далее также – министерство) (по согласованию).</w:t>
      </w:r>
    </w:p>
    <w:p>
      <w:pPr>
        <w:pStyle w:val="ConsPlusNormal"/>
        <w:ind w:firstLine="709"/>
        <w:jc w:val="both"/>
        <w:rPr>
          <w:rFonts w:ascii="Times New Roman" w:hAnsi="Times New Roman" w:cs="Times New Roman"/>
          <w:sz w:val="24"/>
          <w:szCs w:val="24"/>
        </w:rPr>
      </w:pPr>
      <w:r>
        <w:rPr>
          <w:rFonts w:cs="Times New Roman" w:ascii="Times New Roman" w:hAnsi="Times New Roman"/>
          <w:sz w:val="24"/>
          <w:szCs w:val="24"/>
        </w:rPr>
        <w:t>1.5.</w:t>
        <w:tab/>
        <w:t>Старков Артём Викторович – заместитель Главы муниципального района Ставропольский Самарской области по имуществу, строительству и архитектуре.</w:t>
      </w:r>
    </w:p>
    <w:p>
      <w:pPr>
        <w:pStyle w:val="ConsPlusNorma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1.6.</w:t>
        <w:tab/>
        <w:t>Ивахин Олег Владимирович – заместитель Главы муниципального района Ставропольский Самарской области по благоустройству, ЖКХ, ГО и ЧС.</w:t>
      </w:r>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1.7.</w:t>
        <w:tab/>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pPr>
        <w:pStyle w:val="Normal"/>
        <w:tabs>
          <w:tab w:val="clear" w:pos="708"/>
          <w:tab w:val="center" w:pos="709" w:leader="none"/>
        </w:tabs>
        <w:ind w:firstLine="709"/>
        <w:jc w:val="both"/>
        <w:rPr>
          <w:sz w:val="24"/>
          <w:szCs w:val="24"/>
        </w:rPr>
      </w:pPr>
      <w:r>
        <w:rPr>
          <w:sz w:val="24"/>
          <w:szCs w:val="24"/>
        </w:rPr>
        <w:t>1.8.</w:t>
        <w:tab/>
        <w:t>Ялова Юлия Викторовна - руководитель управления правовой и кадровой политики администрации муниципального района Ставропольский Самарской области.</w:t>
      </w:r>
    </w:p>
    <w:p>
      <w:pPr>
        <w:pStyle w:val="ConsPlusNorma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1.9.</w:t>
        <w:tab/>
        <w:t>Черный Андрей Степанович – начальник отдела природных ресурсов и экологии (по согласованию).</w:t>
      </w:r>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1.10.</w:t>
        <w:tab/>
        <w:t>Горшунова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pPr>
        <w:pStyle w:val="ConsPlusNormal"/>
        <w:widowControl/>
        <w:tabs>
          <w:tab w:val="clear" w:pos="708"/>
          <w:tab w:val="center" w:pos="709" w:leader="none"/>
        </w:tabs>
        <w:ind w:firstLine="709"/>
        <w:jc w:val="both"/>
        <w:rPr>
          <w:rFonts w:ascii="Times New Roman" w:hAnsi="Times New Roman" w:cs="Times New Roman"/>
          <w:sz w:val="24"/>
          <w:szCs w:val="24"/>
        </w:rPr>
      </w:pPr>
      <w:bookmarkStart w:id="0" w:name="_Hlk70515053"/>
      <w:r>
        <w:rPr>
          <w:rFonts w:cs="Times New Roman" w:ascii="Times New Roman" w:hAnsi="Times New Roman"/>
          <w:sz w:val="24"/>
          <w:szCs w:val="24"/>
        </w:rPr>
        <w:t>1.11.</w:t>
        <w:tab/>
        <w:t>Чугунов Вячеслав Александрович – начальник отдела по делам ГО и ЧС администрации муниципального района Ставропольский (по согласованию).</w:t>
      </w:r>
      <w:bookmarkEnd w:id="0"/>
    </w:p>
    <w:p>
      <w:pPr>
        <w:pStyle w:val="ConsPlusNormal"/>
        <w:widowControl/>
        <w:tabs>
          <w:tab w:val="clear" w:pos="708"/>
          <w:tab w:val="center" w:pos="709" w:leader="none"/>
        </w:tabs>
        <w:ind w:firstLine="709"/>
        <w:jc w:val="both"/>
        <w:rPr>
          <w:rFonts w:ascii="Times New Roman" w:hAnsi="Times New Roman" w:cs="Times New Roman"/>
          <w:sz w:val="24"/>
          <w:szCs w:val="24"/>
        </w:rPr>
      </w:pPr>
      <w:r>
        <w:rPr>
          <w:rFonts w:cs="Times New Roman" w:ascii="Times New Roman" w:hAnsi="Times New Roman"/>
          <w:sz w:val="24"/>
          <w:szCs w:val="24"/>
        </w:rPr>
        <w:t>1.12.</w:t>
        <w:tab/>
        <w:t>Кузьмичук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1.13.    </w:t>
      </w:r>
      <w:r>
        <w:rPr>
          <w:rFonts w:cs="Times New Roman" w:ascii="Times New Roman" w:hAnsi="Times New Roman"/>
          <w:sz w:val="24"/>
          <w:szCs w:val="24"/>
          <w:u w:val="single"/>
        </w:rPr>
        <w:t>Григорович Лариса Борисовна</w:t>
      </w:r>
      <w:r>
        <w:rPr>
          <w:rFonts w:cs="Times New Roman" w:ascii="Times New Roman" w:hAnsi="Times New Roman"/>
          <w:sz w:val="24"/>
          <w:szCs w:val="24"/>
        </w:rPr>
        <w:t xml:space="preserve"> – Председатель собрания представителей сельского поселения Верхнее Санчелеево.</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1.14.    Ивченко Евгения Андреевна -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1.15.    Мокшин Александр Андреевич-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1.16.    Анохин Алексей Александрович – депутат сельского поселения Верхнее Санчелеево (по согласованию)</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1.17.    Лузина Ольга Михайловна – специалист администрации сельского поселения Верхнее Санчелеево.</w:t>
      </w:r>
    </w:p>
    <w:p>
      <w:pPr>
        <w:pStyle w:val="ConsPlusNormal"/>
        <w:widowControl/>
        <w:ind w:firstLine="567"/>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1.18.  </w:t>
      </w:r>
      <w:r>
        <w:rPr>
          <w:rFonts w:cs="Times New Roman" w:ascii="Times New Roman" w:hAnsi="Times New Roman"/>
          <w:sz w:val="24"/>
          <w:szCs w:val="24"/>
          <w:u w:val="single"/>
        </w:rPr>
        <w:t>Дивлекеева Лариса Владимировна</w:t>
      </w:r>
      <w:r>
        <w:rPr>
          <w:rFonts w:cs="Times New Roman" w:ascii="Times New Roman" w:hAnsi="Times New Roman"/>
          <w:sz w:val="24"/>
          <w:szCs w:val="24"/>
        </w:rPr>
        <w:t xml:space="preserve"> – житель   села Верхнее Санчелеево (по согласованию).</w:t>
      </w:r>
    </w:p>
    <w:p>
      <w:pPr>
        <w:pStyle w:val="Msonormalbullet2gifbullet1gif"/>
        <w:spacing w:beforeAutospacing="0" w:before="0" w:afterAutospacing="0" w:after="0"/>
        <w:ind w:firstLine="709"/>
        <w:contextualSpacing/>
        <w:jc w:val="both"/>
        <w:rPr>
          <w:b/>
          <w:b/>
        </w:rPr>
      </w:pPr>
      <w:r>
        <w:rPr>
          <w:b/>
        </w:rPr>
      </w:r>
    </w:p>
    <w:p>
      <w:pPr>
        <w:pStyle w:val="Msonormalbullet2gifbullet1gif"/>
        <w:spacing w:beforeAutospacing="0" w:before="0" w:afterAutospacing="0" w:after="0"/>
        <w:ind w:firstLine="709"/>
        <w:contextualSpacing/>
        <w:jc w:val="both"/>
        <w:rPr/>
      </w:pPr>
      <w:r>
        <w:rPr>
          <w:b/>
          <w:lang w:val="en-US"/>
        </w:rPr>
        <w:t>I</w:t>
      </w:r>
      <w:r>
        <w:rPr>
          <w:b/>
        </w:rPr>
        <w:t>.</w:t>
      </w:r>
      <w:r>
        <w:rPr>
          <w:b/>
          <w:lang w:val="en-US"/>
        </w:rPr>
        <w:t>II</w:t>
      </w:r>
      <w:r>
        <w:rPr>
          <w:b/>
        </w:rPr>
        <w:t>.</w:t>
      </w:r>
      <w:r>
        <w:rPr/>
        <w:t xml:space="preserve"> Приложение № 3 к постановлению Администрации сельского поселения Верхнее Санчелеево муниципального района Ставропольский Самарской области изложить в следующей редакции:</w:t>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t>«Приложение № 3</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u w:val="single"/>
        </w:rPr>
        <w:t xml:space="preserve">от </w:t>
      </w:r>
      <w:r>
        <w:rPr>
          <w:sz w:val="24"/>
          <w:szCs w:val="24"/>
          <w:highlight w:val="green"/>
          <w:u w:val="single"/>
        </w:rPr>
        <w:t>08.10.2013 г.           № 20</w:t>
      </w:r>
    </w:p>
    <w:p>
      <w:pPr>
        <w:pStyle w:val="Normal"/>
        <w:ind w:firstLine="709"/>
        <w:rPr>
          <w:sz w:val="24"/>
          <w:szCs w:val="24"/>
        </w:rPr>
      </w:pPr>
      <w:r>
        <w:rPr>
          <w:sz w:val="24"/>
          <w:szCs w:val="24"/>
        </w:rPr>
      </w:r>
    </w:p>
    <w:p>
      <w:pPr>
        <w:pStyle w:val="Normal"/>
        <w:ind w:firstLine="709"/>
        <w:rPr>
          <w:sz w:val="24"/>
          <w:szCs w:val="24"/>
        </w:rPr>
      </w:pPr>
      <w:r>
        <w:rPr>
          <w:sz w:val="24"/>
          <w:szCs w:val="24"/>
        </w:rPr>
      </w:r>
    </w:p>
    <w:p>
      <w:pPr>
        <w:pStyle w:val="Normal"/>
        <w:numPr>
          <w:ilvl w:val="0"/>
          <w:numId w:val="0"/>
        </w:numPr>
        <w:jc w:val="center"/>
        <w:outlineLvl w:val="0"/>
        <w:rPr>
          <w:b/>
          <w:b/>
          <w:sz w:val="24"/>
          <w:szCs w:val="24"/>
        </w:rPr>
      </w:pPr>
      <w:r>
        <w:rPr>
          <w:b/>
          <w:sz w:val="24"/>
          <w:szCs w:val="24"/>
        </w:rPr>
        <w:t xml:space="preserve">Положение о Комиссии </w:t>
      </w:r>
    </w:p>
    <w:p>
      <w:pPr>
        <w:pStyle w:val="Normal"/>
        <w:jc w:val="center"/>
        <w:rPr>
          <w:b/>
          <w:b/>
          <w:sz w:val="24"/>
          <w:szCs w:val="24"/>
        </w:rPr>
      </w:pPr>
      <w:r>
        <w:rPr>
          <w:b/>
          <w:sz w:val="24"/>
          <w:szCs w:val="24"/>
        </w:rPr>
        <w:t xml:space="preserve">по подготовке проекта правил землепользования и застройки </w:t>
      </w:r>
    </w:p>
    <w:p>
      <w:pPr>
        <w:pStyle w:val="Normal"/>
        <w:jc w:val="center"/>
        <w:rPr/>
      </w:pPr>
      <w:r>
        <w:rPr>
          <w:b/>
          <w:sz w:val="24"/>
          <w:szCs w:val="24"/>
        </w:rPr>
        <w:t xml:space="preserve">сельского поселения Верхнее Санчелеево муниципального района </w:t>
      </w:r>
    </w:p>
    <w:p>
      <w:pPr>
        <w:pStyle w:val="Normal"/>
        <w:jc w:val="center"/>
        <w:rPr>
          <w:b/>
          <w:b/>
          <w:sz w:val="24"/>
          <w:szCs w:val="24"/>
        </w:rPr>
      </w:pPr>
      <w:r>
        <w:rPr>
          <w:b/>
          <w:sz w:val="24"/>
          <w:szCs w:val="24"/>
        </w:rPr>
        <w:t>Ставропольский Самарской области</w:t>
        <w:br/>
      </w:r>
      <w:r>
        <w:rPr>
          <w:sz w:val="24"/>
          <w:szCs w:val="24"/>
        </w:rPr>
        <w:t>(далее также – Положение о Комиссии)</w:t>
      </w:r>
    </w:p>
    <w:p>
      <w:pPr>
        <w:pStyle w:val="Normal"/>
        <w:jc w:val="center"/>
        <w:rPr>
          <w:b/>
          <w:b/>
          <w:sz w:val="24"/>
          <w:szCs w:val="24"/>
        </w:rPr>
      </w:pPr>
      <w:r>
        <w:rPr>
          <w:b/>
          <w:sz w:val="24"/>
          <w:szCs w:val="24"/>
        </w:rPr>
      </w:r>
    </w:p>
    <w:p>
      <w:pPr>
        <w:pStyle w:val="Normal"/>
        <w:jc w:val="center"/>
        <w:rPr>
          <w:b/>
          <w:b/>
          <w:sz w:val="24"/>
          <w:szCs w:val="24"/>
        </w:rPr>
      </w:pPr>
      <w:r>
        <w:rPr>
          <w:b/>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Общие положения</w:t>
      </w:r>
    </w:p>
    <w:p>
      <w:pPr>
        <w:pStyle w:val="Normal"/>
        <w:jc w:val="center"/>
        <w:rPr>
          <w:sz w:val="24"/>
          <w:szCs w:val="24"/>
        </w:rPr>
      </w:pPr>
      <w:r>
        <w:rPr>
          <w:sz w:val="24"/>
          <w:szCs w:val="24"/>
        </w:rPr>
      </w:r>
    </w:p>
    <w:p>
      <w:pPr>
        <w:pStyle w:val="Normal"/>
        <w:numPr>
          <w:ilvl w:val="1"/>
          <w:numId w:val="1"/>
        </w:numPr>
        <w:tabs>
          <w:tab w:val="clear" w:pos="708"/>
          <w:tab w:val="left" w:pos="709" w:leader="none"/>
        </w:tabs>
        <w:ind w:left="0" w:firstLine="709"/>
        <w:jc w:val="both"/>
        <w:rPr/>
      </w:pPr>
      <w:r>
        <w:rPr>
          <w:sz w:val="24"/>
          <w:szCs w:val="24"/>
        </w:rPr>
        <w:t>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w:t>
      </w:r>
    </w:p>
    <w:p>
      <w:pPr>
        <w:pStyle w:val="Normal"/>
        <w:numPr>
          <w:ilvl w:val="1"/>
          <w:numId w:val="1"/>
        </w:numPr>
        <w:tabs>
          <w:tab w:val="clear" w:pos="708"/>
          <w:tab w:val="left" w:pos="709" w:leader="none"/>
        </w:tabs>
        <w:ind w:left="0" w:firstLine="709"/>
        <w:jc w:val="both"/>
        <w:rPr/>
      </w:pPr>
      <w:r>
        <w:rPr>
          <w:sz w:val="24"/>
          <w:szCs w:val="24"/>
        </w:rPr>
        <w:t>Комиссия является постоянно действующим коллегиальным органом при Администрации сельского поселения Верхнее Санчелеево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поселение),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(далее также – ГрК РФ) и правилами землепользования и застройки сельского поселения Верхнее Санчелеево муниципального района Ставропольский Самарской области.</w:t>
      </w:r>
    </w:p>
    <w:p>
      <w:pPr>
        <w:pStyle w:val="Normal"/>
        <w:numPr>
          <w:ilvl w:val="1"/>
          <w:numId w:val="1"/>
        </w:numPr>
        <w:tabs>
          <w:tab w:val="clear" w:pos="708"/>
          <w:tab w:val="left" w:pos="709" w:leader="none"/>
        </w:tabs>
        <w:ind w:left="0" w:firstLine="709"/>
        <w:jc w:val="both"/>
        <w:rPr>
          <w:sz w:val="24"/>
          <w:szCs w:val="24"/>
        </w:rPr>
      </w:pPr>
      <w:r>
        <w:rPr>
          <w:sz w:val="24"/>
          <w:szCs w:val="24"/>
        </w:rPr>
        <w:t>В своей деятельности Комиссия руководствуется Конституцией Российской Федерации, Земельным кодексом Российской Федерации, Градостроительным кодексом Российской Федерации, Гражданским кодексом Российской Федерации, Федеральным законом от 06 октября 2003 года № 131-ФЗ «Об общих принципах организации местного самоуправления в Российской Федерации», 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иными федеральными законами, законодательством Самарской области, уставом поселения, правилами землепользования и застройки сельского поселения Узюково, иными нормативными правовыми актами органов местного самоуправления и настоящим Положением о Комиссии.</w:t>
      </w:r>
    </w:p>
    <w:p>
      <w:pPr>
        <w:pStyle w:val="Normal"/>
        <w:numPr>
          <w:ilvl w:val="1"/>
          <w:numId w:val="1"/>
        </w:numPr>
        <w:tabs>
          <w:tab w:val="clear" w:pos="708"/>
          <w:tab w:val="left" w:pos="851" w:leader="none"/>
        </w:tabs>
        <w:ind w:left="0" w:firstLine="709"/>
        <w:jc w:val="both"/>
        <w:rPr>
          <w:sz w:val="24"/>
          <w:szCs w:val="24"/>
        </w:rPr>
      </w:pPr>
      <w:r>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pPr>
        <w:pStyle w:val="Normal"/>
        <w:ind w:left="360" w:hanging="303"/>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Задачи и функции Комиссии</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pPr>
        <w:pStyle w:val="Normal"/>
        <w:ind w:left="360" w:hanging="303"/>
        <w:jc w:val="center"/>
        <w:rPr>
          <w:sz w:val="24"/>
          <w:szCs w:val="24"/>
        </w:rPr>
      </w:pPr>
      <w:r>
        <w:rPr>
          <w:sz w:val="24"/>
          <w:szCs w:val="24"/>
        </w:rPr>
      </w:r>
    </w:p>
    <w:p>
      <w:pPr>
        <w:pStyle w:val="Normal"/>
        <w:numPr>
          <w:ilvl w:val="1"/>
          <w:numId w:val="1"/>
        </w:numPr>
        <w:tabs>
          <w:tab w:val="clear" w:pos="708"/>
          <w:tab w:val="left" w:pos="709" w:leader="none"/>
        </w:tabs>
        <w:ind w:left="0" w:firstLine="709"/>
        <w:jc w:val="both"/>
        <w:rPr>
          <w:sz w:val="24"/>
          <w:szCs w:val="24"/>
        </w:rPr>
      </w:pPr>
      <w:r>
        <w:rPr>
          <w:sz w:val="24"/>
          <w:szCs w:val="24"/>
        </w:rPr>
        <w:t>Комиссия организует работу с целью дальнейшей подготовки проекта правил землепользования и застройки поселения, проекта внесения изменений в правила землепользования и застройки поселения, в том числе:</w:t>
      </w:r>
    </w:p>
    <w:p>
      <w:pPr>
        <w:pStyle w:val="ListParagraph"/>
        <w:tabs>
          <w:tab w:val="clear" w:pos="708"/>
          <w:tab w:val="center" w:pos="709" w:leader="none"/>
        </w:tabs>
        <w:ind w:left="0" w:firstLine="709"/>
        <w:jc w:val="both"/>
        <w:rPr>
          <w:sz w:val="24"/>
          <w:szCs w:val="24"/>
        </w:rPr>
      </w:pPr>
      <w:r>
        <w:rPr>
          <w:sz w:val="24"/>
          <w:szCs w:val="24"/>
        </w:rPr>
        <w:t>2.1.1.</w:t>
        <w:tab/>
        <w:t>Осуществляет прием поступающих предложений о внесении изменений в правила землепользования и застройки поселения от следующих заинтересованных лиц:</w:t>
      </w:r>
    </w:p>
    <w:p>
      <w:pPr>
        <w:pStyle w:val="ListParagraph"/>
        <w:tabs>
          <w:tab w:val="clear" w:pos="708"/>
          <w:tab w:val="center" w:pos="709" w:leader="none"/>
        </w:tabs>
        <w:ind w:left="0" w:firstLine="709"/>
        <w:jc w:val="both"/>
        <w:rPr/>
      </w:pPr>
      <w:r>
        <w:rPr>
          <w:sz w:val="24"/>
          <w:szCs w:val="24"/>
        </w:rPr>
        <w:t>2.1.1.1.</w:t>
        <w:tab/>
        <w:t>Федеральные органы исполнительной власти. Органы государственной власти Самарской области. Собрание представителей муниципального района Ставропольский Самарской области, депутаты Собрания представителей муниципального района Ставропольский Самарской области, администрация муниципального района Ставропольский Самарской области, Собрание представителей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w:t>
      </w:r>
    </w:p>
    <w:p>
      <w:pPr>
        <w:pStyle w:val="ListParagraph"/>
        <w:tabs>
          <w:tab w:val="clear" w:pos="708"/>
          <w:tab w:val="left" w:pos="1701" w:leader="none"/>
        </w:tabs>
        <w:ind w:left="0" w:firstLine="709"/>
        <w:jc w:val="both"/>
        <w:rPr>
          <w:sz w:val="24"/>
          <w:szCs w:val="24"/>
        </w:rPr>
      </w:pPr>
      <w:r>
        <w:rPr>
          <w:sz w:val="24"/>
          <w:szCs w:val="24"/>
        </w:rPr>
        <w:t>2.1.1.2.</w:t>
        <w:tab/>
        <w:t>Физические лица, в том числе зарегистрированные в качестве индивидуальных предпринимателей, юридические лица.</w:t>
      </w:r>
    </w:p>
    <w:p>
      <w:pPr>
        <w:pStyle w:val="ListParagraph"/>
        <w:tabs>
          <w:tab w:val="clear" w:pos="708"/>
          <w:tab w:val="left" w:pos="1560" w:leader="none"/>
        </w:tabs>
        <w:ind w:left="0" w:firstLine="709"/>
        <w:jc w:val="both"/>
        <w:rPr>
          <w:sz w:val="24"/>
          <w:szCs w:val="24"/>
        </w:rPr>
      </w:pPr>
      <w:r>
        <w:rPr>
          <w:sz w:val="24"/>
          <w:szCs w:val="24"/>
        </w:rPr>
        <w:t>2.1.2.</w:t>
        <w:tab/>
        <w:t>В отношении поступивших предложения заинтересованных лиц по подготовке проекта внесения изменений в правила землепользования и застройки поселения Комиссия:</w:t>
      </w:r>
    </w:p>
    <w:p>
      <w:pPr>
        <w:pStyle w:val="ListParagraph"/>
        <w:ind w:left="0" w:firstLine="709"/>
        <w:jc w:val="both"/>
        <w:rPr>
          <w:sz w:val="24"/>
          <w:szCs w:val="24"/>
        </w:rPr>
      </w:pPr>
      <w:r>
        <w:rPr>
          <w:sz w:val="24"/>
          <w:szCs w:val="24"/>
        </w:rPr>
        <w:t>- рассматривает, анализирует и обобщает поступившие предложения заинтересованных лиц;</w:t>
      </w:r>
    </w:p>
    <w:p>
      <w:pPr>
        <w:pStyle w:val="ListParagraph"/>
        <w:ind w:left="0" w:firstLine="709"/>
        <w:jc w:val="both"/>
        <w:rPr>
          <w:sz w:val="24"/>
          <w:szCs w:val="24"/>
        </w:rPr>
      </w:pPr>
      <w:r>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 (на основании пункта 4 части 1 статьи 3 Закона Самарской области от 29.12.2014 № 134-ГД (в редакции Закона Самарской области от 26.11.2024 № 105-ГД));</w:t>
      </w:r>
    </w:p>
    <w:p>
      <w:pPr>
        <w:pStyle w:val="ListParagraph"/>
        <w:ind w:left="0" w:firstLine="709"/>
        <w:jc w:val="both"/>
        <w:rPr>
          <w:sz w:val="24"/>
          <w:szCs w:val="24"/>
        </w:rPr>
      </w:pPr>
      <w:r>
        <w:rPr>
          <w:sz w:val="24"/>
          <w:szCs w:val="24"/>
        </w:rPr>
        <w:t>- осуществляет подготовку протокола и заключения, содержащие рекомендации Комиссии с учетом мнения министерства о внесении изменении в соответствии с поступившим предложением об изменении правил землепользования и застройки или об отклонении такого предложения с указанием причин отклонения;</w:t>
      </w:r>
    </w:p>
    <w:p>
      <w:pPr>
        <w:pStyle w:val="ListParagraph"/>
        <w:ind w:left="0" w:firstLine="709"/>
        <w:jc w:val="both"/>
        <w:rPr>
          <w:sz w:val="24"/>
          <w:szCs w:val="24"/>
        </w:rPr>
      </w:pPr>
      <w:r>
        <w:rPr>
          <w:sz w:val="24"/>
          <w:szCs w:val="24"/>
        </w:rPr>
        <w:t>- и направляет эти протокол и заключение в министерство градостроительной политики Самарской области (на основании пункта 4 части 1 статьи 3 Закона Самарской области от 29.12.2014 № 134-ГД (в редакции Закона Самарской области от 26.11.2024 № 105-ГД)) для подготовки решения в отношении предложения о подготовке проекта о внесении изменения в правила землепользования и застройки или об отклонении такого предложения с указанием причин отклонения.</w:t>
      </w:r>
    </w:p>
    <w:p>
      <w:pPr>
        <w:pStyle w:val="ListParagraph"/>
        <w:ind w:left="0" w:firstLine="709"/>
        <w:jc w:val="both"/>
        <w:rPr>
          <w:sz w:val="24"/>
          <w:szCs w:val="24"/>
        </w:rPr>
      </w:pPr>
      <w:r>
        <w:rPr>
          <w:sz w:val="24"/>
          <w:szCs w:val="24"/>
        </w:rPr>
        <w:t>2.1.3. Срок подготовки заключения Комиссии, с рекомендациями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направления этого заключения в министерство составляет 25 (двадцать пять) дней со дня поступления предложения о внесении изменений в правила землепользования и застройки.</w:t>
      </w:r>
    </w:p>
    <w:p>
      <w:pPr>
        <w:pStyle w:val="Normal"/>
        <w:ind w:firstLine="709"/>
        <w:jc w:val="both"/>
        <w:rPr>
          <w:sz w:val="24"/>
          <w:szCs w:val="24"/>
        </w:rPr>
      </w:pPr>
      <w:r>
        <w:rPr>
          <w:sz w:val="24"/>
          <w:szCs w:val="24"/>
        </w:rPr>
        <w:t>2.1.</w:t>
      </w:r>
      <w:r>
        <w:rPr>
          <w:sz w:val="24"/>
          <w:szCs w:val="24"/>
          <w:highlight w:val="cyan"/>
        </w:rPr>
        <w:t>4.</w:t>
      </w:r>
      <w:r>
        <w:rPr>
          <w:sz w:val="24"/>
          <w:szCs w:val="24"/>
        </w:rPr>
        <w:t xml:space="preserve"> Комиссия, на основании полученных результатов 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 за исключением случаев, если проведение общественных обсуждений или публичных слушаний в соответствии с ГрК РФ не требуется? совместно с министерством подготавливает соответствующие рекомендации Комиссии и обеспечивает на основании пункта 4 части 1 статьи 3 Закона Самарской области от 29.12.2014 № 134-ГД (в редакции Закона Самарской области от 26.11.2024 № 105-ГД) направление перечисленных документов в министерство.</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Для решения основных задач, предусмотренных пунктом 1.4 настоящего положения, Комиссия также осуществляет нижеперечисленные функции и задачи.</w:t>
      </w:r>
    </w:p>
    <w:p>
      <w:pPr>
        <w:pStyle w:val="ListParagraph"/>
        <w:numPr>
          <w:ilvl w:val="2"/>
          <w:numId w:val="1"/>
        </w:numPr>
        <w:tabs>
          <w:tab w:val="clear" w:pos="708"/>
        </w:tabs>
        <w:ind w:left="0" w:firstLine="709"/>
        <w:jc w:val="both"/>
        <w:rPr>
          <w:sz w:val="24"/>
          <w:szCs w:val="24"/>
        </w:rPr>
      </w:pPr>
      <w:r>
        <w:rPr>
          <w:sz w:val="24"/>
          <w:szCs w:val="24"/>
        </w:rPr>
        <w:t>Проводит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градостроительной деятельности.</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 xml:space="preserve">В отношении проектов о предоставлении разрешений </w:t>
      </w:r>
    </w:p>
    <w:p>
      <w:pPr>
        <w:pStyle w:val="Normal"/>
        <w:ind w:left="360" w:hanging="303"/>
        <w:jc w:val="center"/>
        <w:rPr>
          <w:b/>
          <w:b/>
          <w:sz w:val="24"/>
          <w:szCs w:val="24"/>
        </w:rPr>
      </w:pPr>
      <w:r>
        <w:rPr>
          <w:b/>
          <w:sz w:val="24"/>
          <w:szCs w:val="24"/>
        </w:rPr>
        <w:t>на условно разрешенный вид использования земельных участков</w:t>
      </w:r>
    </w:p>
    <w:p>
      <w:pPr>
        <w:pStyle w:val="Normal"/>
        <w:ind w:left="360" w:hanging="303"/>
        <w:jc w:val="center"/>
        <w:rPr>
          <w:b/>
          <w:b/>
          <w:sz w:val="24"/>
          <w:szCs w:val="24"/>
        </w:rPr>
      </w:pPr>
      <w:r>
        <w:rPr>
          <w:b/>
          <w:sz w:val="24"/>
          <w:szCs w:val="24"/>
        </w:rPr>
        <w:t>или объектов капитального строительства</w:t>
      </w:r>
    </w:p>
    <w:p>
      <w:pPr>
        <w:pStyle w:val="Normal"/>
        <w:jc w:val="both"/>
        <w:rPr>
          <w:sz w:val="24"/>
          <w:szCs w:val="24"/>
        </w:rPr>
      </w:pPr>
      <w:r>
        <w:rPr>
          <w:sz w:val="24"/>
          <w:szCs w:val="24"/>
        </w:rPr>
      </w:r>
    </w:p>
    <w:p>
      <w:pPr>
        <w:pStyle w:val="ListParagraph"/>
        <w:numPr>
          <w:ilvl w:val="2"/>
          <w:numId w:val="1"/>
        </w:numPr>
        <w:tabs>
          <w:tab w:val="clear" w:pos="708"/>
        </w:tabs>
        <w:ind w:left="0" w:firstLine="709"/>
        <w:jc w:val="both"/>
        <w:rPr>
          <w:sz w:val="24"/>
          <w:szCs w:val="24"/>
        </w:rPr>
      </w:pPr>
      <w:r>
        <w:rPr>
          <w:sz w:val="24"/>
          <w:szCs w:val="24"/>
        </w:rPr>
        <w:t xml:space="preserve">Комиссия осуществляет прием от лиц, заинтересованных в предоставлении разрешений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заявления о предоставлении таких разрешений и, в соответствии с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УАиГ Администрация района) для подготовки проектов постановлений о предоставлении разрешений на условно разрешенный вид использования. </w:t>
      </w:r>
    </w:p>
    <w:p>
      <w:pPr>
        <w:pStyle w:val="ListParagraph"/>
        <w:numPr>
          <w:ilvl w:val="2"/>
          <w:numId w:val="1"/>
        </w:numPr>
        <w:tabs>
          <w:tab w:val="clear" w:pos="708"/>
          <w:tab w:val="left" w:pos="1701" w:leader="none"/>
        </w:tabs>
        <w:ind w:left="0" w:firstLine="709"/>
        <w:jc w:val="both"/>
        <w:rPr>
          <w:sz w:val="24"/>
          <w:szCs w:val="24"/>
        </w:rPr>
      </w:pPr>
      <w:r>
        <w:rPr>
          <w:sz w:val="24"/>
          <w:szCs w:val="24"/>
        </w:rPr>
        <w:t>УАиГ Администрации района подготавливает проекты постановлений о предоставлении разрешений на условно разрешенный вид использования, либо решений об отказе в приеме заявлений и прилагаемых документов с указанием оснований для отказа и разъяснением причин такого отказа.</w:t>
      </w:r>
    </w:p>
    <w:p>
      <w:pPr>
        <w:pStyle w:val="ListParagraph"/>
        <w:tabs>
          <w:tab w:val="clear" w:pos="708"/>
          <w:tab w:val="left" w:pos="1701" w:leader="none"/>
        </w:tabs>
        <w:ind w:left="0" w:firstLine="709"/>
        <w:jc w:val="both"/>
        <w:rPr>
          <w:sz w:val="24"/>
          <w:szCs w:val="24"/>
        </w:rPr>
      </w:pPr>
      <w:r>
        <w:rPr>
          <w:sz w:val="24"/>
          <w:szCs w:val="24"/>
        </w:rPr>
        <w:t>Решения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pPr>
        <w:pStyle w:val="ListParagraph"/>
        <w:numPr>
          <w:ilvl w:val="2"/>
          <w:numId w:val="1"/>
        </w:numPr>
        <w:tabs>
          <w:tab w:val="clear" w:pos="708"/>
        </w:tabs>
        <w:ind w:left="0" w:firstLine="709"/>
        <w:jc w:val="both"/>
        <w:rPr>
          <w:sz w:val="24"/>
          <w:szCs w:val="24"/>
        </w:rPr>
      </w:pPr>
      <w:r>
        <w:rPr>
          <w:sz w:val="24"/>
          <w:szCs w:val="24"/>
        </w:rPr>
        <w:t>УАиГ Администрации района направляет в:</w:t>
      </w:r>
    </w:p>
    <w:p>
      <w:pPr>
        <w:pStyle w:val="ListParagraph"/>
        <w:ind w:left="0" w:firstLine="709"/>
        <w:jc w:val="both"/>
        <w:rPr/>
      </w:pPr>
      <w:r>
        <w:rPr>
          <w:sz w:val="24"/>
          <w:szCs w:val="24"/>
        </w:rPr>
        <w:t>1) администрацию поселения подготовленный проект постановления о предоставлении разрешения на условно разрешенный вид использования для проведения процедуры общественных обсуждений или публичных слушаний по данному проекту решения, в соответствии с пунктом 2 статьи 39 ГрК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утвержденного Решением Собрания Представителей сельского поселения Верхнее Санчелеево от 18.12 2019 № 188 (в редакции Решения Собрания Представителей сельского поселения Верхнее Санчелеево от 12.12.2023 № 124);</w:t>
      </w:r>
    </w:p>
    <w:p>
      <w:pPr>
        <w:pStyle w:val="ListParagraph"/>
        <w:ind w:left="0" w:firstLine="709"/>
        <w:jc w:val="both"/>
        <w:rPr>
          <w:sz w:val="24"/>
          <w:szCs w:val="24"/>
        </w:rPr>
      </w:pPr>
      <w:r>
        <w:rPr>
          <w:sz w:val="24"/>
          <w:szCs w:val="24"/>
        </w:rPr>
        <w:t>2) Комиссию:</w:t>
      </w:r>
    </w:p>
    <w:p>
      <w:pPr>
        <w:pStyle w:val="ListParagraph"/>
        <w:ind w:left="0" w:firstLine="709"/>
        <w:jc w:val="both"/>
        <w:rPr>
          <w:sz w:val="24"/>
          <w:szCs w:val="24"/>
        </w:rPr>
      </w:pPr>
      <w:r>
        <w:rPr>
          <w:sz w:val="24"/>
          <w:szCs w:val="24"/>
        </w:rPr>
        <w:t>- подготовленный проект постановления о предоставлении разрешения на условно разрешенный вид использования, в соответствии с пунктом 11 статьи 39 ГрК РФ;</w:t>
      </w:r>
    </w:p>
    <w:p>
      <w:pPr>
        <w:pStyle w:val="ListParagraph"/>
        <w:ind w:left="0" w:firstLine="709"/>
        <w:jc w:val="both"/>
        <w:rPr>
          <w:sz w:val="24"/>
          <w:szCs w:val="24"/>
        </w:rPr>
      </w:pPr>
      <w:r>
        <w:rPr>
          <w:sz w:val="24"/>
          <w:szCs w:val="24"/>
        </w:rPr>
        <w:t>- копию решения об отказе заявителю в приеме документов с указанием оснований для отказа и разъяснением причин отказа.</w:t>
      </w:r>
    </w:p>
    <w:p>
      <w:pPr>
        <w:pStyle w:val="ListParagraph"/>
        <w:numPr>
          <w:ilvl w:val="2"/>
          <w:numId w:val="1"/>
        </w:numPr>
        <w:tabs>
          <w:tab w:val="clear" w:pos="708"/>
          <w:tab w:val="left" w:pos="851" w:leader="none"/>
        </w:tabs>
        <w:ind w:left="0" w:firstLine="709"/>
        <w:jc w:val="both"/>
        <w:rPr>
          <w:sz w:val="24"/>
          <w:szCs w:val="24"/>
        </w:rPr>
      </w:pPr>
      <w:r>
        <w:rPr>
          <w:sz w:val="24"/>
          <w:szCs w:val="24"/>
        </w:rPr>
        <w:t xml:space="preserve">Комиссия осуществляет подготовку рекомендаций о предоставлении разрешений на условно разрешенный вид использования или об отказе в предоставлении таких разрешений с указанием причин принятого решения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pPr>
        <w:pStyle w:val="ListParagraph"/>
        <w:numPr>
          <w:ilvl w:val="0"/>
          <w:numId w:val="3"/>
        </w:numPr>
        <w:ind w:left="0" w:firstLine="709"/>
        <w:jc w:val="both"/>
        <w:rPr>
          <w:sz w:val="24"/>
          <w:szCs w:val="24"/>
        </w:rPr>
      </w:pPr>
      <w:r>
        <w:rPr>
          <w:sz w:val="24"/>
          <w:szCs w:val="24"/>
        </w:rPr>
        <w:t>министерство, за исключением разрешений на условно разрешенный вид использования в отношении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предоставленных администрацией поселения, в случае, согласно требований части 8 статьи 39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частей 39 статьи ГрК РФ и приложения документов, подтверждающих исполнение заявителем требований части 11 статьи 39 ГрК РФ.</w:t>
      </w:r>
    </w:p>
    <w:p>
      <w:pPr>
        <w:pStyle w:val="ListParagraph"/>
        <w:ind w:left="0" w:firstLine="709"/>
        <w:jc w:val="both"/>
        <w:rPr>
          <w:sz w:val="24"/>
          <w:szCs w:val="24"/>
        </w:rPr>
      </w:pPr>
      <w:r>
        <w:rPr>
          <w:sz w:val="24"/>
          <w:szCs w:val="24"/>
        </w:rPr>
        <w:t>2) в Администрацию района, для принятия решений о предоставлении разрешений на условно разрешенный вид использования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8 статьи 39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части 11 статьи 39 ГрК РФ и приложения документов, подтверждающих исполнение заявителем требований части 11 статьи 39 ГрК РФ.</w:t>
      </w:r>
    </w:p>
    <w:p>
      <w:pPr>
        <w:pStyle w:val="Normal"/>
        <w:ind w:left="360" w:hanging="303"/>
        <w:jc w:val="center"/>
        <w:rPr>
          <w:sz w:val="24"/>
          <w:szCs w:val="24"/>
        </w:rPr>
      </w:pPr>
      <w:r>
        <w:rPr>
          <w:sz w:val="24"/>
          <w:szCs w:val="24"/>
        </w:rPr>
      </w:r>
    </w:p>
    <w:p>
      <w:pPr>
        <w:pStyle w:val="Normal"/>
        <w:ind w:left="360" w:hanging="303"/>
        <w:jc w:val="center"/>
        <w:rPr>
          <w:b/>
          <w:b/>
          <w:sz w:val="24"/>
          <w:szCs w:val="24"/>
        </w:rPr>
      </w:pPr>
      <w:r>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jc w:val="both"/>
        <w:rPr>
          <w:sz w:val="24"/>
          <w:szCs w:val="24"/>
        </w:rPr>
      </w:pPr>
      <w:r>
        <w:rPr>
          <w:sz w:val="24"/>
          <w:szCs w:val="24"/>
        </w:rPr>
      </w:r>
    </w:p>
    <w:p>
      <w:pPr>
        <w:pStyle w:val="ListParagraph"/>
        <w:ind w:left="0" w:firstLine="709"/>
        <w:jc w:val="both"/>
        <w:rPr>
          <w:sz w:val="24"/>
          <w:szCs w:val="24"/>
        </w:rPr>
      </w:pPr>
      <w:r>
        <w:rPr>
          <w:sz w:val="24"/>
          <w:szCs w:val="24"/>
        </w:rPr>
        <w:t xml:space="preserve">2.2.6. Осуществляет прием от правообладателей земельных участков, заинтересованных в предоставлении разрешений 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 заявлений о предоставлении таких разрешений и, в соответствии с частями 1, 1.1. статьи 40 ГрК РФ,  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УАиГ Администрация района для подготовки проектов постановлений о предоставлении разрешений на отклонение от предельных параметров. </w:t>
      </w:r>
    </w:p>
    <w:p>
      <w:pPr>
        <w:pStyle w:val="ListParagraph"/>
        <w:tabs>
          <w:tab w:val="clear" w:pos="708"/>
          <w:tab w:val="left" w:pos="1560" w:leader="none"/>
        </w:tabs>
        <w:ind w:left="0" w:firstLine="709"/>
        <w:jc w:val="both"/>
        <w:rPr>
          <w:sz w:val="24"/>
          <w:szCs w:val="24"/>
        </w:rPr>
      </w:pPr>
      <w:r>
        <w:rPr>
          <w:sz w:val="24"/>
          <w:szCs w:val="24"/>
        </w:rPr>
        <w:t>2.2.7.</w:t>
        <w:tab/>
        <w:t>УАиГ Администрации района подготавливает проект постановления о предоставлении разрешения на отклонение от предельных параметров, либо решение об отказе в приеме заявления и документов с указанием оснований для отказа и разъяснением причин такого отказа.</w:t>
      </w:r>
    </w:p>
    <w:p>
      <w:pPr>
        <w:pStyle w:val="ListParagraph"/>
        <w:ind w:left="0" w:firstLine="709"/>
        <w:jc w:val="both"/>
        <w:rPr>
          <w:sz w:val="24"/>
          <w:szCs w:val="24"/>
        </w:rPr>
      </w:pPr>
      <w:r>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pPr>
        <w:pStyle w:val="Normal"/>
        <w:ind w:firstLine="709"/>
        <w:jc w:val="both"/>
        <w:rPr>
          <w:sz w:val="24"/>
          <w:szCs w:val="24"/>
        </w:rPr>
      </w:pPr>
      <w:r>
        <w:rPr>
          <w:sz w:val="24"/>
          <w:szCs w:val="24"/>
        </w:rPr>
        <w:t>2.2.8.</w:t>
        <w:tab/>
        <w:t>УАиГ Администрации района направляет в:</w:t>
      </w:r>
    </w:p>
    <w:p>
      <w:pPr>
        <w:pStyle w:val="ListParagraph"/>
        <w:ind w:left="0" w:firstLine="709"/>
        <w:jc w:val="both"/>
        <w:rPr/>
      </w:pPr>
      <w:r>
        <w:rPr>
          <w:sz w:val="24"/>
          <w:szCs w:val="24"/>
        </w:rPr>
        <w:t>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постановления либо приказу министерства, в соответствии с пунктом 4 статьи 40 ГрК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Верхнее Санчелеево муниципального района Ставропольский Самарской области, утвержденного Решением Собрания Представителей сельского поселения Верхнее Санчелеево от 18.12 2019 № 188 (в редакции Решения Собрания Представителей сельского поселения Верхнее Санчелеево от 12.12.2023 № 124);</w:t>
      </w:r>
    </w:p>
    <w:p>
      <w:pPr>
        <w:pStyle w:val="ListParagraph"/>
        <w:ind w:left="0" w:firstLine="709"/>
        <w:jc w:val="both"/>
        <w:rPr>
          <w:sz w:val="24"/>
          <w:szCs w:val="24"/>
        </w:rPr>
      </w:pPr>
      <w:r>
        <w:rPr>
          <w:sz w:val="24"/>
          <w:szCs w:val="24"/>
        </w:rPr>
        <w:t>2) Комиссию:</w:t>
      </w:r>
    </w:p>
    <w:p>
      <w:pPr>
        <w:pStyle w:val="ListParagraph"/>
        <w:ind w:left="0" w:firstLine="709"/>
        <w:jc w:val="both"/>
        <w:rPr>
          <w:sz w:val="24"/>
          <w:szCs w:val="24"/>
        </w:rPr>
      </w:pPr>
      <w:r>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1.1., 4 статьи 40 ГрК РФ;</w:t>
      </w:r>
    </w:p>
    <w:p>
      <w:pPr>
        <w:pStyle w:val="ListParagraph"/>
        <w:ind w:left="0" w:firstLine="709"/>
        <w:jc w:val="both"/>
        <w:rPr>
          <w:sz w:val="24"/>
          <w:szCs w:val="24"/>
        </w:rPr>
      </w:pPr>
      <w:r>
        <w:rPr>
          <w:sz w:val="24"/>
          <w:szCs w:val="24"/>
        </w:rPr>
        <w:t>- копию решения об отказе заявителю в приеме документов с указанием оснований для отказа и разъяснением причин отказа.</w:t>
      </w:r>
    </w:p>
    <w:p>
      <w:pPr>
        <w:pStyle w:val="ListParagraph"/>
        <w:ind w:left="0" w:firstLine="709"/>
        <w:jc w:val="both"/>
        <w:rPr>
          <w:sz w:val="24"/>
          <w:szCs w:val="24"/>
        </w:rPr>
      </w:pPr>
      <w:r>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pPr>
        <w:pStyle w:val="ListParagraph"/>
        <w:ind w:left="0" w:firstLine="709"/>
        <w:jc w:val="both"/>
        <w:rPr>
          <w:sz w:val="24"/>
          <w:szCs w:val="24"/>
        </w:rPr>
      </w:pPr>
      <w:r>
        <w:rPr>
          <w:sz w:val="24"/>
          <w:szCs w:val="24"/>
        </w:rPr>
        <w:t>1)</w:t>
        <w:tab/>
        <w:t>министерство, за исключением разрешений на отклонение от предельных параметров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2) и информационная справка (приложение № 3): к настоящему Положению о Комиссии:</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отклонение от предельных параметров, в случае, согласно требований частей 4, 5 статьи 40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1.1., 4 статьи 40 ГрК РФ.</w:t>
      </w:r>
    </w:p>
    <w:p>
      <w:pPr>
        <w:pStyle w:val="ListParagraph"/>
        <w:ind w:left="0" w:firstLine="709"/>
        <w:jc w:val="both"/>
        <w:rPr>
          <w:sz w:val="24"/>
          <w:szCs w:val="24"/>
        </w:rPr>
      </w:pPr>
      <w:r>
        <w:rPr>
          <w:sz w:val="24"/>
          <w:szCs w:val="24"/>
        </w:rPr>
        <w:t>2) Администрацию района, для принятия решений о предоставлении разрешений на отклонение от предельных параметров,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Соглашения о передаче части полномочий на уровень района:</w:t>
      </w:r>
    </w:p>
    <w:p>
      <w:pPr>
        <w:pStyle w:val="ListParagraph"/>
        <w:ind w:left="0" w:firstLine="709"/>
        <w:jc w:val="both"/>
        <w:rPr>
          <w:sz w:val="24"/>
          <w:szCs w:val="24"/>
        </w:rPr>
      </w:pPr>
      <w:r>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4, 5 статьи 40 ГрК РФ;</w:t>
      </w:r>
    </w:p>
    <w:p>
      <w:pPr>
        <w:pStyle w:val="ListParagraph"/>
        <w:ind w:left="0" w:firstLine="709"/>
        <w:jc w:val="both"/>
        <w:rPr>
          <w:sz w:val="24"/>
          <w:szCs w:val="24"/>
        </w:rPr>
      </w:pPr>
      <w:r>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отклонение от предельных параметров, в случае, согласно требований частей 1.1., 4 статьи 40 ГрК РФ.</w:t>
      </w:r>
    </w:p>
    <w:p>
      <w:pPr>
        <w:pStyle w:val="ListParagraph"/>
        <w:ind w:left="0" w:firstLine="709"/>
        <w:jc w:val="both"/>
        <w:rPr/>
      </w:pPr>
      <w:r>
        <w:rPr>
          <w:sz w:val="24"/>
          <w:szCs w:val="24"/>
        </w:rPr>
        <w:t>2.3.</w:t>
        <w:tab/>
        <w:t>Рассматривает предложения о внесении изменений в Правила землепользования и застройки поселения, а также, в правовые акты, связанные с реализацией и применением правил землепользования и застройки сельского поселения Верхнее Санчелеево.</w:t>
      </w:r>
    </w:p>
    <w:p>
      <w:pPr>
        <w:pStyle w:val="Normal"/>
        <w:ind w:firstLine="709"/>
        <w:jc w:val="both"/>
        <w:rPr/>
      </w:pPr>
      <w:r>
        <w:rPr>
          <w:sz w:val="24"/>
          <w:szCs w:val="24"/>
        </w:rPr>
        <w:t>2.4. Осуществляет 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Верхнее Санчелеево, настоящим положением, иными нормативными правовыми актами.</w:t>
      </w:r>
    </w:p>
    <w:p>
      <w:pPr>
        <w:pStyle w:val="Normal"/>
        <w:ind w:left="900" w:hanging="540"/>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Структура Комиссии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Комиссия состоит из председателя Комиссии, заместителя председателя Комиссии и членов Комиссии.</w:t>
      </w:r>
    </w:p>
    <w:p>
      <w:pPr>
        <w:pStyle w:val="Normal"/>
        <w:numPr>
          <w:ilvl w:val="1"/>
          <w:numId w:val="1"/>
        </w:numPr>
        <w:tabs>
          <w:tab w:val="clear" w:pos="708"/>
          <w:tab w:val="left" w:pos="426" w:leader="none"/>
          <w:tab w:val="left" w:pos="1276" w:leader="none"/>
        </w:tabs>
        <w:ind w:left="0" w:firstLine="709"/>
        <w:jc w:val="both"/>
        <w:rPr/>
      </w:pPr>
      <w:r>
        <w:rPr>
          <w:sz w:val="24"/>
          <w:szCs w:val="24"/>
        </w:rPr>
        <w:t xml:space="preserve">Состав членов Комиссии утверждается постановлением Администрации сельского поселения Верхнее Санчелеево муниципального района </w:t>
      </w:r>
      <w:r>
        <w:rPr>
          <w:sz w:val="24"/>
          <w:szCs w:val="24"/>
        </w:rPr>
        <w:fldChar w:fldCharType="begin"/>
      </w:r>
      <w:r>
        <w:rPr>
          <w:sz w:val="24"/>
          <w:szCs w:val="24"/>
        </w:rPr>
        <w:instrText> MERGEFIELD Район </w:instrText>
      </w:r>
      <w:r>
        <w:rPr>
          <w:sz w:val="24"/>
          <w:szCs w:val="24"/>
        </w:rPr>
        <w:fldChar w:fldCharType="separate"/>
      </w:r>
      <w:r>
        <w:rPr>
          <w:sz w:val="24"/>
          <w:szCs w:val="24"/>
        </w:rPr>
        <w:t>Ставропольский</w:t>
      </w:r>
      <w:r>
        <w:rPr>
          <w:sz w:val="24"/>
          <w:szCs w:val="24"/>
        </w:rPr>
        <w:fldChar w:fldCharType="end"/>
      </w:r>
      <w:r>
        <w:rPr>
          <w:sz w:val="24"/>
          <w:szCs w:val="24"/>
        </w:rPr>
        <w:t xml:space="preserve"> Самарской области.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pPr>
        <w:pStyle w:val="Normal"/>
        <w:ind w:left="720" w:hanging="0"/>
        <w:rPr>
          <w:b/>
          <w:b/>
          <w:sz w:val="24"/>
          <w:szCs w:val="24"/>
        </w:rPr>
      </w:pPr>
      <w:r>
        <w:rPr>
          <w:b/>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Порядок принятия решений Комиссией</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Все решения принимаются Комиссией на заседаниях коллегиально, путем открытого поименного голосования.</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Для принятия решений необходимо наличие на заседании Комиссии кворума не менее двух третей от общего числа членов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Решение считается принятым, если за него проголосовало более половины членов Комиссии, присутствующих на заседании Комиссии.</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pPr>
        <w:pStyle w:val="Normal"/>
        <w:tabs>
          <w:tab w:val="clear" w:pos="708"/>
          <w:tab w:val="left" w:pos="1276" w:leader="none"/>
          <w:tab w:val="left" w:pos="1361" w:leader="none"/>
        </w:tabs>
        <w:ind w:left="709" w:hanging="0"/>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Заседания Комиссии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Комиссия осуществляет свою деятельность путем проведения заседаний.</w:t>
      </w:r>
    </w:p>
    <w:p>
      <w:pPr>
        <w:pStyle w:val="Normal"/>
        <w:numPr>
          <w:ilvl w:val="2"/>
          <w:numId w:val="1"/>
        </w:numPr>
        <w:tabs>
          <w:tab w:val="clear" w:pos="708"/>
          <w:tab w:val="left" w:pos="1276" w:leader="none"/>
          <w:tab w:val="left" w:pos="2139" w:leader="none"/>
        </w:tabs>
        <w:spacing w:before="0" w:after="0"/>
        <w:ind w:left="0" w:firstLine="709"/>
        <w:contextualSpacing/>
        <w:jc w:val="both"/>
        <w:rPr>
          <w:sz w:val="24"/>
          <w:szCs w:val="24"/>
        </w:rPr>
      </w:pPr>
      <w:r>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pPr>
        <w:pStyle w:val="Normal"/>
        <w:numPr>
          <w:ilvl w:val="2"/>
          <w:numId w:val="1"/>
        </w:numPr>
        <w:tabs>
          <w:tab w:val="clear" w:pos="708"/>
          <w:tab w:val="left" w:pos="993" w:leader="none"/>
          <w:tab w:val="left" w:pos="1276" w:leader="none"/>
          <w:tab w:val="left" w:pos="2139" w:leader="none"/>
        </w:tabs>
        <w:spacing w:before="0" w:after="0"/>
        <w:ind w:left="0" w:firstLine="709"/>
        <w:contextualSpacing/>
        <w:jc w:val="both"/>
        <w:rPr/>
      </w:pPr>
      <w:r>
        <w:rPr>
          <w:sz w:val="24"/>
          <w:szCs w:val="24"/>
        </w:rPr>
        <w:t xml:space="preserve">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 на официальную электронную почту министерства </w:t>
      </w:r>
      <w:hyperlink r:id="rId3">
        <w:r>
          <w:rPr>
            <w:rStyle w:val="Style14"/>
            <w:color w:val="auto"/>
            <w:sz w:val="24"/>
            <w:szCs w:val="24"/>
            <w:lang w:val="en-US"/>
          </w:rPr>
          <w:t>mingrad</w:t>
        </w:r>
        <w:r>
          <w:rPr>
            <w:rStyle w:val="Style14"/>
            <w:color w:val="auto"/>
            <w:sz w:val="24"/>
            <w:szCs w:val="24"/>
          </w:rPr>
          <w:t>@</w:t>
        </w:r>
        <w:r>
          <w:rPr>
            <w:rStyle w:val="Style14"/>
            <w:color w:val="auto"/>
            <w:sz w:val="24"/>
            <w:szCs w:val="24"/>
            <w:lang w:val="en-US"/>
          </w:rPr>
          <w:t>samregion</w:t>
        </w:r>
        <w:r>
          <w:rPr>
            <w:rStyle w:val="Style14"/>
            <w:color w:val="auto"/>
            <w:sz w:val="24"/>
            <w:szCs w:val="24"/>
          </w:rPr>
          <w:t>.</w:t>
        </w:r>
        <w:r>
          <w:rPr>
            <w:rStyle w:val="Style14"/>
            <w:color w:val="auto"/>
            <w:sz w:val="24"/>
            <w:szCs w:val="24"/>
            <w:lang w:val="en-US"/>
          </w:rPr>
          <w:t>ru</w:t>
        </w:r>
      </w:hyperlink>
      <w:r>
        <w:rPr>
          <w:sz w:val="24"/>
          <w:szCs w:val="24"/>
        </w:rPr>
        <w:t xml:space="preserve"> с указанием темы письма «Для заседания Комиссии».</w:t>
      </w:r>
    </w:p>
    <w:p>
      <w:pPr>
        <w:pStyle w:val="Normal"/>
        <w:numPr>
          <w:ilvl w:val="2"/>
          <w:numId w:val="1"/>
        </w:numPr>
        <w:tabs>
          <w:tab w:val="clear" w:pos="708"/>
          <w:tab w:val="left" w:pos="993" w:leader="none"/>
          <w:tab w:val="left" w:pos="1276" w:leader="none"/>
          <w:tab w:val="left" w:pos="2139" w:leader="none"/>
        </w:tabs>
        <w:spacing w:before="0" w:after="0"/>
        <w:ind w:left="0" w:firstLine="709"/>
        <w:contextualSpacing/>
        <w:jc w:val="both"/>
        <w:rPr>
          <w:sz w:val="24"/>
          <w:szCs w:val="24"/>
        </w:rPr>
      </w:pPr>
      <w:r>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pPr>
        <w:pStyle w:val="Normal"/>
        <w:numPr>
          <w:ilvl w:val="2"/>
          <w:numId w:val="1"/>
        </w:numPr>
        <w:tabs>
          <w:tab w:val="clear" w:pos="708"/>
          <w:tab w:val="left" w:pos="1276" w:leader="none"/>
          <w:tab w:val="left" w:pos="2139" w:leader="none"/>
        </w:tabs>
        <w:spacing w:before="0" w:after="0"/>
        <w:ind w:left="0" w:firstLine="709"/>
        <w:contextualSpacing/>
        <w:jc w:val="both"/>
        <w:rPr>
          <w:sz w:val="24"/>
          <w:szCs w:val="24"/>
        </w:rPr>
      </w:pPr>
      <w:r>
        <w:rPr>
          <w:sz w:val="24"/>
          <w:szCs w:val="24"/>
        </w:rPr>
        <w:t>Заседания Комиссии могут проводиться в том числе в формате видео-конференц-связи.</w:t>
      </w:r>
    </w:p>
    <w:p>
      <w:pPr>
        <w:pStyle w:val="Normal"/>
        <w:tabs>
          <w:tab w:val="clear" w:pos="708"/>
          <w:tab w:val="left" w:pos="1276" w:leader="none"/>
          <w:tab w:val="left" w:pos="1361" w:leader="none"/>
        </w:tabs>
        <w:ind w:firstLine="709"/>
        <w:jc w:val="both"/>
        <w:rPr>
          <w:sz w:val="24"/>
          <w:szCs w:val="24"/>
        </w:rPr>
      </w:pPr>
      <w:r>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pPr>
        <w:pStyle w:val="Normal"/>
        <w:numPr>
          <w:ilvl w:val="1"/>
          <w:numId w:val="1"/>
        </w:numPr>
        <w:tabs>
          <w:tab w:val="clear" w:pos="708"/>
          <w:tab w:val="left" w:pos="360" w:leader="none"/>
          <w:tab w:val="left" w:pos="1276" w:leader="none"/>
        </w:tabs>
        <w:ind w:left="0" w:firstLine="709"/>
        <w:jc w:val="both"/>
        <w:rPr>
          <w:sz w:val="24"/>
          <w:szCs w:val="24"/>
        </w:rPr>
      </w:pPr>
      <w:r>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pPr>
        <w:pStyle w:val="Normal"/>
        <w:tabs>
          <w:tab w:val="clear" w:pos="708"/>
          <w:tab w:val="left" w:pos="1276" w:leader="none"/>
          <w:tab w:val="left" w:pos="1361" w:leader="none"/>
        </w:tabs>
        <w:ind w:firstLine="709"/>
        <w:jc w:val="both"/>
        <w:rPr>
          <w:sz w:val="24"/>
          <w:szCs w:val="24"/>
        </w:rPr>
      </w:pPr>
      <w:r>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pPr>
        <w:pStyle w:val="Normal"/>
        <w:tabs>
          <w:tab w:val="clear" w:pos="708"/>
          <w:tab w:val="left" w:pos="1276" w:leader="none"/>
        </w:tabs>
        <w:ind w:firstLine="709"/>
        <w:jc w:val="both"/>
        <w:rPr>
          <w:sz w:val="24"/>
          <w:szCs w:val="24"/>
        </w:rPr>
      </w:pPr>
      <w:r>
        <w:rPr>
          <w:sz w:val="24"/>
          <w:szCs w:val="24"/>
        </w:rPr>
        <w:t>5.3.</w:t>
        <w:tab/>
        <w:t>Законодательство о градостроительной деятельности и изданные в соответствии с ним нормативные правовые акты основываются в том числе на принципе участия граждан и их объединений в осуществлении градостроительной деятельности, обеспечении свободы такого участия, в соответствии с пунктом 5 статьи 2 ГрК РФ, на этом основании заседания Комиссии являются открытыми для посещения заинтересованными лицами, представителями средств массовой информации.</w:t>
      </w:r>
    </w:p>
    <w:p>
      <w:pPr>
        <w:pStyle w:val="Normal"/>
        <w:tabs>
          <w:tab w:val="clear" w:pos="708"/>
          <w:tab w:val="left" w:pos="1276" w:leader="none"/>
          <w:tab w:val="left" w:pos="1361" w:leader="none"/>
        </w:tabs>
        <w:ind w:firstLine="709"/>
        <w:jc w:val="both"/>
        <w:rPr>
          <w:sz w:val="24"/>
          <w:szCs w:val="24"/>
        </w:rPr>
      </w:pPr>
      <w:r>
        <w:rPr>
          <w:sz w:val="24"/>
          <w:szCs w:val="24"/>
        </w:rPr>
        <w:t>5.4.</w:t>
        <w:tab/>
        <w:t>Информирование членов Комиссии о проведении заседаний Комиссии организуется заместителем председателя Комиссии.</w:t>
      </w:r>
    </w:p>
    <w:p>
      <w:pPr>
        <w:pStyle w:val="Normal"/>
        <w:tabs>
          <w:tab w:val="clear" w:pos="708"/>
          <w:tab w:val="left" w:pos="1276" w:leader="none"/>
          <w:tab w:val="left" w:pos="1361" w:leader="none"/>
        </w:tabs>
        <w:ind w:firstLine="709"/>
        <w:jc w:val="both"/>
        <w:rPr>
          <w:sz w:val="24"/>
          <w:szCs w:val="24"/>
        </w:rPr>
      </w:pPr>
      <w:r>
        <w:rPr>
          <w:sz w:val="24"/>
          <w:szCs w:val="24"/>
        </w:rPr>
        <w:t>5.5.</w:t>
        <w:tab/>
        <w:t>На заседаниях Комиссии ведется протокол. Ведение протокола организуется заместителем председателя Комиссии. Секретарь Комиссии ведет протокол во время проведения заседания Комиссии и формирует его на бумажном носителе и в электронной форме.</w:t>
      </w:r>
    </w:p>
    <w:p>
      <w:pPr>
        <w:pStyle w:val="Normal"/>
        <w:tabs>
          <w:tab w:val="clear" w:pos="708"/>
          <w:tab w:val="left" w:pos="1276" w:leader="none"/>
          <w:tab w:val="left" w:pos="1361" w:leader="none"/>
        </w:tabs>
        <w:ind w:firstLine="709"/>
        <w:jc w:val="both"/>
        <w:rPr>
          <w:sz w:val="24"/>
          <w:szCs w:val="24"/>
        </w:rPr>
      </w:pPr>
      <w:r>
        <w:rPr>
          <w:sz w:val="24"/>
          <w:szCs w:val="24"/>
        </w:rPr>
        <w:t>5.6.</w:t>
        <w:tab/>
        <w:t>Протокол заседания Комиссии подписывается всеми присутствующими членами Комиссии.</w:t>
      </w:r>
    </w:p>
    <w:p>
      <w:pPr>
        <w:pStyle w:val="Normal"/>
        <w:tabs>
          <w:tab w:val="clear" w:pos="708"/>
          <w:tab w:val="left" w:pos="1276" w:leader="none"/>
          <w:tab w:val="left" w:pos="1361" w:leader="none"/>
        </w:tabs>
        <w:ind w:firstLine="709"/>
        <w:jc w:val="both"/>
        <w:rPr>
          <w:sz w:val="24"/>
          <w:szCs w:val="24"/>
        </w:rPr>
      </w:pPr>
      <w:r>
        <w:rPr>
          <w:sz w:val="24"/>
          <w:szCs w:val="24"/>
        </w:rPr>
      </w:r>
    </w:p>
    <w:p>
      <w:pPr>
        <w:pStyle w:val="Normal"/>
        <w:numPr>
          <w:ilvl w:val="0"/>
          <w:numId w:val="1"/>
        </w:numPr>
        <w:tabs>
          <w:tab w:val="clear" w:pos="708"/>
          <w:tab w:val="left" w:pos="284" w:leader="none"/>
        </w:tabs>
        <w:ind w:left="0" w:hanging="0"/>
        <w:jc w:val="center"/>
        <w:rPr>
          <w:b/>
          <w:b/>
          <w:sz w:val="24"/>
          <w:szCs w:val="24"/>
        </w:rPr>
      </w:pPr>
      <w:r>
        <w:rPr>
          <w:b/>
          <w:sz w:val="24"/>
          <w:szCs w:val="24"/>
        </w:rPr>
        <w:t>Организация работы Комиссии в период между ее заседаниями</w:t>
      </w:r>
    </w:p>
    <w:p>
      <w:pPr>
        <w:pStyle w:val="Normal"/>
        <w:jc w:val="center"/>
        <w:rPr>
          <w:sz w:val="24"/>
          <w:szCs w:val="24"/>
        </w:rPr>
      </w:pPr>
      <w:r>
        <w:rPr>
          <w:sz w:val="24"/>
          <w:szCs w:val="24"/>
        </w:rPr>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pPr>
        <w:pStyle w:val="Normal"/>
        <w:numPr>
          <w:ilvl w:val="1"/>
          <w:numId w:val="1"/>
        </w:numPr>
        <w:tabs>
          <w:tab w:val="clear" w:pos="708"/>
          <w:tab w:val="left" w:pos="426" w:leader="none"/>
          <w:tab w:val="left" w:pos="1276" w:leader="none"/>
        </w:tabs>
        <w:ind w:left="0" w:firstLine="709"/>
        <w:jc w:val="both"/>
        <w:rPr>
          <w:sz w:val="24"/>
          <w:szCs w:val="24"/>
        </w:rPr>
      </w:pPr>
      <w:r>
        <w:rPr>
          <w:sz w:val="24"/>
          <w:szCs w:val="24"/>
        </w:rPr>
        <w:t>Деятельность рабочих групп организует Председатель Комиссии.</w:t>
      </w:r>
    </w:p>
    <w:p>
      <w:pPr>
        <w:pStyle w:val="Normal"/>
        <w:ind w:left="4962" w:hanging="0"/>
        <w:jc w:val="center"/>
        <w:rPr>
          <w:sz w:val="24"/>
          <w:szCs w:val="24"/>
        </w:rPr>
      </w:pPr>
      <w:r>
        <w:rPr>
          <w:sz w:val="24"/>
          <w:szCs w:val="24"/>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highlight w:val="yellow"/>
        </w:rPr>
      </w:pPr>
      <w:r>
        <w:rPr>
          <w:sz w:val="24"/>
          <w:szCs w:val="24"/>
          <w:highlight w:val="yellow"/>
        </w:rPr>
      </w:r>
    </w:p>
    <w:p>
      <w:pPr>
        <w:pStyle w:val="Normal"/>
        <w:ind w:left="4962" w:hanging="0"/>
        <w:jc w:val="center"/>
        <w:rPr>
          <w:sz w:val="24"/>
          <w:szCs w:val="24"/>
        </w:rPr>
      </w:pPr>
      <w:r>
        <w:rPr>
          <w:sz w:val="24"/>
          <w:szCs w:val="24"/>
        </w:rPr>
        <w:t>Приложение № 1</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tabs>
          <w:tab w:val="clear" w:pos="708"/>
          <w:tab w:val="left" w:pos="1276" w:leader="none"/>
        </w:tabs>
        <w:spacing w:lineRule="auto" w:line="360"/>
        <w:rPr>
          <w:sz w:val="24"/>
          <w:szCs w:val="24"/>
        </w:rPr>
      </w:pPr>
      <w:r>
        <w:rPr>
          <w:sz w:val="24"/>
          <w:szCs w:val="24"/>
        </w:rPr>
      </w:r>
    </w:p>
    <w:p>
      <w:pPr>
        <w:pStyle w:val="Normal"/>
        <w:tabs>
          <w:tab w:val="clear" w:pos="708"/>
          <w:tab w:val="left" w:pos="1276" w:leader="none"/>
        </w:tabs>
        <w:spacing w:lineRule="auto" w:line="360"/>
        <w:jc w:val="right"/>
        <w:rPr>
          <w:sz w:val="24"/>
          <w:szCs w:val="24"/>
        </w:rPr>
      </w:pPr>
      <w:r>
        <w:rPr>
          <w:sz w:val="24"/>
          <w:szCs w:val="24"/>
        </w:rPr>
        <w:t>ФОРМА</w:t>
      </w:r>
    </w:p>
    <w:p>
      <w:pPr>
        <w:pStyle w:val="Normal"/>
        <w:tabs>
          <w:tab w:val="clear" w:pos="708"/>
          <w:tab w:val="left" w:pos="1276" w:leader="none"/>
        </w:tabs>
        <w:spacing w:lineRule="auto" w:line="360"/>
        <w:jc w:val="center"/>
        <w:rPr>
          <w:sz w:val="24"/>
          <w:szCs w:val="24"/>
        </w:rPr>
      </w:pPr>
      <w:r>
        <w:rPr>
          <w:sz w:val="24"/>
          <w:szCs w:val="24"/>
        </w:rPr>
        <w:t>Информация к заседанию Комиссии</w:t>
      </w:r>
    </w:p>
    <w:p>
      <w:pPr>
        <w:pStyle w:val="Normal"/>
        <w:tabs>
          <w:tab w:val="clear" w:pos="708"/>
          <w:tab w:val="left" w:pos="1276" w:leader="none"/>
        </w:tabs>
        <w:spacing w:lineRule="auto" w:line="360"/>
        <w:jc w:val="center"/>
        <w:rPr>
          <w:sz w:val="24"/>
          <w:szCs w:val="24"/>
        </w:rPr>
      </w:pPr>
      <w:r>
        <w:rPr>
          <w:sz w:val="24"/>
          <w:szCs w:val="24"/>
        </w:rPr>
      </w:r>
    </w:p>
    <w:p>
      <w:pPr>
        <w:pStyle w:val="Normal"/>
        <w:jc w:val="center"/>
        <w:rPr/>
      </w:pPr>
      <w:r>
        <w:rPr>
          <w:sz w:val="24"/>
          <w:szCs w:val="24"/>
        </w:rPr>
        <w:t xml:space="preserve">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утвержденной </w:t>
      </w:r>
      <w:r>
        <w:rPr>
          <w:sz w:val="24"/>
          <w:szCs w:val="24"/>
          <w:lang w:eastAsia="ar-SA"/>
        </w:rPr>
        <w:t xml:space="preserve">постановление администрации сельского поселения Верхнее Санчелеево муниципального района Ставропольский Самарской области от </w:t>
      </w:r>
      <w:r>
        <w:rPr>
          <w:sz w:val="24"/>
          <w:szCs w:val="24"/>
          <w:highlight w:val="green"/>
          <w:lang w:eastAsia="ar-SA"/>
        </w:rPr>
        <w:t>08.10.2013 № 20</w:t>
      </w:r>
    </w:p>
    <w:p>
      <w:pPr>
        <w:pStyle w:val="Normal"/>
        <w:jc w:val="center"/>
        <w:rPr>
          <w:i/>
          <w:i/>
          <w:sz w:val="24"/>
          <w:szCs w:val="24"/>
        </w:rPr>
      </w:pPr>
      <w:r>
        <w:rPr>
          <w:i/>
          <w:sz w:val="24"/>
          <w:szCs w:val="24"/>
        </w:rPr>
        <w:t>(По проектам правил землепользования и застройки поселения, проектам внесения изменений в правила землепользования и застройки поселения)</w:t>
      </w:r>
    </w:p>
    <w:p>
      <w:pPr>
        <w:pStyle w:val="Normal"/>
        <w:jc w:val="center"/>
        <w:rPr>
          <w:i/>
          <w:i/>
          <w:sz w:val="24"/>
          <w:szCs w:val="24"/>
        </w:rPr>
      </w:pPr>
      <w:r>
        <w:rPr>
          <w:i/>
          <w:sz w:val="24"/>
          <w:szCs w:val="24"/>
        </w:rPr>
      </w:r>
    </w:p>
    <w:p>
      <w:pPr>
        <w:pStyle w:val="Normal"/>
        <w:jc w:val="center"/>
        <w:rPr>
          <w:sz w:val="24"/>
          <w:szCs w:val="24"/>
        </w:rPr>
      </w:pPr>
      <w:r>
        <w:rPr>
          <w:sz w:val="24"/>
          <w:szCs w:val="24"/>
        </w:rPr>
        <w:t xml:space="preserve">                                                                            </w:t>
      </w:r>
      <w:r>
        <w:rPr>
          <w:sz w:val="24"/>
          <w:szCs w:val="24"/>
        </w:rPr>
        <w:tab/>
        <w:tab/>
        <w:t xml:space="preserve">                         «__» ____ 202_ года</w:t>
      </w:r>
    </w:p>
    <w:p>
      <w:pPr>
        <w:pStyle w:val="Normal"/>
        <w:jc w:val="center"/>
        <w:rPr>
          <w:sz w:val="24"/>
          <w:szCs w:val="24"/>
        </w:rPr>
      </w:pPr>
      <w:r>
        <w:rPr>
          <w:sz w:val="24"/>
          <w:szCs w:val="24"/>
        </w:rPr>
      </w:r>
    </w:p>
    <w:p>
      <w:pPr>
        <w:pStyle w:val="Normal"/>
        <w:rPr>
          <w:sz w:val="24"/>
          <w:szCs w:val="24"/>
        </w:rPr>
      </w:pPr>
      <w:r>
        <w:rPr>
          <w:sz w:val="24"/>
          <w:szCs w:val="24"/>
        </w:rPr>
        <w:t>Дата проведения собрания: «__» ____ 202_ года в __ час. __ мин.</w:t>
      </w:r>
    </w:p>
    <w:p>
      <w:pPr>
        <w:pStyle w:val="Normal"/>
        <w:ind w:firstLine="709"/>
        <w:jc w:val="both"/>
        <w:rPr>
          <w:sz w:val="24"/>
          <w:szCs w:val="24"/>
        </w:rPr>
      </w:pPr>
      <w:r>
        <w:rPr>
          <w:sz w:val="24"/>
          <w:szCs w:val="24"/>
        </w:rPr>
      </w:r>
    </w:p>
    <w:p>
      <w:pPr>
        <w:pStyle w:val="Normal"/>
        <w:jc w:val="both"/>
        <w:rPr>
          <w:sz w:val="24"/>
          <w:szCs w:val="24"/>
        </w:rPr>
      </w:pPr>
      <w:r>
        <w:rPr>
          <w:sz w:val="24"/>
          <w:szCs w:val="24"/>
        </w:rPr>
        <w:t>Место проведения собрания: 445011, Самарская область, г. Тольятти, Площадь Свободы, дом № 9.</w:t>
      </w:r>
    </w:p>
    <w:p>
      <w:pPr>
        <w:pStyle w:val="Normal"/>
        <w:jc w:val="both"/>
        <w:rPr>
          <w:sz w:val="24"/>
          <w:szCs w:val="24"/>
        </w:rPr>
      </w:pPr>
      <w:r>
        <w:rPr>
          <w:sz w:val="24"/>
          <w:szCs w:val="24"/>
        </w:rPr>
      </w:r>
    </w:p>
    <w:p>
      <w:pPr>
        <w:pStyle w:val="ListParagraph"/>
        <w:tabs>
          <w:tab w:val="clear" w:pos="708"/>
          <w:tab w:val="left" w:pos="1276" w:leader="none"/>
        </w:tabs>
        <w:spacing w:lineRule="auto" w:line="360"/>
        <w:ind w:left="0" w:hanging="0"/>
        <w:rPr>
          <w:sz w:val="24"/>
          <w:szCs w:val="24"/>
        </w:rPr>
      </w:pPr>
      <w:r>
        <w:rPr>
          <w:sz w:val="24"/>
          <w:szCs w:val="24"/>
        </w:rPr>
        <w:t>1. ИНФОРМАЦИЯ О ЗАЯВИТЕЛЕ И ИСПРАШИВАЕМЫХ ИЗМЕНЕНИЯХ</w:t>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Заявитель</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Испрашиваемое изменение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Цель (обоснование испрашиваемых изменений)</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земельного участка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Адрес (местоположение)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 в соответствии с генеральным планом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Предельные параметры объектов, установленные в территориальной зоне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подачи заявления на отклонение от предельных параметров)</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Проект планировки территории (ППТ) / проект межевания территории (ПМТ)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ind w:left="0" w:hanging="0"/>
        <w:jc w:val="both"/>
        <w:rPr>
          <w:sz w:val="24"/>
          <w:szCs w:val="24"/>
        </w:rPr>
      </w:pPr>
      <w:r>
        <w:rPr>
          <w:sz w:val="24"/>
          <w:szCs w:val="24"/>
        </w:rPr>
        <w:t>2. ИНФОРМАЦИЯ ИЗ ПУБЛИЧНОЙ КАДАСТРОВОЙ КАРТЫ ПОРТАЛА ПРОСТРАНСТВЕННЫХ ДАННЫХ НАЦИОНАЛЬНОЙ СИСТЕМЫ ПРОСТРАСТВЕННЫХ ДАННЫХ (НСПД) (сведения Единого государственного реестра недвижимости (ЕГРН))</w:t>
      </w:r>
    </w:p>
    <w:p>
      <w:pPr>
        <w:pStyle w:val="ListParagraph"/>
        <w:tabs>
          <w:tab w:val="clear" w:pos="708"/>
          <w:tab w:val="left" w:pos="1276" w:leader="none"/>
        </w:tabs>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Вид(ы)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Категория земель</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rHeight w:val="6085"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Выкопировка из публичной кадастровой карты НСПД</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(Разместить фрагмент карты, в границах которого размещен рассматриваемый земельный участок)</w:t>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ind w:left="0" w:hanging="0"/>
        <w:jc w:val="both"/>
        <w:rPr>
          <w:sz w:val="24"/>
          <w:szCs w:val="24"/>
        </w:rPr>
      </w:pPr>
      <w:r>
        <w:rPr>
          <w:sz w:val="24"/>
          <w:szCs w:val="24"/>
        </w:rPr>
        <w:t>3. ИНФОРМАЦИЯ ИЗ ГЕНЕРАЛЬНОГО ПЛАНА ПОСЕЛЕНИЯ (ГП) И ПРАВИЛ ЗЕМЛЕПОЛЬЗОВАНИЯ И ЗАСТРОЙКИ ТЕРРИТОРИИ (ПЗЗ)</w:t>
      </w:r>
    </w:p>
    <w:p>
      <w:pPr>
        <w:pStyle w:val="ListParagraph"/>
        <w:tabs>
          <w:tab w:val="clear" w:pos="708"/>
          <w:tab w:val="left" w:pos="1276" w:leader="none"/>
        </w:tabs>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реквизиты действующей редакции решения, утверждающего ГП)</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Сведения о границах населенных пунктов</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местоположение земельного участка(ов): - в границах населенных пунктов,</w:t>
            </w:r>
          </w:p>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 либо вне границ населенных пунктов)</w:t>
            </w:r>
          </w:p>
        </w:tc>
      </w:tr>
      <w:tr>
        <w:trPr>
          <w:trHeight w:val="668"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Наличие (отсутстие) объектов местного значения</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vMerge w:val="restart"/>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(Указать наименование функциональной зоны)</w:t>
            </w:r>
          </w:p>
        </w:tc>
      </w:tr>
      <w:tr>
        <w:trPr>
          <w:trHeight w:val="4828" w:hRule="atLeast"/>
        </w:trPr>
        <w:tc>
          <w:tcPr>
            <w:tcW w:w="3680" w:type="dxa"/>
            <w:vMerge w:val="continue"/>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(Разместить фрагмент карты, в границах которого размещен рассматриваемый земельный участок)</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ПЗЗ</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(Указать реквизиты действующей редакции решения, утверждающего ПЗЗ)</w:t>
            </w:r>
          </w:p>
        </w:tc>
      </w:tr>
      <w:tr>
        <w:trPr>
          <w:trHeight w:val="409" w:hRule="atLeast"/>
        </w:trPr>
        <w:tc>
          <w:tcPr>
            <w:tcW w:w="3680" w:type="dxa"/>
            <w:vMerge w:val="restart"/>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(Указать наименование территориальной зоны)</w:t>
            </w:r>
          </w:p>
        </w:tc>
      </w:tr>
      <w:tr>
        <w:trPr>
          <w:trHeight w:val="5106" w:hRule="atLeast"/>
        </w:trPr>
        <w:tc>
          <w:tcPr>
            <w:tcW w:w="3680" w:type="dxa"/>
            <w:vMerge w:val="continue"/>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(Разместить фрагмент карты градостроительного зонирования, в границах которого размещен рассматриваемый земельный участок)</w:t>
            </w:r>
          </w:p>
        </w:tc>
      </w:tr>
      <w:tr>
        <w:trPr>
          <w:trHeight w:val="713" w:hRule="atLeast"/>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Соответствие / несоответствие испрашиваемых изменений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p>
      <w:pPr>
        <w:pStyle w:val="ListParagraph"/>
        <w:tabs>
          <w:tab w:val="clear" w:pos="708"/>
          <w:tab w:val="left" w:pos="1276" w:leader="none"/>
        </w:tabs>
        <w:spacing w:lineRule="auto" w:line="360"/>
        <w:ind w:left="0" w:hanging="0"/>
        <w:jc w:val="both"/>
        <w:rPr>
          <w:sz w:val="24"/>
          <w:szCs w:val="24"/>
        </w:rPr>
      </w:pPr>
      <w:r>
        <w:rPr>
          <w:sz w:val="24"/>
          <w:szCs w:val="24"/>
        </w:rPr>
        <w:t xml:space="preserve">4. ИНАЯ ИНФОРМАЦИЯ </w:t>
      </w:r>
    </w:p>
    <w:p>
      <w:pPr>
        <w:pStyle w:val="ListParagraph"/>
        <w:tabs>
          <w:tab w:val="clear" w:pos="708"/>
          <w:tab w:val="left" w:pos="1276" w:leader="none"/>
        </w:tabs>
        <w:spacing w:lineRule="auto" w:line="360"/>
        <w:ind w:left="0" w:hanging="0"/>
        <w:jc w:val="both"/>
        <w:rPr>
          <w:i/>
          <w:i/>
          <w:sz w:val="24"/>
          <w:szCs w:val="24"/>
        </w:rPr>
      </w:pPr>
      <w:r>
        <w:rPr>
          <w:i/>
          <w:sz w:val="24"/>
          <w:szCs w:val="24"/>
        </w:rPr>
        <w:t>(Указать в случае необходимости).</w:t>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r>
    </w:p>
    <w:p>
      <w:pPr>
        <w:pStyle w:val="Normal"/>
        <w:ind w:left="4962" w:hanging="0"/>
        <w:jc w:val="center"/>
        <w:rPr>
          <w:sz w:val="24"/>
          <w:szCs w:val="24"/>
        </w:rPr>
      </w:pPr>
      <w:r>
        <w:rPr>
          <w:sz w:val="24"/>
          <w:szCs w:val="24"/>
        </w:rPr>
        <w:t>Приложение № 2</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ind w:left="4962" w:hanging="0"/>
        <w:jc w:val="center"/>
        <w:rPr>
          <w:sz w:val="24"/>
          <w:szCs w:val="24"/>
        </w:rPr>
      </w:pPr>
      <w:r>
        <w:rPr>
          <w:sz w:val="24"/>
          <w:szCs w:val="24"/>
        </w:rPr>
      </w:r>
    </w:p>
    <w:p>
      <w:pPr>
        <w:pStyle w:val="Normal"/>
        <w:tabs>
          <w:tab w:val="clear" w:pos="708"/>
          <w:tab w:val="left" w:pos="1276" w:leader="none"/>
        </w:tabs>
        <w:ind w:firstLine="709"/>
        <w:jc w:val="center"/>
        <w:rPr>
          <w:sz w:val="24"/>
          <w:szCs w:val="24"/>
        </w:rPr>
      </w:pPr>
      <w:r>
        <w:rPr>
          <w:sz w:val="24"/>
          <w:szCs w:val="24"/>
        </w:rPr>
        <w:t>Примерный перечень материалов,</w:t>
      </w:r>
    </w:p>
    <w:p>
      <w:pPr>
        <w:pStyle w:val="Normal"/>
        <w:jc w:val="center"/>
        <w:rPr/>
      </w:pPr>
      <w:r>
        <w:rPr>
          <w:sz w:val="24"/>
          <w:szCs w:val="24"/>
        </w:rPr>
        <w:t xml:space="preserve">рассматриваемых на заседании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w:t>
        <w:br/>
        <w:t>(по согласованию)</w:t>
      </w:r>
    </w:p>
    <w:p>
      <w:pPr>
        <w:pStyle w:val="Normal"/>
        <w:jc w:val="center"/>
        <w:rPr>
          <w:i/>
          <w:i/>
          <w:sz w:val="24"/>
          <w:szCs w:val="24"/>
        </w:rPr>
      </w:pPr>
      <w:r>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pPr>
        <w:pStyle w:val="Normal"/>
        <w:tabs>
          <w:tab w:val="clear" w:pos="708"/>
          <w:tab w:val="left" w:pos="1276" w:leader="none"/>
        </w:tabs>
        <w:jc w:val="center"/>
        <w:rPr>
          <w:sz w:val="24"/>
          <w:szCs w:val="24"/>
        </w:rPr>
      </w:pPr>
      <w:r>
        <w:rPr>
          <w:sz w:val="24"/>
          <w:szCs w:val="24"/>
        </w:rPr>
      </w:r>
    </w:p>
    <w:p>
      <w:pPr>
        <w:pStyle w:val="Normal"/>
        <w:tabs>
          <w:tab w:val="clear" w:pos="708"/>
          <w:tab w:val="left" w:pos="1276" w:leader="none"/>
        </w:tabs>
        <w:jc w:val="center"/>
        <w:rPr>
          <w:sz w:val="24"/>
          <w:szCs w:val="24"/>
        </w:rPr>
      </w:pPr>
      <w:r>
        <w:rPr>
          <w:sz w:val="24"/>
          <w:szCs w:val="24"/>
        </w:rPr>
      </w:r>
    </w:p>
    <w:p>
      <w:pPr>
        <w:pStyle w:val="ListParagraph"/>
        <w:numPr>
          <w:ilvl w:val="0"/>
          <w:numId w:val="5"/>
        </w:numPr>
        <w:tabs>
          <w:tab w:val="clear" w:pos="708"/>
          <w:tab w:val="left" w:pos="1134" w:leader="none"/>
        </w:tabs>
        <w:ind w:left="0" w:firstLine="709"/>
        <w:jc w:val="both"/>
        <w:rPr>
          <w:sz w:val="24"/>
          <w:szCs w:val="24"/>
        </w:rPr>
      </w:pPr>
      <w:r>
        <w:rPr>
          <w:sz w:val="24"/>
          <w:szCs w:val="24"/>
        </w:rPr>
        <w:t>Информационная справка (согласно прилагаемой форме)</w:t>
      </w:r>
    </w:p>
    <w:p>
      <w:pPr>
        <w:pStyle w:val="ListParagraph"/>
        <w:numPr>
          <w:ilvl w:val="0"/>
          <w:numId w:val="5"/>
        </w:numPr>
        <w:tabs>
          <w:tab w:val="clear" w:pos="708"/>
          <w:tab w:val="left" w:pos="1134" w:leader="none"/>
        </w:tabs>
        <w:ind w:left="0" w:firstLine="709"/>
        <w:jc w:val="both"/>
        <w:rPr/>
      </w:pPr>
      <w:r>
        <w:rPr>
          <w:sz w:val="24"/>
          <w:szCs w:val="24"/>
        </w:rPr>
        <w:t>Выкопировки из Генерального плана, карты градостроительного зонирования сельского поселения Верхнее Санчелеево муниципального района Ставропольский Самарской области.</w:t>
      </w:r>
    </w:p>
    <w:p>
      <w:pPr>
        <w:pStyle w:val="ListParagraph"/>
        <w:numPr>
          <w:ilvl w:val="0"/>
          <w:numId w:val="5"/>
        </w:numPr>
        <w:tabs>
          <w:tab w:val="clear" w:pos="708"/>
          <w:tab w:val="left" w:pos="1134" w:leader="none"/>
        </w:tabs>
        <w:ind w:left="0" w:firstLine="709"/>
        <w:jc w:val="both"/>
        <w:rPr>
          <w:sz w:val="24"/>
          <w:szCs w:val="24"/>
        </w:rPr>
      </w:pPr>
      <w:r>
        <w:rPr>
          <w:sz w:val="24"/>
          <w:szCs w:val="24"/>
        </w:rPr>
        <w:t>Фотоматериалы рассматриваемого объекта (земельного участка, объекта капитального строительства)</w:t>
      </w:r>
    </w:p>
    <w:p>
      <w:pPr>
        <w:pStyle w:val="ListParagraph"/>
        <w:numPr>
          <w:ilvl w:val="0"/>
          <w:numId w:val="5"/>
        </w:numPr>
        <w:tabs>
          <w:tab w:val="clear" w:pos="708"/>
          <w:tab w:val="left" w:pos="1134" w:leader="none"/>
        </w:tabs>
        <w:ind w:left="0" w:firstLine="709"/>
        <w:jc w:val="both"/>
        <w:rPr>
          <w:sz w:val="24"/>
          <w:szCs w:val="24"/>
        </w:rPr>
      </w:pPr>
      <w:r>
        <w:rPr>
          <w:sz w:val="24"/>
          <w:szCs w:val="24"/>
        </w:rPr>
        <w:t>Представленные заявителем обоснования испрашиваемых разрешений.</w:t>
      </w:r>
    </w:p>
    <w:p>
      <w:pPr>
        <w:pStyle w:val="ListParagraph"/>
        <w:tabs>
          <w:tab w:val="clear" w:pos="708"/>
          <w:tab w:val="left" w:pos="1276" w:leader="none"/>
        </w:tabs>
        <w:spacing w:lineRule="auto" w:line="360"/>
        <w:jc w:val="both"/>
        <w:rPr>
          <w:sz w:val="24"/>
          <w:szCs w:val="24"/>
        </w:rPr>
      </w:pPr>
      <w:r>
        <w:rPr>
          <w:sz w:val="24"/>
          <w:szCs w:val="24"/>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r>
    </w:p>
    <w:p>
      <w:pPr>
        <w:pStyle w:val="Normal"/>
        <w:ind w:left="4962" w:hanging="0"/>
        <w:jc w:val="center"/>
        <w:rPr>
          <w:sz w:val="24"/>
          <w:szCs w:val="24"/>
        </w:rPr>
      </w:pPr>
      <w:r>
        <w:rPr>
          <w:sz w:val="24"/>
          <w:szCs w:val="24"/>
        </w:rPr>
        <w:t>Приложение № 3</w:t>
      </w:r>
    </w:p>
    <w:p>
      <w:pPr>
        <w:pStyle w:val="Normal"/>
        <w:ind w:left="4962" w:hanging="0"/>
        <w:jc w:val="center"/>
        <w:rPr>
          <w:sz w:val="24"/>
          <w:szCs w:val="24"/>
        </w:rPr>
      </w:pPr>
      <w:r>
        <w:rPr>
          <w:sz w:val="24"/>
          <w:szCs w:val="24"/>
        </w:rPr>
        <w:t xml:space="preserve">к Положению о Комиссии </w:t>
      </w:r>
    </w:p>
    <w:p>
      <w:pPr>
        <w:pStyle w:val="Normal"/>
        <w:ind w:left="4962" w:hanging="0"/>
        <w:jc w:val="center"/>
        <w:rPr>
          <w:sz w:val="24"/>
          <w:szCs w:val="24"/>
        </w:rPr>
      </w:pPr>
      <w:r>
        <w:rPr>
          <w:sz w:val="24"/>
          <w:szCs w:val="24"/>
        </w:rPr>
        <w:t xml:space="preserve">по подготовке проекта правил землепользования и застройки </w:t>
      </w:r>
    </w:p>
    <w:p>
      <w:pPr>
        <w:pStyle w:val="Normal"/>
        <w:ind w:left="4962" w:hanging="0"/>
        <w:jc w:val="center"/>
        <w:rPr/>
      </w:pPr>
      <w:r>
        <w:rPr>
          <w:sz w:val="24"/>
          <w:szCs w:val="24"/>
        </w:rPr>
        <w:t xml:space="preserve">сельского поселения Верхнее Санчелеево муниципального района </w:t>
      </w:r>
    </w:p>
    <w:p>
      <w:pPr>
        <w:pStyle w:val="Normal"/>
        <w:ind w:left="4962" w:hanging="0"/>
        <w:jc w:val="center"/>
        <w:rPr>
          <w:sz w:val="24"/>
          <w:szCs w:val="24"/>
          <w:u w:val="single"/>
        </w:rPr>
      </w:pPr>
      <w:r>
        <w:rPr>
          <w:sz w:val="24"/>
          <w:szCs w:val="24"/>
        </w:rPr>
        <w:t>Ставропольский Самарской области</w:t>
      </w:r>
      <w:r>
        <w:rPr>
          <w:sz w:val="24"/>
          <w:szCs w:val="24"/>
          <w:u w:val="single"/>
        </w:rPr>
        <w:t xml:space="preserve"> </w:t>
      </w:r>
    </w:p>
    <w:p>
      <w:pPr>
        <w:pStyle w:val="Normal"/>
        <w:ind w:left="4962" w:hanging="0"/>
        <w:jc w:val="center"/>
        <w:rPr>
          <w:sz w:val="24"/>
          <w:szCs w:val="24"/>
          <w:u w:val="single"/>
        </w:rPr>
      </w:pPr>
      <w:r>
        <w:rPr>
          <w:sz w:val="24"/>
          <w:szCs w:val="24"/>
          <w:u w:val="single"/>
        </w:rPr>
      </w:r>
    </w:p>
    <w:p>
      <w:pPr>
        <w:pStyle w:val="Normal"/>
        <w:tabs>
          <w:tab w:val="clear" w:pos="708"/>
          <w:tab w:val="left" w:pos="1276" w:leader="none"/>
        </w:tabs>
        <w:spacing w:lineRule="auto" w:line="360"/>
        <w:jc w:val="center"/>
        <w:rPr>
          <w:sz w:val="24"/>
          <w:szCs w:val="24"/>
        </w:rPr>
      </w:pPr>
      <w:r>
        <w:rPr>
          <w:sz w:val="24"/>
          <w:szCs w:val="24"/>
        </w:rPr>
        <w:t>Информационная справка</w:t>
      </w:r>
    </w:p>
    <w:p>
      <w:pPr>
        <w:pStyle w:val="Normal"/>
        <w:tabs>
          <w:tab w:val="clear" w:pos="708"/>
          <w:tab w:val="left" w:pos="1276" w:leader="none"/>
        </w:tabs>
        <w:spacing w:lineRule="auto" w:line="360"/>
        <w:jc w:val="center"/>
        <w:rPr>
          <w:sz w:val="24"/>
          <w:szCs w:val="24"/>
        </w:rPr>
      </w:pPr>
      <w:r>
        <w:rPr>
          <w:sz w:val="24"/>
          <w:szCs w:val="24"/>
        </w:rPr>
      </w:r>
    </w:p>
    <w:p>
      <w:pPr>
        <w:pStyle w:val="Normal"/>
        <w:tabs>
          <w:tab w:val="clear" w:pos="708"/>
          <w:tab w:val="left" w:pos="1276" w:leader="none"/>
        </w:tabs>
        <w:spacing w:lineRule="auto" w:line="360"/>
        <w:jc w:val="right"/>
        <w:rPr>
          <w:sz w:val="24"/>
          <w:szCs w:val="24"/>
        </w:rPr>
      </w:pPr>
      <w:r>
        <w:rPr>
          <w:sz w:val="24"/>
          <w:szCs w:val="24"/>
        </w:rPr>
        <w:t>ФОРМА</w:t>
      </w:r>
    </w:p>
    <w:p>
      <w:pPr>
        <w:pStyle w:val="Normal"/>
        <w:tabs>
          <w:tab w:val="clear" w:pos="708"/>
          <w:tab w:val="left" w:pos="1276" w:leader="none"/>
        </w:tabs>
        <w:spacing w:lineRule="auto" w:line="360"/>
        <w:jc w:val="right"/>
        <w:rPr>
          <w:sz w:val="24"/>
          <w:szCs w:val="24"/>
        </w:rPr>
      </w:pPr>
      <w:r>
        <w:rPr>
          <w:sz w:val="24"/>
          <w:szCs w:val="24"/>
        </w:rPr>
      </w:r>
    </w:p>
    <w:p>
      <w:pPr>
        <w:pStyle w:val="Normal"/>
        <w:jc w:val="center"/>
        <w:rPr/>
      </w:pPr>
      <w:r>
        <w:rPr>
          <w:sz w:val="24"/>
          <w:szCs w:val="24"/>
        </w:rPr>
        <w:t xml:space="preserve">заседания комиссии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утвержденной </w:t>
      </w:r>
      <w:r>
        <w:rPr>
          <w:b/>
          <w:bCs/>
          <w:sz w:val="24"/>
          <w:szCs w:val="24"/>
          <w:lang w:eastAsia="ar-SA"/>
        </w:rPr>
        <w:t xml:space="preserve">постановление администрации сельского поселения Верхнее Санчелеево муниципального района Ставропольский Самарской </w:t>
      </w:r>
      <w:r>
        <w:rPr>
          <w:b/>
          <w:bCs/>
          <w:sz w:val="24"/>
          <w:szCs w:val="24"/>
          <w:highlight w:val="green"/>
          <w:lang w:eastAsia="ar-SA"/>
        </w:rPr>
        <w:t>области от 08.10.2013 № 20</w:t>
      </w:r>
    </w:p>
    <w:p>
      <w:pPr>
        <w:pStyle w:val="Normal"/>
        <w:jc w:val="center"/>
        <w:rPr>
          <w:i/>
          <w:i/>
          <w:sz w:val="24"/>
          <w:szCs w:val="24"/>
        </w:rPr>
      </w:pPr>
      <w:r>
        <w:rPr>
          <w:i/>
          <w:sz w:val="24"/>
          <w:szCs w:val="24"/>
          <w:highlight w:val="yellow"/>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pPr>
        <w:pStyle w:val="Normal"/>
        <w:jc w:val="center"/>
        <w:rPr>
          <w:i/>
          <w:i/>
          <w:sz w:val="24"/>
          <w:szCs w:val="24"/>
        </w:rPr>
      </w:pPr>
      <w:r>
        <w:rPr>
          <w:i/>
          <w:sz w:val="24"/>
          <w:szCs w:val="24"/>
        </w:rPr>
      </w:r>
    </w:p>
    <w:p>
      <w:pPr>
        <w:pStyle w:val="Normal"/>
        <w:jc w:val="center"/>
        <w:rPr>
          <w:sz w:val="24"/>
          <w:szCs w:val="24"/>
        </w:rPr>
      </w:pPr>
      <w:r>
        <w:rPr>
          <w:sz w:val="24"/>
          <w:szCs w:val="24"/>
        </w:rPr>
        <w:t xml:space="preserve">                                                                            </w:t>
      </w:r>
      <w:r>
        <w:rPr>
          <w:sz w:val="24"/>
          <w:szCs w:val="24"/>
        </w:rPr>
        <w:tab/>
        <w:tab/>
        <w:t xml:space="preserve">                         «__» ____ 202_ года</w:t>
      </w:r>
    </w:p>
    <w:p>
      <w:pPr>
        <w:pStyle w:val="Normal"/>
        <w:jc w:val="center"/>
        <w:rPr>
          <w:sz w:val="24"/>
          <w:szCs w:val="24"/>
        </w:rPr>
      </w:pPr>
      <w:r>
        <w:rPr>
          <w:sz w:val="24"/>
          <w:szCs w:val="24"/>
        </w:rPr>
      </w:r>
    </w:p>
    <w:p>
      <w:pPr>
        <w:pStyle w:val="Normal"/>
        <w:rPr>
          <w:sz w:val="24"/>
          <w:szCs w:val="24"/>
        </w:rPr>
      </w:pPr>
      <w:r>
        <w:rPr>
          <w:sz w:val="24"/>
          <w:szCs w:val="24"/>
        </w:rPr>
        <w:t>Дата проведения собрания: «__» ____ 202_ года в __ час. __ мин.</w:t>
      </w:r>
    </w:p>
    <w:p>
      <w:pPr>
        <w:pStyle w:val="Normal"/>
        <w:ind w:firstLine="709"/>
        <w:jc w:val="both"/>
        <w:rPr>
          <w:sz w:val="24"/>
          <w:szCs w:val="24"/>
        </w:rPr>
      </w:pPr>
      <w:r>
        <w:rPr>
          <w:sz w:val="24"/>
          <w:szCs w:val="24"/>
        </w:rPr>
      </w:r>
    </w:p>
    <w:p>
      <w:pPr>
        <w:pStyle w:val="Normal"/>
        <w:jc w:val="both"/>
        <w:rPr>
          <w:sz w:val="24"/>
          <w:szCs w:val="24"/>
        </w:rPr>
      </w:pPr>
      <w:r>
        <w:rPr>
          <w:sz w:val="24"/>
          <w:szCs w:val="24"/>
        </w:rPr>
        <w:t>Место проведения собрания: 445011, Самарская область, г. Тольятти, Площадь Свободы, дом № 9.</w:t>
      </w:r>
    </w:p>
    <w:p>
      <w:pPr>
        <w:pStyle w:val="Normal"/>
        <w:tabs>
          <w:tab w:val="clear" w:pos="708"/>
          <w:tab w:val="left" w:pos="1276" w:leader="none"/>
        </w:tabs>
        <w:spacing w:lineRule="auto" w:line="360"/>
        <w:jc w:val="center"/>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Кадастровый номер земельного участка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Площадь земельного участка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Адрес (местоположение)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Территориальная зона</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Функциональная зона, в соответствии с генеральным планом (ГП)</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Вид разрешенного использования (ВРИ) согласно сведений ЕНРН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Предельные параметры объектов, установленные в территориальной зоне</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подачи заявления на отклонение от предельных параметров)</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Зоны с особыми условиями использования территории (ЗОУИТ)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Проект планировки территории (ППТ) / проект межевания территории (ПМТ)</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ListParagraph"/>
        <w:tabs>
          <w:tab w:val="clear" w:pos="708"/>
          <w:tab w:val="left" w:pos="1276" w:leader="none"/>
        </w:tabs>
        <w:spacing w:lineRule="auto" w:line="360"/>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Обънкт капитального строительства (ОКС), расположенный в границах ЗУ</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i/>
                <w:i/>
                <w:sz w:val="24"/>
                <w:szCs w:val="24"/>
              </w:rPr>
            </w:pPr>
            <w:r>
              <w:rPr>
                <w:i/>
                <w:sz w:val="24"/>
                <w:szCs w:val="24"/>
              </w:rPr>
              <w:t>(Заполняется при наличии ОКС в границах ЗУ)</w:t>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ВРИ ОКС по ЕГРН</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i/>
                <w:sz w:val="24"/>
                <w:szCs w:val="24"/>
              </w:rPr>
              <w:t>(Заполняется при наличии ОКС в границах ЗУ)</w:t>
            </w:r>
          </w:p>
        </w:tc>
      </w:tr>
    </w:tbl>
    <w:p>
      <w:pPr>
        <w:pStyle w:val="ListParagraph"/>
        <w:tabs>
          <w:tab w:val="clear" w:pos="708"/>
          <w:tab w:val="left" w:pos="1276" w:leader="none"/>
        </w:tabs>
        <w:spacing w:lineRule="auto" w:line="360"/>
        <w:ind w:left="0" w:hanging="0"/>
        <w:jc w:val="both"/>
        <w:rPr>
          <w:sz w:val="24"/>
          <w:szCs w:val="24"/>
        </w:rPr>
      </w:pPr>
      <w:r>
        <w:rPr>
          <w:sz w:val="24"/>
          <w:szCs w:val="24"/>
        </w:rPr>
      </w:r>
    </w:p>
    <w:tbl>
      <w:tblPr>
        <w:tblStyle w:val="a7"/>
        <w:tblW w:w="9345" w:type="dxa"/>
        <w:jc w:val="left"/>
        <w:tblInd w:w="0" w:type="dxa"/>
        <w:tblCellMar>
          <w:top w:w="0" w:type="dxa"/>
          <w:left w:w="108" w:type="dxa"/>
          <w:bottom w:w="0" w:type="dxa"/>
          <w:right w:w="108" w:type="dxa"/>
        </w:tblCellMar>
        <w:tblLook w:firstRow="1" w:noVBand="1" w:lastRow="0" w:firstColumn="1" w:lastColumn="0" w:noHBand="0" w:val="04a0"/>
      </w:tblPr>
      <w:tblGrid>
        <w:gridCol w:w="3680"/>
        <w:gridCol w:w="5664"/>
      </w:tblGrid>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Уведомление о выявлении самовольной постройки</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Заключение о результатах общественных обсуждений или публичных слушаний (ОО/ПС)</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r>
        <w:trPr/>
        <w:tc>
          <w:tcPr>
            <w:tcW w:w="3680"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t>Мнение органа местного самоуправления (МО)</w:t>
            </w:r>
          </w:p>
        </w:tc>
        <w:tc>
          <w:tcPr>
            <w:tcW w:w="5664" w:type="dxa"/>
            <w:tcBorders/>
            <w:shd w:fill="auto" w:val="clear"/>
          </w:tcPr>
          <w:p>
            <w:pPr>
              <w:pStyle w:val="ListParagraph"/>
              <w:tabs>
                <w:tab w:val="clear" w:pos="708"/>
                <w:tab w:val="left" w:pos="1276" w:leader="none"/>
              </w:tabs>
              <w:spacing w:lineRule="auto" w:line="240" w:before="0" w:after="0"/>
              <w:ind w:left="0" w:hanging="0"/>
              <w:contextualSpacing/>
              <w:jc w:val="both"/>
              <w:rPr>
                <w:sz w:val="24"/>
                <w:szCs w:val="24"/>
              </w:rPr>
            </w:pPr>
            <w:r>
              <w:rPr>
                <w:sz w:val="24"/>
                <w:szCs w:val="24"/>
              </w:rPr>
            </w:r>
          </w:p>
        </w:tc>
      </w:tr>
    </w:tbl>
    <w:p>
      <w:pPr>
        <w:pStyle w:val="Normal"/>
        <w:tabs>
          <w:tab w:val="clear" w:pos="708"/>
          <w:tab w:val="left" w:pos="1276" w:leader="none"/>
        </w:tabs>
        <w:spacing w:lineRule="auto" w:line="360"/>
        <w:jc w:val="both"/>
        <w:rPr>
          <w:sz w:val="24"/>
          <w:szCs w:val="24"/>
        </w:rPr>
      </w:pPr>
      <w:r>
        <w:rPr>
          <w:sz w:val="24"/>
          <w:szCs w:val="24"/>
        </w:rPr>
        <w:t>».</w:t>
      </w:r>
    </w:p>
    <w:p>
      <w:pPr>
        <w:pStyle w:val="Msonormalbullet2gifbullet1gif"/>
        <w:spacing w:lineRule="auto" w:line="360" w:beforeAutospacing="0" w:before="0" w:afterAutospacing="0" w:after="0"/>
        <w:ind w:firstLine="709"/>
        <w:contextualSpacing/>
        <w:jc w:val="both"/>
        <w:rPr/>
      </w:pPr>
      <w:r>
        <w:rPr>
          <w:b/>
          <w:lang w:val="en-US"/>
        </w:rPr>
        <w:t>I</w:t>
      </w:r>
      <w:r>
        <w:rPr>
          <w:b/>
        </w:rPr>
        <w:t>.</w:t>
      </w:r>
      <w:r>
        <w:rPr>
          <w:b/>
          <w:lang w:val="en-US"/>
        </w:rPr>
        <w:t>III</w:t>
      </w:r>
      <w:r>
        <w:rPr>
          <w:b/>
        </w:rPr>
        <w:t>.</w:t>
      </w:r>
      <w:r>
        <w:rPr/>
        <w:t xml:space="preserve"> Приложение № 4 к постановлению Администрации сельского поселения </w:t>
      </w:r>
      <w:r>
        <w:rPr>
          <w:sz w:val="24"/>
          <w:szCs w:val="24"/>
        </w:rPr>
        <w:t>Верхнее Санчелеево</w:t>
      </w:r>
      <w:r>
        <w:rPr/>
        <w:t xml:space="preserve"> муниципального района Ставропольский Самарской области изложить в следующей редакции:</w:t>
      </w:r>
    </w:p>
    <w:p>
      <w:pPr>
        <w:pStyle w:val="Msonormalbullet2gifbullet1gif"/>
        <w:spacing w:lineRule="auto" w:line="360" w:beforeAutospacing="0" w:before="0" w:afterAutospacing="0" w:after="0"/>
        <w:ind w:firstLine="709"/>
        <w:contextualSpacing/>
        <w:jc w:val="both"/>
        <w:rPr/>
      </w:pPr>
      <w:r>
        <w:rPr/>
      </w:r>
    </w:p>
    <w:p>
      <w:pPr>
        <w:pStyle w:val="Normal"/>
        <w:ind w:left="4962" w:hanging="0"/>
        <w:jc w:val="center"/>
        <w:rPr>
          <w:sz w:val="24"/>
          <w:szCs w:val="24"/>
        </w:rPr>
      </w:pPr>
      <w:r>
        <w:rPr>
          <w:sz w:val="24"/>
          <w:szCs w:val="24"/>
        </w:rPr>
        <w:t>«Приложение № 4</w:t>
      </w:r>
    </w:p>
    <w:p>
      <w:pPr>
        <w:pStyle w:val="Normal"/>
        <w:ind w:left="4962" w:hanging="0"/>
        <w:jc w:val="center"/>
        <w:rPr>
          <w:sz w:val="24"/>
          <w:szCs w:val="24"/>
        </w:rPr>
      </w:pPr>
      <w:r>
        <w:rPr>
          <w:sz w:val="24"/>
          <w:szCs w:val="24"/>
        </w:rPr>
        <w:t>к постановлению Администрации</w:t>
      </w:r>
    </w:p>
    <w:p>
      <w:pPr>
        <w:pStyle w:val="Normal"/>
        <w:ind w:left="4962" w:hanging="0"/>
        <w:jc w:val="center"/>
        <w:rPr/>
      </w:pPr>
      <w:r>
        <w:rPr>
          <w:sz w:val="24"/>
          <w:szCs w:val="24"/>
        </w:rPr>
        <w:t>сельского поселения  Верхнее Санчелеево</w:t>
      </w:r>
    </w:p>
    <w:p>
      <w:pPr>
        <w:pStyle w:val="Normal"/>
        <w:ind w:left="4962" w:hanging="0"/>
        <w:jc w:val="center"/>
        <w:rPr>
          <w:sz w:val="24"/>
          <w:szCs w:val="24"/>
        </w:rPr>
      </w:pPr>
      <w:r>
        <w:rPr>
          <w:sz w:val="24"/>
          <w:szCs w:val="24"/>
        </w:rPr>
        <w:t>муниципального района Ставропольский</w:t>
      </w:r>
    </w:p>
    <w:p>
      <w:pPr>
        <w:pStyle w:val="Normal"/>
        <w:ind w:left="4962" w:hanging="0"/>
        <w:jc w:val="center"/>
        <w:rPr>
          <w:sz w:val="24"/>
          <w:szCs w:val="24"/>
        </w:rPr>
      </w:pPr>
      <w:r>
        <w:rPr>
          <w:sz w:val="24"/>
          <w:szCs w:val="24"/>
        </w:rPr>
        <w:t>Самарской области</w:t>
      </w:r>
    </w:p>
    <w:p>
      <w:pPr>
        <w:pStyle w:val="Normal"/>
        <w:ind w:left="4962" w:hanging="0"/>
        <w:jc w:val="center"/>
        <w:rPr/>
      </w:pPr>
      <w:r>
        <w:rPr>
          <w:sz w:val="24"/>
          <w:szCs w:val="24"/>
          <w:u w:val="single"/>
        </w:rPr>
        <w:t xml:space="preserve">от </w:t>
      </w:r>
      <w:r>
        <w:rPr>
          <w:sz w:val="24"/>
          <w:szCs w:val="24"/>
          <w:highlight w:val="green"/>
          <w:u w:val="single"/>
        </w:rPr>
        <w:t>08.10.2013 г.           № 20</w:t>
      </w:r>
    </w:p>
    <w:p>
      <w:pPr>
        <w:pStyle w:val="Normal"/>
        <w:ind w:firstLine="709"/>
        <w:rPr>
          <w:sz w:val="24"/>
          <w:szCs w:val="24"/>
        </w:rPr>
      </w:pPr>
      <w:r>
        <w:rPr>
          <w:sz w:val="24"/>
          <w:szCs w:val="24"/>
        </w:rPr>
      </w:r>
    </w:p>
    <w:p>
      <w:pPr>
        <w:pStyle w:val="Normal"/>
        <w:ind w:firstLine="709"/>
        <w:rPr>
          <w:sz w:val="24"/>
          <w:szCs w:val="24"/>
        </w:rPr>
      </w:pPr>
      <w:r>
        <w:rPr>
          <w:sz w:val="24"/>
          <w:szCs w:val="24"/>
        </w:rPr>
      </w:r>
    </w:p>
    <w:p>
      <w:pPr>
        <w:pStyle w:val="Normal"/>
        <w:numPr>
          <w:ilvl w:val="0"/>
          <w:numId w:val="0"/>
        </w:numPr>
        <w:jc w:val="center"/>
        <w:outlineLvl w:val="0"/>
        <w:rPr/>
      </w:pPr>
      <w:r>
        <w:rPr>
          <w:b/>
          <w:sz w:val="24"/>
          <w:szCs w:val="24"/>
        </w:rPr>
        <w:t>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w:t>
      </w:r>
      <w:r>
        <w:rPr>
          <w:sz w:val="24"/>
          <w:szCs w:val="24"/>
        </w:rPr>
        <w:br/>
        <w:t>(далее также – Порядок)</w:t>
      </w:r>
    </w:p>
    <w:p>
      <w:pPr>
        <w:pStyle w:val="Normal"/>
        <w:ind w:firstLine="709"/>
        <w:rPr>
          <w:sz w:val="24"/>
          <w:szCs w:val="24"/>
        </w:rPr>
      </w:pPr>
      <w:r>
        <w:rPr>
          <w:sz w:val="24"/>
          <w:szCs w:val="24"/>
        </w:rPr>
      </w:r>
    </w:p>
    <w:p>
      <w:pPr>
        <w:pStyle w:val="Normal"/>
        <w:numPr>
          <w:ilvl w:val="0"/>
          <w:numId w:val="2"/>
        </w:numPr>
        <w:tabs>
          <w:tab w:val="clear" w:pos="708"/>
          <w:tab w:val="left" w:pos="1134" w:leader="none"/>
        </w:tabs>
        <w:ind w:left="0" w:firstLine="709"/>
        <w:jc w:val="both"/>
        <w:rPr/>
      </w:pPr>
      <w:r>
        <w:rPr>
          <w:sz w:val="24"/>
          <w:szCs w:val="24"/>
        </w:rPr>
        <w:t>Заинтересованные лица вправе направлять в Комиссию по подготовке проекта правил землепользования и застройки сельского поселения Верхнее Санчелеево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Верхнее Санчелеево муниципального района Ставропольский Самарской области (далее также – проект Правил, изменений в Правила).</w:t>
      </w:r>
    </w:p>
    <w:p>
      <w:pPr>
        <w:pStyle w:val="ListParagraph"/>
        <w:numPr>
          <w:ilvl w:val="0"/>
          <w:numId w:val="2"/>
        </w:numPr>
        <w:tabs>
          <w:tab w:val="clear" w:pos="708"/>
          <w:tab w:val="center" w:pos="709" w:leader="none"/>
          <w:tab w:val="left" w:pos="851" w:leader="none"/>
        </w:tabs>
        <w:ind w:left="0" w:firstLine="709"/>
        <w:jc w:val="both"/>
        <w:rPr>
          <w:sz w:val="24"/>
          <w:szCs w:val="24"/>
        </w:rPr>
      </w:pPr>
      <w:r>
        <w:rPr>
          <w:sz w:val="24"/>
          <w:szCs w:val="24"/>
        </w:rPr>
        <w:t>Предложения направляются в Комиссию следующими заинтересованными лицами:</w:t>
      </w:r>
    </w:p>
    <w:p>
      <w:pPr>
        <w:pStyle w:val="ListParagraph"/>
        <w:numPr>
          <w:ilvl w:val="1"/>
          <w:numId w:val="2"/>
        </w:numPr>
        <w:tabs>
          <w:tab w:val="clear" w:pos="708"/>
          <w:tab w:val="center" w:pos="709" w:leader="none"/>
          <w:tab w:val="left" w:pos="851" w:leader="none"/>
        </w:tabs>
        <w:ind w:left="0" w:firstLine="709"/>
        <w:jc w:val="both"/>
        <w:rPr/>
      </w:pPr>
      <w:r>
        <w:rPr>
          <w:sz w:val="24"/>
          <w:szCs w:val="24"/>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Верхнее Санчелеево муниципального района Ставропольский Самарской области, администрацией сельского поселения Верхнее Санчелеево муниципального района Ставропольский Самарской области.</w:t>
      </w:r>
    </w:p>
    <w:p>
      <w:pPr>
        <w:pStyle w:val="ListParagraph"/>
        <w:numPr>
          <w:ilvl w:val="1"/>
          <w:numId w:val="2"/>
        </w:numPr>
        <w:ind w:left="0" w:firstLine="709"/>
        <w:jc w:val="both"/>
        <w:rPr>
          <w:sz w:val="24"/>
          <w:szCs w:val="24"/>
        </w:rPr>
      </w:pPr>
      <w:r>
        <w:rPr>
          <w:sz w:val="24"/>
          <w:szCs w:val="24"/>
        </w:rPr>
        <w:t>Физическими лицами, в том числе зарегистрированными в качестве индивидуальных предпринимателей, юридическими лицами.</w:t>
      </w:r>
    </w:p>
    <w:p>
      <w:pPr>
        <w:pStyle w:val="Normal"/>
        <w:numPr>
          <w:ilvl w:val="0"/>
          <w:numId w:val="2"/>
        </w:numPr>
        <w:tabs>
          <w:tab w:val="clear" w:pos="708"/>
          <w:tab w:val="left" w:pos="1134" w:leader="none"/>
        </w:tabs>
        <w:ind w:left="0" w:firstLine="709"/>
        <w:jc w:val="both"/>
        <w:rPr/>
      </w:pPr>
      <w:r>
        <w:rPr>
          <w:sz w:val="24"/>
          <w:szCs w:val="24"/>
        </w:rPr>
        <w:t xml:space="preserve">В Комиссию предложения могут быть представлены лично в письменной форме, направлены почтой по адресу: </w:t>
      </w:r>
      <w:r>
        <w:rPr>
          <w:sz w:val="24"/>
          <w:szCs w:val="24"/>
          <w:highlight w:val="green"/>
        </w:rPr>
        <w:t>445138, Самарская область, Ставропольский район, с. Верхнее Санчелеево, ул. Кооперативная, 4 или на</w:t>
      </w:r>
      <w:r>
        <w:rPr>
          <w:sz w:val="24"/>
          <w:szCs w:val="24"/>
        </w:rPr>
        <w:t>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
    <w:p>
      <w:pPr>
        <w:pStyle w:val="Normal"/>
        <w:numPr>
          <w:ilvl w:val="0"/>
          <w:numId w:val="2"/>
        </w:numPr>
        <w:tabs>
          <w:tab w:val="clear" w:pos="708"/>
          <w:tab w:val="left" w:pos="1276" w:leader="none"/>
        </w:tabs>
        <w:ind w:left="0" w:firstLine="709"/>
        <w:jc w:val="both"/>
        <w:rPr>
          <w:sz w:val="24"/>
          <w:szCs w:val="24"/>
        </w:rPr>
      </w:pPr>
      <w:r>
        <w:rPr>
          <w:sz w:val="24"/>
          <w:szCs w:val="24"/>
        </w:rPr>
        <w:t>Рассмотрению Комиссией подлежат любые предложения заинтересованных лиц, касающиеся вопросов подготовки проекта Правил, изменений в Правила.</w:t>
      </w:r>
    </w:p>
    <w:p>
      <w:pPr>
        <w:pStyle w:val="Normal"/>
        <w:numPr>
          <w:ilvl w:val="0"/>
          <w:numId w:val="2"/>
        </w:numPr>
        <w:tabs>
          <w:tab w:val="clear" w:pos="708"/>
          <w:tab w:val="left" w:pos="709" w:leader="none"/>
        </w:tabs>
        <w:ind w:left="0" w:firstLine="709"/>
        <w:jc w:val="both"/>
        <w:rPr>
          <w:sz w:val="24"/>
          <w:szCs w:val="24"/>
        </w:rPr>
      </w:pPr>
      <w:r>
        <w:rPr>
          <w:sz w:val="24"/>
          <w:szCs w:val="24"/>
        </w:rPr>
        <w:t>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исчисляться со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pPr>
        <w:pStyle w:val="Normal"/>
        <w:numPr>
          <w:ilvl w:val="0"/>
          <w:numId w:val="2"/>
        </w:numPr>
        <w:tabs>
          <w:tab w:val="clear" w:pos="708"/>
          <w:tab w:val="left" w:pos="709" w:leader="none"/>
        </w:tabs>
        <w:ind w:left="0" w:firstLine="709"/>
        <w:jc w:val="both"/>
        <w:rPr>
          <w:sz w:val="24"/>
          <w:szCs w:val="24"/>
        </w:rPr>
      </w:pPr>
      <w:r>
        <w:rPr>
          <w:sz w:val="24"/>
          <w:szCs w:val="24"/>
        </w:rPr>
        <w:t>По результатам рассмотрения предложений заинтересованных лиц Комиссия принимает одно из следующих решений:</w:t>
      </w:r>
    </w:p>
    <w:p>
      <w:pPr>
        <w:pStyle w:val="Normal"/>
        <w:ind w:firstLine="720"/>
        <w:jc w:val="both"/>
        <w:rPr>
          <w:sz w:val="24"/>
          <w:szCs w:val="24"/>
        </w:rPr>
      </w:pPr>
      <w:r>
        <w:rPr>
          <w:sz w:val="24"/>
          <w:szCs w:val="24"/>
        </w:rPr>
        <w:t>6.1.</w:t>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pPr>
        <w:pStyle w:val="Normal"/>
        <w:ind w:firstLine="720"/>
        <w:jc w:val="both"/>
        <w:rPr>
          <w:sz w:val="24"/>
          <w:szCs w:val="24"/>
        </w:rPr>
      </w:pPr>
      <w:r>
        <w:rPr>
          <w:sz w:val="24"/>
          <w:szCs w:val="24"/>
        </w:rPr>
        <w:t>6.2.</w:t>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pPr>
        <w:pStyle w:val="Normal"/>
        <w:ind w:firstLine="720"/>
        <w:jc w:val="both"/>
        <w:rPr>
          <w:sz w:val="24"/>
          <w:szCs w:val="24"/>
        </w:rPr>
      </w:pPr>
      <w:r>
        <w:rPr>
          <w:sz w:val="24"/>
          <w:szCs w:val="24"/>
        </w:rPr>
        <w:t>7.</w:t>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pPr>
        <w:pStyle w:val="Normal"/>
        <w:ind w:firstLine="709"/>
        <w:jc w:val="both"/>
        <w:rPr>
          <w:sz w:val="24"/>
          <w:szCs w:val="24"/>
        </w:rPr>
      </w:pPr>
      <w:r>
        <w:rPr>
          <w:sz w:val="24"/>
          <w:szCs w:val="24"/>
        </w:rPr>
        <w:t>8.</w:t>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pPr>
        <w:pStyle w:val="Normal"/>
        <w:ind w:firstLine="709"/>
        <w:jc w:val="both"/>
        <w:rPr>
          <w:sz w:val="24"/>
          <w:szCs w:val="24"/>
        </w:rPr>
      </w:pPr>
      <w:r>
        <w:rPr>
          <w:sz w:val="24"/>
          <w:szCs w:val="24"/>
        </w:rPr>
        <w:t>9.</w:t>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pPr>
        <w:pStyle w:val="Normal"/>
        <w:ind w:left="709" w:hanging="0"/>
        <w:jc w:val="both"/>
        <w:rPr>
          <w:sz w:val="24"/>
          <w:szCs w:val="24"/>
        </w:rPr>
      </w:pPr>
      <w:r>
        <w:rPr>
          <w:sz w:val="24"/>
          <w:szCs w:val="24"/>
        </w:rPr>
        <w:t>10.</w:t>
        <w:tab/>
        <w:t>Полученные материалы возврату не подлежат.</w:t>
      </w:r>
    </w:p>
    <w:p>
      <w:pPr>
        <w:pStyle w:val="Normal"/>
        <w:ind w:firstLine="709"/>
        <w:jc w:val="both"/>
        <w:rPr>
          <w:sz w:val="24"/>
          <w:szCs w:val="24"/>
        </w:rPr>
      </w:pPr>
      <w:r>
        <w:rPr>
          <w:sz w:val="24"/>
          <w:szCs w:val="24"/>
        </w:rPr>
        <w:t>11.</w:t>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pPr>
        <w:pStyle w:val="ListParagraph"/>
        <w:numPr>
          <w:ilvl w:val="0"/>
          <w:numId w:val="4"/>
        </w:numPr>
        <w:ind w:left="0" w:firstLine="709"/>
        <w:jc w:val="both"/>
        <w:rPr>
          <w:sz w:val="24"/>
          <w:szCs w:val="24"/>
        </w:rPr>
      </w:pPr>
      <w:r>
        <w:rPr>
          <w:sz w:val="24"/>
          <w:szCs w:val="24"/>
        </w:rPr>
        <w:t>По результатам рассмотрения предложений и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pPr>
        <w:pStyle w:val="Normal"/>
        <w:numPr>
          <w:ilvl w:val="0"/>
          <w:numId w:val="4"/>
        </w:numPr>
        <w:tabs>
          <w:tab w:val="clear" w:pos="708"/>
          <w:tab w:val="left" w:pos="1418" w:leader="none"/>
        </w:tabs>
        <w:ind w:left="0" w:firstLine="709"/>
        <w:jc w:val="both"/>
        <w:rPr>
          <w:sz w:val="24"/>
          <w:szCs w:val="24"/>
        </w:rPr>
      </w:pPr>
      <w:r>
        <w:rPr>
          <w:sz w:val="24"/>
          <w:szCs w:val="24"/>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pPr>
        <w:pStyle w:val="ListParagraph"/>
        <w:numPr>
          <w:ilvl w:val="1"/>
          <w:numId w:val="4"/>
        </w:numPr>
        <w:tabs>
          <w:tab w:val="clear" w:pos="708"/>
          <w:tab w:val="center" w:pos="709" w:leader="none"/>
        </w:tabs>
        <w:ind w:left="0" w:firstLine="709"/>
        <w:jc w:val="both"/>
        <w:rPr>
          <w:sz w:val="24"/>
          <w:szCs w:val="24"/>
        </w:rPr>
      </w:pPr>
      <w:r>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pPr>
        <w:pStyle w:val="ListParagraph"/>
        <w:numPr>
          <w:ilvl w:val="1"/>
          <w:numId w:val="4"/>
        </w:numPr>
        <w:tabs>
          <w:tab w:val="clear" w:pos="708"/>
          <w:tab w:val="center" w:pos="709" w:leader="none"/>
        </w:tabs>
        <w:ind w:left="0" w:firstLine="709"/>
        <w:jc w:val="both"/>
        <w:rPr>
          <w:sz w:val="24"/>
          <w:szCs w:val="24"/>
        </w:rPr>
      </w:pPr>
      <w:r>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pPr>
        <w:pStyle w:val="ListParagraph"/>
        <w:tabs>
          <w:tab w:val="clear" w:pos="708"/>
          <w:tab w:val="center" w:pos="709" w:leader="none"/>
        </w:tabs>
        <w:ind w:left="0" w:firstLine="709"/>
        <w:jc w:val="both"/>
        <w:rPr>
          <w:sz w:val="24"/>
          <w:szCs w:val="24"/>
        </w:rPr>
      </w:pPr>
      <w:r>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pPr>
        <w:pStyle w:val="ListParagraph"/>
        <w:numPr>
          <w:ilvl w:val="1"/>
          <w:numId w:val="4"/>
        </w:numPr>
        <w:tabs>
          <w:tab w:val="clear" w:pos="708"/>
          <w:tab w:val="center" w:pos="709" w:leader="none"/>
        </w:tabs>
        <w:ind w:left="0" w:firstLine="709"/>
        <w:jc w:val="both"/>
        <w:rPr>
          <w:sz w:val="24"/>
          <w:szCs w:val="24"/>
        </w:rPr>
      </w:pPr>
      <w:r>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pPr>
        <w:pStyle w:val="ConsPlusNormal"/>
        <w:widowControl/>
        <w:ind w:firstLine="709"/>
        <w:jc w:val="both"/>
        <w:rPr/>
      </w:pPr>
      <w:r>
        <w:rPr>
          <w:rFonts w:cs="Times New Roman" w:ascii="Times New Roman" w:hAnsi="Times New Roman"/>
          <w:b/>
          <w:sz w:val="24"/>
          <w:szCs w:val="24"/>
          <w:lang w:val="en-US"/>
        </w:rPr>
        <w:t>II</w:t>
      </w:r>
      <w:r>
        <w:rPr>
          <w:rFonts w:cs="Times New Roman" w:ascii="Times New Roman" w:hAnsi="Times New Roman"/>
          <w:b/>
          <w:sz w:val="24"/>
          <w:szCs w:val="24"/>
        </w:rPr>
        <w:t xml:space="preserve">. </w:t>
      </w:r>
      <w:r>
        <w:rPr>
          <w:rFonts w:cs="Times New Roman" w:ascii="Times New Roman" w:hAnsi="Times New Roman"/>
          <w:sz w:val="24"/>
          <w:szCs w:val="24"/>
        </w:rPr>
        <w:t xml:space="preserve">Опубликовать настоящее постановление в </w:t>
      </w:r>
      <w:r>
        <w:rPr>
          <w:rFonts w:eastAsia="Times New Roman" w:cs="Times New Roman" w:ascii="Times New Roman" w:hAnsi="Times New Roman"/>
          <w:sz w:val="24"/>
          <w:szCs w:val="24"/>
          <w:lang w:eastAsia="ru-RU"/>
        </w:rPr>
        <w:t xml:space="preserve">газете  «Верхнесанчелеевский Вестник» и на официальном сайте сельского поселения Верхнее Санчелеево </w:t>
      </w:r>
      <w:r>
        <w:rPr>
          <w:rFonts w:eastAsia="Times New Roman" w:cs="Times New Roman" w:ascii="Times New Roman" w:hAnsi="Times New Roman"/>
          <w:sz w:val="24"/>
          <w:szCs w:val="24"/>
          <w:lang w:eastAsia="zh-CN"/>
        </w:rPr>
        <w:t>v.sancheleevo.stavrsp.ru.</w:t>
      </w:r>
    </w:p>
    <w:p>
      <w:pPr>
        <w:pStyle w:val="ConsPlusNormal"/>
        <w:widowControl/>
        <w:ind w:firstLine="709"/>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cs="Times New Roman" w:ascii="Times New Roman" w:hAnsi="Times New Roman"/>
          <w:b/>
          <w:bCs/>
          <w:sz w:val="24"/>
          <w:szCs w:val="24"/>
          <w:lang w:val="en-US"/>
        </w:rPr>
        <w:t>III</w:t>
      </w:r>
      <w:r>
        <w:rPr>
          <w:rFonts w:cs="Times New Roman" w:ascii="Times New Roman" w:hAnsi="Times New Roman"/>
          <w:b/>
          <w:bCs/>
          <w:sz w:val="24"/>
          <w:szCs w:val="24"/>
        </w:rPr>
        <w:t>.</w:t>
      </w:r>
      <w:r>
        <w:rPr>
          <w:rFonts w:cs="Times New Roman" w:ascii="Times New Roman" w:hAnsi="Times New Roman"/>
          <w:b/>
          <w:sz w:val="24"/>
          <w:szCs w:val="24"/>
        </w:rPr>
        <w:t xml:space="preserve"> </w:t>
      </w:r>
      <w:r>
        <w:rPr>
          <w:rFonts w:cs="Times New Roman" w:ascii="Times New Roman" w:hAnsi="Times New Roman"/>
          <w:sz w:val="24"/>
          <w:szCs w:val="24"/>
        </w:rPr>
        <w:t xml:space="preserve">Контроль за исполнением настоящего постановления оставляю за собой.    </w:t>
      </w:r>
    </w:p>
    <w:p>
      <w:pPr>
        <w:pStyle w:val="ConsPlusNormal"/>
        <w:widowControl/>
        <w:ind w:left="851" w:hanging="0"/>
        <w:jc w:val="both"/>
        <w:rPr>
          <w:rFonts w:ascii="Times New Roman" w:hAnsi="Times New Roman" w:cs="Times New Roman"/>
          <w:sz w:val="24"/>
          <w:szCs w:val="24"/>
        </w:rPr>
      </w:pPr>
      <w:r>
        <w:rPr>
          <w:rFonts w:cs="Times New Roman" w:ascii="Times New Roman" w:hAnsi="Times New Roman"/>
          <w:sz w:val="24"/>
          <w:szCs w:val="24"/>
        </w:rPr>
      </w:r>
    </w:p>
    <w:p>
      <w:pPr>
        <w:pStyle w:val="ConsPlusNormal"/>
        <w:widowControl/>
        <w:ind w:firstLine="709"/>
        <w:jc w:val="both"/>
        <w:rPr>
          <w:rFonts w:ascii="Times New Roman" w:hAnsi="Times New Roman" w:cs="Times New Roman"/>
          <w:sz w:val="24"/>
          <w:szCs w:val="24"/>
        </w:rPr>
      </w:pPr>
      <w:r>
        <w:rPr>
          <w:rFonts w:ascii="Times New Roman" w:hAnsi="Times New Roman"/>
          <w:b/>
          <w:bCs/>
          <w:sz w:val="24"/>
          <w:szCs w:val="24"/>
          <w:lang w:val="en-US"/>
        </w:rPr>
        <w:t>IV</w:t>
      </w:r>
      <w:r>
        <w:rPr>
          <w:rFonts w:ascii="Times New Roman" w:hAnsi="Times New Roman"/>
          <w:b/>
          <w:bCs/>
          <w:sz w:val="24"/>
          <w:szCs w:val="24"/>
        </w:rPr>
        <w:t>.</w:t>
      </w:r>
      <w:r>
        <w:rPr>
          <w:rFonts w:ascii="Times New Roman" w:hAnsi="Times New Roman"/>
          <w:sz w:val="24"/>
          <w:szCs w:val="24"/>
        </w:rPr>
        <w:t xml:space="preserve"> Настоящее Постановление вступает в силу после его официального опубликования.</w:t>
      </w:r>
    </w:p>
    <w:p>
      <w:pPr>
        <w:pStyle w:val="ListParagraph"/>
        <w:ind w:left="0" w:firstLine="709"/>
        <w:jc w:val="both"/>
        <w:rPr>
          <w:sz w:val="24"/>
          <w:szCs w:val="24"/>
        </w:rPr>
      </w:pPr>
      <w:r>
        <w:rPr>
          <w:sz w:val="24"/>
          <w:szCs w:val="24"/>
        </w:rPr>
      </w:r>
    </w:p>
    <w:p>
      <w:pPr>
        <w:pStyle w:val="ListParagraph"/>
        <w:ind w:left="0" w:hanging="0"/>
        <w:jc w:val="both"/>
        <w:rPr>
          <w:sz w:val="24"/>
          <w:szCs w:val="24"/>
        </w:rPr>
      </w:pPr>
      <w:r>
        <w:rPr>
          <w:sz w:val="24"/>
          <w:szCs w:val="24"/>
        </w:rPr>
      </w:r>
    </w:p>
    <w:p>
      <w:pPr>
        <w:pStyle w:val="ListParagraph"/>
        <w:ind w:left="0" w:hanging="0"/>
        <w:jc w:val="both"/>
        <w:rPr>
          <w:sz w:val="24"/>
          <w:szCs w:val="24"/>
        </w:rPr>
      </w:pPr>
      <w:r>
        <w:rPr>
          <w:sz w:val="24"/>
          <w:szCs w:val="24"/>
        </w:rPr>
      </w:r>
      <w:bookmarkStart w:id="1" w:name="_GoBack"/>
      <w:bookmarkStart w:id="2" w:name="_GoBack"/>
      <w:bookmarkEnd w:id="2"/>
    </w:p>
    <w:p>
      <w:pPr>
        <w:pStyle w:val="Normal"/>
        <w:widowControl/>
        <w:suppressAutoHyphens w:val="false"/>
        <w:jc w:val="both"/>
        <w:rPr/>
      </w:pPr>
      <w:r>
        <w:rPr>
          <w:rFonts w:eastAsia="Times New Roman"/>
          <w:kern w:val="0"/>
          <w:sz w:val="24"/>
          <w:szCs w:val="24"/>
          <w:lang w:eastAsia="ru-RU"/>
        </w:rPr>
        <w:t>Глава сельского поселения Верхнее Санчелеево                                   П.В.Чапарин</w:t>
      </w:r>
    </w:p>
    <w:sectPr>
      <w:type w:val="nextPage"/>
      <w:pgSz w:w="11906" w:h="16838"/>
      <w:pgMar w:left="1701" w:right="850" w:header="0"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decimal"/>
      <w:lvlText w:val="%1.%2."/>
      <w:lvlJc w:val="left"/>
      <w:pPr>
        <w:tabs>
          <w:tab w:val="num" w:pos="1361"/>
        </w:tabs>
        <w:ind w:left="1361" w:hanging="510"/>
      </w:pPr>
    </w:lvl>
    <w:lvl w:ilvl="2">
      <w:start w:val="1"/>
      <w:numFmt w:val="decimal"/>
      <w:lvlText w:val="%1.%2.%3."/>
      <w:lvlJc w:val="left"/>
      <w:pPr>
        <w:tabs>
          <w:tab w:val="num" w:pos="1713"/>
        </w:tabs>
        <w:ind w:left="1713" w:hanging="720"/>
      </w:pPr>
      <w:rPr>
        <w:sz w:val="24"/>
        <w:color w:val="auto"/>
      </w:r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2">
    <w:lvl w:ilvl="0">
      <w:start w:val="1"/>
      <w:numFmt w:val="decimal"/>
      <w:lvlText w:val="%1."/>
      <w:lvlJc w:val="left"/>
      <w:pPr>
        <w:tabs>
          <w:tab w:val="num" w:pos="1211"/>
        </w:tabs>
        <w:ind w:left="1211" w:hanging="360"/>
      </w:pPr>
    </w:lvl>
    <w:lvl w:ilvl="1">
      <w:start w:val="1"/>
      <w:numFmt w:val="decimal"/>
      <w:lvlText w:val="%1.%2."/>
      <w:lvlJc w:val="left"/>
      <w:pPr>
        <w:ind w:left="1429" w:hanging="720"/>
      </w:pPr>
    </w:lvl>
    <w:lvl w:ilvl="2">
      <w:start w:val="1"/>
      <w:numFmt w:val="decimal"/>
      <w:lvlText w:val="%1.%2.%3."/>
      <w:lvlJc w:val="left"/>
      <w:pPr>
        <w:ind w:left="1778" w:hanging="720"/>
      </w:pPr>
    </w:lvl>
    <w:lvl w:ilvl="3">
      <w:start w:val="1"/>
      <w:numFmt w:val="decimal"/>
      <w:lvlText w:val="%1.%2.%3.%4."/>
      <w:lvlJc w:val="left"/>
      <w:pPr>
        <w:ind w:left="2487" w:hanging="1080"/>
      </w:pPr>
    </w:lvl>
    <w:lvl w:ilvl="4">
      <w:start w:val="1"/>
      <w:numFmt w:val="decimal"/>
      <w:lvlText w:val="%1.%2.%3.%4.%5."/>
      <w:lvlJc w:val="left"/>
      <w:pPr>
        <w:ind w:left="2836" w:hanging="1080"/>
      </w:pPr>
    </w:lvl>
    <w:lvl w:ilvl="5">
      <w:start w:val="1"/>
      <w:numFmt w:val="decimal"/>
      <w:lvlText w:val="%1.%2.%3.%4.%5.%6."/>
      <w:lvlJc w:val="left"/>
      <w:pPr>
        <w:ind w:left="3545" w:hanging="1440"/>
      </w:pPr>
    </w:lvl>
    <w:lvl w:ilvl="6">
      <w:start w:val="1"/>
      <w:numFmt w:val="decimal"/>
      <w:lvlText w:val="%1.%2.%3.%4.%5.%6.%7."/>
      <w:lvlJc w:val="left"/>
      <w:pPr>
        <w:ind w:left="4254" w:hanging="1800"/>
      </w:pPr>
    </w:lvl>
    <w:lvl w:ilvl="7">
      <w:start w:val="1"/>
      <w:numFmt w:val="decimal"/>
      <w:lvlText w:val="%1.%2.%3.%4.%5.%6.%7.%8."/>
      <w:lvlJc w:val="left"/>
      <w:pPr>
        <w:ind w:left="4603" w:hanging="1800"/>
      </w:pPr>
    </w:lvl>
    <w:lvl w:ilvl="8">
      <w:start w:val="1"/>
      <w:numFmt w:val="decimal"/>
      <w:lvlText w:val="%1.%2.%3.%4.%5.%6.%7.%8.%9."/>
      <w:lvlJc w:val="left"/>
      <w:pPr>
        <w:ind w:left="5312" w:hanging="2160"/>
      </w:pPr>
    </w:lvl>
  </w:abstractNum>
  <w:abstractNum w:abstractNumId="3">
    <w:lvl w:ilvl="0">
      <w:start w:val="1"/>
      <w:numFmt w:val="decimal"/>
      <w:lvlText w:val="%1)"/>
      <w:lvlJc w:val="left"/>
      <w:pPr>
        <w:ind w:left="1229" w:hanging="5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
    <w:lvl w:ilvl="0">
      <w:start w:val="12"/>
      <w:numFmt w:val="decimal"/>
      <w:lvlText w:val="%1."/>
      <w:lvlJc w:val="left"/>
      <w:pPr>
        <w:ind w:left="1211" w:hanging="360"/>
      </w:pPr>
    </w:lvl>
    <w:lvl w:ilvl="1">
      <w:start w:val="1"/>
      <w:numFmt w:val="decimal"/>
      <w:lvlText w:val="%2)"/>
      <w:lvlJc w:val="left"/>
      <w:pPr>
        <w:ind w:left="1931" w:hanging="360"/>
      </w:pPr>
      <w:rPr>
        <w:sz w:val="24"/>
        <w:rFonts w:eastAsia="Times New Roman" w:cs="Times New Roman"/>
      </w:r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decimal"/>
      <w:lvlText w:val="%1"/>
      <w:lvlJc w:val="left"/>
      <w:pPr>
        <w:ind w:left="360" w:hanging="360"/>
      </w:pPr>
    </w:lvl>
    <w:lvl w:ilvl="1">
      <w:start w:val="2"/>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d244e"/>
    <w:pPr>
      <w:widowControl/>
      <w:bidi w:val="0"/>
      <w:spacing w:lineRule="auto" w:line="240" w:before="0" w:after="0"/>
      <w:jc w:val="left"/>
    </w:pPr>
    <w:rPr>
      <w:rFonts w:ascii="Times New Roman" w:hAnsi="Times New Roman" w:eastAsia="Times New Roman" w:cs="Times New Roman"/>
      <w:color w:val="auto"/>
      <w:kern w:val="0"/>
      <w:sz w:val="20"/>
      <w:szCs w:val="20"/>
      <w:lang w:val="ru-RU" w:eastAsia="ru-RU" w:bidi="ar-SA"/>
    </w:rPr>
  </w:style>
  <w:style w:type="paragraph" w:styleId="1">
    <w:name w:val="Heading 1"/>
    <w:basedOn w:val="Normal"/>
    <w:next w:val="Normal"/>
    <w:link w:val="10"/>
    <w:qFormat/>
    <w:rsid w:val="00972ee0"/>
    <w:pPr>
      <w:keepNext w:val="true"/>
      <w:outlineLvl w:val="0"/>
    </w:pPr>
    <w:rPr>
      <w:rFonts w:ascii="Calibri" w:hAnsi="Calibri" w:eastAsia="Calibri" w:cs="Calibri"/>
      <w:b/>
      <w:bCs/>
      <w:sz w:val="24"/>
      <w:szCs w:val="24"/>
    </w:rPr>
  </w:style>
  <w:style w:type="character" w:styleId="DefaultParagraphFont" w:default="1">
    <w:name w:val="Default Paragraph Font"/>
    <w:uiPriority w:val="1"/>
    <w:semiHidden/>
    <w:unhideWhenUsed/>
    <w:qFormat/>
    <w:rPr/>
  </w:style>
  <w:style w:type="character" w:styleId="Style13" w:customStyle="1">
    <w:name w:val="Текст выноски Знак"/>
    <w:basedOn w:val="DefaultParagraphFont"/>
    <w:link w:val="a4"/>
    <w:uiPriority w:val="99"/>
    <w:semiHidden/>
    <w:qFormat/>
    <w:rsid w:val="00890cec"/>
    <w:rPr>
      <w:rFonts w:ascii="Segoe UI" w:hAnsi="Segoe UI" w:eastAsia="Times New Roman" w:cs="Segoe UI"/>
      <w:sz w:val="18"/>
      <w:szCs w:val="18"/>
      <w:lang w:eastAsia="ru-RU"/>
    </w:rPr>
  </w:style>
  <w:style w:type="character" w:styleId="11" w:customStyle="1">
    <w:name w:val="Заголовок 1 Знак"/>
    <w:basedOn w:val="DefaultParagraphFont"/>
    <w:link w:val="1"/>
    <w:qFormat/>
    <w:rsid w:val="00972ee0"/>
    <w:rPr>
      <w:rFonts w:ascii="Calibri" w:hAnsi="Calibri" w:eastAsia="Calibri" w:cs="Calibri"/>
      <w:b/>
      <w:bCs/>
      <w:sz w:val="24"/>
      <w:szCs w:val="24"/>
      <w:lang w:eastAsia="ru-RU"/>
    </w:rPr>
  </w:style>
  <w:style w:type="character" w:styleId="Style14">
    <w:name w:val="Интернет-ссылка"/>
    <w:rsid w:val="00972ee0"/>
    <w:rPr>
      <w:color w:val="000080"/>
      <w:u w:val="single"/>
    </w:rPr>
  </w:style>
  <w:style w:type="character" w:styleId="ListLabel1">
    <w:name w:val="ListLabel 1"/>
    <w:qFormat/>
    <w:rPr>
      <w:color w:val="auto"/>
      <w:sz w:val="24"/>
    </w:rPr>
  </w:style>
  <w:style w:type="character" w:styleId="ListLabel2">
    <w:name w:val="ListLabel 2"/>
    <w:qFormat/>
    <w:rPr>
      <w:color w:val="FF0000"/>
    </w:rPr>
  </w:style>
  <w:style w:type="character" w:styleId="ListLabel3">
    <w:name w:val="ListLabel 3"/>
    <w:qFormat/>
    <w:rPr>
      <w:color w:val="FF0000"/>
    </w:rPr>
  </w:style>
  <w:style w:type="character" w:styleId="ListLabel4">
    <w:name w:val="ListLabel 4"/>
    <w:qFormat/>
    <w:rPr>
      <w:color w:val="FF0000"/>
    </w:rPr>
  </w:style>
  <w:style w:type="character" w:styleId="ListLabel5">
    <w:name w:val="ListLabel 5"/>
    <w:qFormat/>
    <w:rPr>
      <w:color w:val="FF0000"/>
    </w:rPr>
  </w:style>
  <w:style w:type="character" w:styleId="ListLabel6">
    <w:name w:val="ListLabel 6"/>
    <w:qFormat/>
    <w:rPr>
      <w:rFonts w:eastAsia="Times New Roman" w:cs="Times New Roman"/>
      <w:sz w:val="24"/>
    </w:rPr>
  </w:style>
  <w:style w:type="character" w:styleId="ListLabel7">
    <w:name w:val="ListLabel 7"/>
    <w:qFormat/>
    <w:rPr>
      <w:color w:val="auto"/>
      <w:sz w:val="24"/>
      <w:szCs w:val="24"/>
      <w:lang w:val="en-US"/>
    </w:rPr>
  </w:style>
  <w:style w:type="character" w:styleId="ListLabel8">
    <w:name w:val="ListLabel 8"/>
    <w:qFormat/>
    <w:rPr>
      <w:color w:val="auto"/>
      <w:sz w:val="24"/>
      <w:szCs w:val="24"/>
    </w:rPr>
  </w:style>
  <w:style w:type="character" w:styleId="ListLabel9">
    <w:name w:val="ListLabel 9"/>
    <w:qFormat/>
    <w:rPr>
      <w:rFonts w:ascii="Times New Roman" w:hAnsi="Times New Roman" w:cs="Times New Roman"/>
      <w:color w:val="auto"/>
      <w:sz w:val="24"/>
      <w:szCs w:val="24"/>
    </w:rPr>
  </w:style>
  <w:style w:type="character" w:styleId="ListLabel10">
    <w:name w:val="ListLabel 10"/>
    <w:qFormat/>
    <w:rPr>
      <w:rFonts w:ascii="Times New Roman" w:hAnsi="Times New Roman" w:cs="Times New Roman"/>
      <w:color w:val="auto"/>
      <w:sz w:val="24"/>
      <w:szCs w:val="24"/>
      <w:lang w:val="en-US"/>
    </w:rPr>
  </w:style>
  <w:style w:type="character" w:styleId="ListLabel11">
    <w:name w:val="ListLabel 11"/>
    <w:qFormat/>
    <w:rPr>
      <w:color w:val="auto"/>
      <w:sz w:val="24"/>
    </w:rPr>
  </w:style>
  <w:style w:type="character" w:styleId="ListLabel12">
    <w:name w:val="ListLabel 12"/>
    <w:qFormat/>
    <w:rPr>
      <w:rFonts w:eastAsia="Times New Roman" w:cs="Times New Roman"/>
      <w:sz w:val="24"/>
    </w:rPr>
  </w:style>
  <w:style w:type="character" w:styleId="ListLabel13">
    <w:name w:val="ListLabel 13"/>
    <w:qFormat/>
    <w:rPr>
      <w:color w:val="auto"/>
      <w:sz w:val="24"/>
      <w:szCs w:val="24"/>
      <w:lang w:val="en-US"/>
    </w:rPr>
  </w:style>
  <w:style w:type="character" w:styleId="ListLabel14">
    <w:name w:val="ListLabel 14"/>
    <w:qFormat/>
    <w:rPr>
      <w:color w:val="auto"/>
      <w:sz w:val="24"/>
      <w:szCs w:val="24"/>
    </w:rPr>
  </w:style>
  <w:style w:type="character" w:styleId="ListLabel15">
    <w:name w:val="ListLabel 15"/>
    <w:qFormat/>
    <w:rPr>
      <w:rFonts w:ascii="Times New Roman" w:hAnsi="Times New Roman" w:cs="Times New Roman"/>
      <w:color w:val="auto"/>
      <w:sz w:val="24"/>
      <w:szCs w:val="24"/>
    </w:rPr>
  </w:style>
  <w:style w:type="character" w:styleId="ListLabel16">
    <w:name w:val="ListLabel 16"/>
    <w:qFormat/>
    <w:rPr>
      <w:rFonts w:ascii="Times New Roman" w:hAnsi="Times New Roman" w:cs="Times New Roman"/>
      <w:color w:val="auto"/>
      <w:sz w:val="24"/>
      <w:szCs w:val="24"/>
      <w:lang w:val="en-US"/>
    </w:rPr>
  </w:style>
  <w:style w:type="character" w:styleId="ListLabel17">
    <w:name w:val="ListLabel 17"/>
    <w:qFormat/>
    <w:rPr>
      <w:color w:val="auto"/>
      <w:sz w:val="24"/>
    </w:rPr>
  </w:style>
  <w:style w:type="character" w:styleId="ListLabel18">
    <w:name w:val="ListLabel 18"/>
    <w:qFormat/>
    <w:rPr>
      <w:rFonts w:eastAsia="Times New Roman" w:cs="Times New Roman"/>
      <w:sz w:val="24"/>
    </w:rPr>
  </w:style>
  <w:style w:type="character" w:styleId="ListLabel19">
    <w:name w:val="ListLabel 19"/>
    <w:qFormat/>
    <w:rPr>
      <w:color w:val="auto"/>
      <w:sz w:val="24"/>
      <w:szCs w:val="24"/>
      <w:lang w:val="en-US"/>
    </w:rPr>
  </w:style>
  <w:style w:type="character" w:styleId="ListLabel20">
    <w:name w:val="ListLabel 20"/>
    <w:qFormat/>
    <w:rPr>
      <w:color w:val="auto"/>
      <w:sz w:val="24"/>
      <w:szCs w:val="24"/>
    </w:rPr>
  </w:style>
  <w:style w:type="character" w:styleId="ListLabel21">
    <w:name w:val="ListLabel 21"/>
    <w:qFormat/>
    <w:rPr>
      <w:color w:val="auto"/>
      <w:sz w:val="24"/>
    </w:rPr>
  </w:style>
  <w:style w:type="character" w:styleId="ListLabel22">
    <w:name w:val="ListLabel 22"/>
    <w:qFormat/>
    <w:rPr>
      <w:rFonts w:eastAsia="Times New Roman" w:cs="Times New Roman"/>
      <w:sz w:val="24"/>
    </w:rPr>
  </w:style>
  <w:style w:type="character" w:styleId="ListLabel23">
    <w:name w:val="ListLabel 23"/>
    <w:qFormat/>
    <w:rPr>
      <w:color w:val="auto"/>
      <w:sz w:val="24"/>
      <w:szCs w:val="24"/>
      <w:lang w:val="en-US"/>
    </w:rPr>
  </w:style>
  <w:style w:type="character" w:styleId="ListLabel24">
    <w:name w:val="ListLabel 24"/>
    <w:qFormat/>
    <w:rPr>
      <w:color w:val="auto"/>
      <w:sz w:val="24"/>
      <w:szCs w:val="24"/>
    </w:rPr>
  </w:style>
  <w:style w:type="paragraph" w:styleId="Style15">
    <w:name w:val="Заголовок"/>
    <w:basedOn w:val="Normal"/>
    <w:next w:val="Style16"/>
    <w:qFormat/>
    <w:pPr>
      <w:keepNext w:val="true"/>
      <w:spacing w:before="240" w:after="120"/>
    </w:pPr>
    <w:rPr>
      <w:rFonts w:ascii="Liberation Sans" w:hAnsi="Liberation Sans" w:eastAsia="Microsoft YaHei" w:cs="Mang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ListParagraph">
    <w:name w:val="List Paragraph"/>
    <w:basedOn w:val="Normal"/>
    <w:uiPriority w:val="34"/>
    <w:qFormat/>
    <w:rsid w:val="00775aac"/>
    <w:pPr>
      <w:spacing w:before="0" w:after="0"/>
      <w:ind w:left="720" w:hanging="0"/>
      <w:contextualSpacing/>
    </w:pPr>
    <w:rPr/>
  </w:style>
  <w:style w:type="paragraph" w:styleId="BalloonText">
    <w:name w:val="Balloon Text"/>
    <w:basedOn w:val="Normal"/>
    <w:link w:val="a5"/>
    <w:uiPriority w:val="99"/>
    <w:semiHidden/>
    <w:unhideWhenUsed/>
    <w:qFormat/>
    <w:rsid w:val="00890cec"/>
    <w:pPr/>
    <w:rPr>
      <w:rFonts w:ascii="Segoe UI" w:hAnsi="Segoe UI" w:cs="Segoe UI"/>
      <w:sz w:val="18"/>
      <w:szCs w:val="18"/>
    </w:rPr>
  </w:style>
  <w:style w:type="paragraph" w:styleId="ConsPlusTitle" w:customStyle="1">
    <w:name w:val="ConsPlusTitle"/>
    <w:qFormat/>
    <w:rsid w:val="00972ee0"/>
    <w:pPr>
      <w:widowControl w:val="false"/>
      <w:bidi w:val="0"/>
      <w:spacing w:lineRule="auto" w:line="240" w:before="0" w:after="0"/>
      <w:jc w:val="left"/>
    </w:pPr>
    <w:rPr>
      <w:rFonts w:ascii="Arial" w:hAnsi="Arial" w:eastAsia="Times New Roman" w:cs="Arial"/>
      <w:b/>
      <w:bCs/>
      <w:color w:val="auto"/>
      <w:kern w:val="0"/>
      <w:sz w:val="20"/>
      <w:szCs w:val="20"/>
      <w:lang w:val="ru-RU" w:eastAsia="ru-RU" w:bidi="ar-SA"/>
    </w:rPr>
  </w:style>
  <w:style w:type="paragraph" w:styleId="Msonormalbullet2gifbullet1gif" w:customStyle="1">
    <w:name w:val="msonormalbullet2gifbullet1.gif"/>
    <w:basedOn w:val="Normal"/>
    <w:qFormat/>
    <w:rsid w:val="00972ee0"/>
    <w:pPr>
      <w:spacing w:beforeAutospacing="1" w:afterAutospacing="1"/>
    </w:pPr>
    <w:rPr>
      <w:sz w:val="24"/>
      <w:szCs w:val="24"/>
    </w:rPr>
  </w:style>
  <w:style w:type="paragraph" w:styleId="ConsPlusNormal" w:customStyle="1">
    <w:name w:val="ConsPlusNormal"/>
    <w:uiPriority w:val="99"/>
    <w:qFormat/>
    <w:rsid w:val="00972ee0"/>
    <w:pPr>
      <w:widowControl w:val="false"/>
      <w:bidi w:val="0"/>
      <w:spacing w:lineRule="auto" w:line="240" w:before="0" w:after="0"/>
      <w:ind w:firstLine="720"/>
      <w:jc w:val="left"/>
    </w:pPr>
    <w:rPr>
      <w:rFonts w:ascii="Arial" w:hAnsi="Arial" w:eastAsia="Times New Roman" w:cs="Arial"/>
      <w:color w:val="auto"/>
      <w:kern w:val="0"/>
      <w:sz w:val="20"/>
      <w:szCs w:val="20"/>
      <w:lang w:val="ru-RU" w:eastAsia="ru-RU" w:bidi="ar-SA"/>
    </w:rPr>
  </w:style>
  <w:style w:type="numbering" w:styleId="NoList" w:default="1">
    <w:name w:val="No List"/>
    <w:uiPriority w:val="99"/>
    <w:semiHidden/>
    <w:unhideWhenUsed/>
    <w:qFormat/>
  </w:style>
  <w:style w:type="numbering" w:styleId="WW8Num2">
    <w:name w:val="WW8Num2"/>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7">
    <w:name w:val="Table Grid"/>
    <w:basedOn w:val="a1"/>
    <w:uiPriority w:val="39"/>
    <w:rsid w:val="000c349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mingrad@samregion.ru"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240</TotalTime>
  <Application>LibreOffice/6.1.4.2$Windows_X86_64 LibreOffice_project/9d0f32d1f0b509096fd65e0d4bec26ddd1938fd3</Application>
  <Pages>17</Pages>
  <Words>4729</Words>
  <Characters>35082</Characters>
  <CharactersWithSpaces>39878</CharactersWithSpaces>
  <Paragraphs>261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2025-05-07T06:41:00Z</dcterms:created>
  <dc:creator>User</dc:creator>
  <dc:description/>
  <dc:language>ru-RU</dc:language>
  <cp:lastModifiedBy/>
  <cp:lastPrinted>2025-03-25T12:22:00Z</cp:lastPrinted>
  <dcterms:modified xsi:type="dcterms:W3CDTF">2025-09-03T17:58:37Z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