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0" w:after="0"/>
        <w:ind w:left="5400" w:right="0" w:hanging="5684"/>
        <w:jc w:val="center"/>
        <w:rPr/>
      </w:pPr>
      <w:r>
        <w:rPr>
          <w:rFonts w:eastAsia="Calibri"/>
          <w:lang w:val="ru-RU" w:eastAsia="ru-RU"/>
        </w:rPr>
        <w:t xml:space="preserve">    </w:t>
      </w:r>
      <w:r>
        <w:rPr>
          <w:rFonts w:cs="Bookman Old Style" w:ascii="Bookman Old Style" w:hAnsi="Bookman Old Style"/>
          <w:lang w:val="ru-RU" w:eastAsia="ru-RU"/>
        </w:rPr>
        <w:drawing>
          <wp:inline distT="0" distB="0" distL="0" distR="0">
            <wp:extent cx="713105" cy="875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4" t="-206" r="-254" b="-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Bookman Old Style" w:hAnsi="Bookman Old Style" w:cs="Bookman Old Style"/>
          <w:lang w:val="ru-RU" w:eastAsia="ru-RU"/>
        </w:rPr>
      </w:pPr>
      <w:r>
        <w:rPr>
          <w:rFonts w:cs="Bookman Old Style" w:ascii="Bookman Old Style" w:hAnsi="Bookman Old Style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СЕЛЬСКОГО ПОСЕЛЕНИЯ ВЕРНЕЕ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ПОСТАНОВЛЕНИЕ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«</w:t>
      </w:r>
      <w:r>
        <w:rPr>
          <w:rFonts w:cs="Times New Roman" w:ascii="Times New Roman" w:hAnsi="Times New Roman"/>
          <w:b/>
        </w:rPr>
        <w:t>31</w:t>
      </w:r>
      <w:r>
        <w:rPr>
          <w:rFonts w:cs="Times New Roman" w:ascii="Times New Roman" w:hAnsi="Times New Roman"/>
          <w:b/>
        </w:rPr>
        <w:t xml:space="preserve">» </w:t>
      </w:r>
      <w:r>
        <w:rPr>
          <w:rFonts w:cs="Times New Roman" w:ascii="Times New Roman" w:hAnsi="Times New Roman"/>
          <w:b/>
        </w:rPr>
        <w:t>января</w:t>
      </w:r>
      <w:r>
        <w:rPr>
          <w:rFonts w:cs="Times New Roman" w:ascii="Times New Roman" w:hAnsi="Times New Roman"/>
          <w:b/>
        </w:rPr>
        <w:t xml:space="preserve"> 202</w:t>
      </w:r>
      <w:r>
        <w:rPr>
          <w:rFonts w:cs="Times New Roman" w:ascii="Times New Roman" w:hAnsi="Times New Roman"/>
          <w:b/>
        </w:rPr>
        <w:t>4</w:t>
      </w:r>
      <w:r>
        <w:rPr>
          <w:rFonts w:cs="Times New Roman" w:ascii="Times New Roman" w:hAnsi="Times New Roman"/>
          <w:b/>
        </w:rPr>
        <w:t xml:space="preserve"> года                                                  </w:t>
        <w:tab/>
        <w:tab/>
        <w:tab/>
        <w:t xml:space="preserve">№  </w:t>
      </w:r>
      <w:r>
        <w:rPr>
          <w:rFonts w:cs="Times New Roman" w:ascii="Times New Roman" w:hAnsi="Times New Roman"/>
          <w:b/>
        </w:rPr>
        <w:t>16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left="284" w:righ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Об утверждении ежегодного доклада за 2023 год</w:t>
      </w:r>
    </w:p>
    <w:p>
      <w:pPr>
        <w:pStyle w:val="Normal"/>
        <w:spacing w:before="0" w:after="28"/>
        <w:ind w:righ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 достижении целей введения обязательных требований, предусмотренных правилами землепользования и застройки сельского поселения  Верхнее Санчелеево Самарской области</w:t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В соответствии с Федеральным законом от 31 июля 2020 № 2020 № 247-ФЗ «Об обязательных требованиях в Российской Федерации» (далее — ФЗ № 247), Решением Собрания представителей сельского поселения Верхнее Санчелеево муниципального района Ставропольский Самарской области от 21 декабря 2021 № 54 «Об утверждении Порядка установления и оценки применения  содержащихся в муниципальных нормативных правовых актах обязательных требований», администрация сельского поселения  Верхнее Санчелеево муниципального района Ставропольский Самарской области ПОСТАНОВЛЯЕТ: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1. Утвердить Ежегодный доклад за 2023 год 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 xml:space="preserve">2. Опубликовать настоящее постановление в газете «Верхнесанчелеевский Вестник», разместить на официальном сайте администрации сельского поселения Верхнее Санчелеево муниципального района Ставропольский Самарской области </w:t>
      </w:r>
      <w:r>
        <w:rPr>
          <w:rFonts w:cs="Times New Roman" w:ascii="Times New Roman" w:hAnsi="Times New Roman"/>
          <w:b w:val="false"/>
          <w:bCs w:val="false"/>
        </w:rPr>
        <w:t>в разделе «Контрольно-надзорная деятельность»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Глава сельского поселения Верхнее Санчелеево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муниципального района Ставропольский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Самарской области                                                                                                              П.В.Чапарин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Постановлением сельского  поселения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Верхнее Санчелеево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«</w:t>
      </w:r>
      <w:r>
        <w:rPr>
          <w:rFonts w:cs="Times New Roman" w:ascii="Times New Roman" w:hAnsi="Times New Roman"/>
          <w:sz w:val="28"/>
          <w:szCs w:val="28"/>
        </w:rPr>
        <w:t>31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января </w:t>
      </w:r>
      <w:r>
        <w:rPr>
          <w:rFonts w:cs="Times New Roman" w:ascii="Times New Roman" w:hAnsi="Times New Roman"/>
          <w:sz w:val="28"/>
          <w:szCs w:val="28"/>
        </w:rPr>
        <w:t>2024 г. №</w:t>
      </w:r>
      <w:r>
        <w:rPr>
          <w:rFonts w:cs="Times New Roman" w:ascii="Times New Roman" w:hAnsi="Times New Roman"/>
          <w:sz w:val="28"/>
          <w:szCs w:val="28"/>
        </w:rPr>
        <w:t>16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Ежегодный доклад за 2023 год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Верхнее Санчелеево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21.12.2021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54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от 30.12.2013 года № 87 (в редакции Решения Собрания представителей сельского поселения Вернее Санчелеево муниципального района Ставропольский Самарской области от 17.03.2015 № 125, от 22.01.2016 № 26, от 26.09.2016 № 47, от 06.02.2017 №66, от 10.08.2017 № 80, от 11.09.2017 № 87, от 17.11.2017 № 93, от 23.07.2018 № 119, от 26.12.2019 №189, 05.09.2022 № 83)(далее - Правила землепользования).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06.10.2003 № 131 «Об общих принципах организации  местного самоуправления в Российской Федерации»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01.07.2019 года заключено соглашение  о передаче осуществления части полномочий 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области, согласно которому полномочия по осуществлению муниципального  земельного контроля в границах поселения переданы в администрацию муниципального района Ставропольский  Самарской области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II. Сведения о внесенных в обязательные требования изменениях (при наличии)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Изменения не вносились.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результатах оценки применения обязательных требований, сводку поступивших в администрацию сельского поселения Верхнее Санчелеево муниципального района Ставропольский  Самарской области, замечаний и предложений по вопросам применения обязательных требований (при наличии замечаний и предложений)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поступало.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 действия отсутствует.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Регулирование использования земельных участков в сельском поселении Верхнее Санчелеево, установление зонирование территории, генеральный план территории.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Физические лица, самозанятые, юридические лица, индивидуальные предприниматели.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Внеплановые проверки могут быть проведены только по согласованию с органами Прокуратуры.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Обязательные требования не признаются утратившими силу и не пересматриваются.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Отсутствуют обязательные требования с ограниченным сроком действия. </w:t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XI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Выводы и предложения по итогам оценки достижения целей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введения обязательных требований.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О целесообразности дальнейшего применения обязательных требований.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cs="Times New Roman"/>
          <w:b/>
          <w:b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Bookman Old Style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outlineLvl w:val="0"/>
    </w:pPr>
    <w:rPr>
      <w:rFonts w:ascii="Calibri" w:hAnsi="Calibri" w:cs="Calibri"/>
      <w:b/>
      <w:bCs/>
      <w:lang w:val="ru-RU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autoSpaceDE w:val="false"/>
    </w:pPr>
    <w:rPr>
      <w:rFonts w:ascii="Arial" w:hAnsi="Arial" w:eastAsia="Times New Roman" w:cs="Arial"/>
      <w:color w:val="auto"/>
      <w:kern w:val="0"/>
      <w:sz w:val="20"/>
      <w:szCs w:val="22"/>
      <w:lang w:val="ru-RU" w:bidi="ar-SA" w:eastAsia="en-US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Application>LibreOffice/6.1.4.2$Windows_X86_64 LibreOffice_project/9d0f32d1f0b509096fd65e0d4bec26ddd1938fd3</Application>
  <Pages>5</Pages>
  <Words>963</Words>
  <Characters>7491</Characters>
  <CharactersWithSpaces>8718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2024-02-01T14:32:19Z</cp:lastPrinted>
  <dcterms:modified xsi:type="dcterms:W3CDTF">2024-02-01T14:33:48Z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