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ru-RU"/>
        </w:rPr>
      </w:pPr>
      <w:r>
        <w:rPr/>
        <w:drawing>
          <wp:inline distT="0" distB="0" distL="0" distR="0">
            <wp:extent cx="942975" cy="78994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78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ru-RU"/>
        </w:rPr>
        <w:t>Российская Федерация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ru-RU"/>
        </w:rPr>
        <w:t>Самарская область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ru-RU"/>
        </w:rPr>
        <w:t>АДМИНИСТРАЦИЯ СЕЛЬСКОГО ПОСЕЛЕНИЯ ВЕРХНЕЕ САНЧЕЛЕЕВО</w:t>
      </w:r>
    </w:p>
    <w:p>
      <w:pPr>
        <w:pStyle w:val="Normal"/>
        <w:numPr>
          <w:ilvl w:val="0"/>
          <w:numId w:val="0"/>
        </w:numPr>
        <w:spacing w:lineRule="auto" w:line="360" w:before="0" w:after="0"/>
        <w:jc w:val="center"/>
        <w:outlineLvl w:val="0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>
      <w:pPr>
        <w:pStyle w:val="Normal"/>
        <w:spacing w:lineRule="auto" w:line="360" w:before="0" w:after="0"/>
        <w:jc w:val="center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ru-RU"/>
        </w:rPr>
        <w:t>САМАРСКОЙ ОБЛАСТИ</w:t>
      </w:r>
    </w:p>
    <w:p>
      <w:pPr>
        <w:pStyle w:val="Normal"/>
        <w:overflowPunct w:val="true"/>
        <w:spacing w:lineRule="atLeast" w:line="360" w:before="0" w:after="0"/>
        <w:rPr>
          <w:rFonts w:ascii="Times New Roman" w:hAnsi="Times New Roman" w:eastAsia="Calibri" w:cs="Times New Roman"/>
          <w:b/>
          <w:b/>
          <w:bCs/>
          <w:sz w:val="24"/>
          <w:szCs w:val="24"/>
          <w:lang w:eastAsia="ru-RU"/>
        </w:rPr>
      </w:pPr>
      <w:r>
        <w:rPr>
          <w:rFonts w:eastAsia="Calibri" w:cs="Times New Roman" w:ascii="Times New Roman" w:hAnsi="Times New Roman"/>
          <w:b/>
          <w:bCs/>
          <w:sz w:val="24"/>
          <w:szCs w:val="24"/>
          <w:lang w:eastAsia="ru-RU"/>
        </w:rPr>
      </w:r>
    </w:p>
    <w:p>
      <w:pPr>
        <w:pStyle w:val="Normal"/>
        <w:spacing w:lineRule="auto" w:line="276" w:before="0" w:after="200"/>
        <w:jc w:val="center"/>
        <w:rPr/>
      </w:pPr>
      <w:r>
        <w:rPr>
          <w:rFonts w:eastAsia="Times New Roman" w:cs="Times New Roman" w:ascii="Times New Roman" w:hAnsi="Times New Roman"/>
          <w:b/>
          <w:sz w:val="26"/>
          <w:szCs w:val="26"/>
        </w:rPr>
        <w:t xml:space="preserve">ПОСТАНОВЛЕНИЕ </w:t>
      </w:r>
    </w:p>
    <w:p>
      <w:pPr>
        <w:pStyle w:val="Normal"/>
        <w:shd w:val="clear" w:color="auto" w:fill="FFFFFF"/>
        <w:spacing w:lineRule="auto" w:line="240" w:before="0" w:after="0"/>
        <w:jc w:val="right"/>
        <w:rPr/>
      </w:pPr>
      <w:r>
        <w:rPr>
          <w:rFonts w:eastAsia="Times New Roman" w:cs="Times New Roman" w:ascii="Times New Roman" w:hAnsi="Times New Roman"/>
          <w:b/>
          <w:bCs/>
          <w:color w:val="212121"/>
          <w:sz w:val="26"/>
          <w:szCs w:val="26"/>
          <w:lang w:eastAsia="ru-RU"/>
        </w:rPr>
        <w:t>от 29 января 2024 года                                                                                        № 8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6"/>
          <w:szCs w:val="26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6"/>
          <w:szCs w:val="26"/>
          <w:lang w:eastAsia="ru-RU"/>
        </w:rPr>
        <w:t>Об утверждении Порядка содержания, использования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6"/>
          <w:szCs w:val="26"/>
          <w:lang w:eastAsia="ru-RU"/>
        </w:rPr>
        <w:t>и выгула домашних животных и определении мест,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6"/>
          <w:szCs w:val="26"/>
          <w:lang w:eastAsia="ru-RU"/>
        </w:rPr>
        <w:t>предназначенных для выгула домашних </w:t>
      </w:r>
      <w:r>
        <w:rPr>
          <w:rFonts w:eastAsia="Times New Roman" w:cs="Times New Roman" w:ascii="Times New Roman" w:hAnsi="Times New Roman"/>
          <w:b/>
          <w:bCs/>
          <w:color w:val="000000"/>
          <w:sz w:val="26"/>
          <w:szCs w:val="26"/>
          <w:lang w:val="sr-RS" w:eastAsia="ru-RU"/>
        </w:rPr>
        <w:t>животных на территории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6"/>
          <w:szCs w:val="26"/>
          <w:lang w:val="sr-RS" w:eastAsia="ru-RU"/>
        </w:rPr>
        <w:t>сельского поселения Верхнее Санчелеево муниципального </w:t>
      </w:r>
      <w:r>
        <w:rPr>
          <w:rFonts w:eastAsia="Times New Roman" w:cs="Times New Roman" w:ascii="Times New Roman" w:hAnsi="Times New Roman"/>
          <w:b/>
          <w:bCs/>
          <w:color w:val="000000"/>
          <w:sz w:val="26"/>
          <w:szCs w:val="26"/>
          <w:lang w:eastAsia="ru-RU"/>
        </w:rPr>
        <w:t>района Ставропольский Самарской области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6"/>
          <w:szCs w:val="26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6"/>
          <w:szCs w:val="26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6"/>
          <w:szCs w:val="26"/>
          <w:lang w:val="sr-RS"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В соответствии со ст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атьей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 8 и п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ункта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 3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части 5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 ст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атьи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 13 Федерального закона Российской Федерации от 27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декабря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2018 года № 498-ФЗ «Об ответственном обращении с животными и о внесении изменений в отдельные законодательные акты Российской Федерации», статьей 14 Федерального Закона от 6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октября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2003 г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ода № 131-ФЗ «Об общих принципах организации местного самоуправления в Российской Федерации», руководствуясь Уставом сельского поселения Верхнее Санчелеево муниципального района Ставропольский Самарской области и Нормами и правилам по благоустройству территории сельского поселения Верхнее Санчелеево муниципального района Ставропольский Самарской области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 xml:space="preserve">,  администрация сельского поселения Верхнее Санчелеево 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постанавляет: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1. Утвердить Порядок содержания, использования и выгула домашних животных на территории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сельского поселения Верхнее Санчелеево муниципального района Ставропольский Самарской области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, (приложени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е №1)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2. Определить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п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еречень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разрешенных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мест для выгула домашних животных на территории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сельского поселения Верхнее Санчелеево муниципального района Ставропольский Самарской области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(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п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риложени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е №2)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.</w:t>
      </w:r>
    </w:p>
    <w:p>
      <w:pPr>
        <w:pStyle w:val="Normal"/>
        <w:shd w:val="clear" w:color="auto" w:fill="FFFFFF"/>
        <w:spacing w:lineRule="auto" w:line="240" w:before="0" w:after="0"/>
        <w:jc w:val="both"/>
        <w:rPr/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3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>. 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Опубликовать настоящее постановление в газете «Верхнесанчелеевский вестник» и разместить на официальном сайте администрации сельского поселения Верхнее Санчелеево муниципального района Ставропольский Самарской области в сети Интернет http://v.sancheleevo.stavrsp.ru/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4.</w:t>
        <w:tab/>
        <w:t>Настоящее постановление вступает в силу со дня его официального опубликования.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6"/>
          <w:szCs w:val="26"/>
          <w:lang w:val="sr-RS"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6"/>
          <w:szCs w:val="26"/>
          <w:lang w:val="sr-RS" w:eastAsia="ru-RU"/>
        </w:rPr>
      </w:pPr>
      <w:r>
        <w:rPr/>
      </w:r>
    </w:p>
    <w:p>
      <w:pPr>
        <w:pStyle w:val="Normal"/>
        <w:shd w:val="clear" w:color="auto" w:fill="FFFFFF"/>
        <w:spacing w:lineRule="auto" w:line="240" w:before="0" w:after="0"/>
        <w:jc w:val="both"/>
        <w:rPr/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val="sr-RS" w:eastAsia="ru-RU"/>
        </w:rPr>
        <w:t xml:space="preserve">Глава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сельского поселения Верхнее Санчелеево</w:t>
      </w:r>
    </w:p>
    <w:p>
      <w:pPr>
        <w:pStyle w:val="Normal"/>
        <w:shd w:val="clear" w:color="auto" w:fill="FFFFFF"/>
        <w:spacing w:lineRule="auto" w:line="240" w:before="0" w:after="0"/>
        <w:jc w:val="both"/>
        <w:rPr/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муниципального района Ставропольский</w:t>
        <w:tab/>
        <w:tab/>
        <w:tab/>
        <w:t>П.В.Чапарин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/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/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ПРИЛОЖЕНИЕ</w:t>
      </w: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  <w:t> 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№1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УТВЕРЖДЕН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сельского поселения Верхнее Санчелеево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муниципального района Ставропольский</w:t>
      </w:r>
    </w:p>
    <w:p>
      <w:pPr>
        <w:pStyle w:val="Normal"/>
        <w:shd w:val="clear" w:color="auto" w:fill="FFFFFF"/>
        <w:spacing w:lineRule="auto" w:line="240" w:before="0" w:after="0"/>
        <w:jc w:val="right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Самарской области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r-RS" w:eastAsia="ru-RU"/>
        </w:rPr>
        <w:t>от 2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ru-RU" w:eastAsia="ru-RU"/>
        </w:rPr>
        <w:t xml:space="preserve">9 января 2024 </w:t>
      </w:r>
      <w:r>
        <w:rPr>
          <w:rFonts w:eastAsia="Times New Roman" w:cs="Times New Roman" w:ascii="Times New Roman" w:hAnsi="Times New Roman"/>
          <w:color w:val="212121"/>
          <w:sz w:val="24"/>
          <w:szCs w:val="24"/>
          <w:lang w:val="ru-RU" w:eastAsia="ru-RU"/>
        </w:rPr>
        <w:t>№8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ru-RU"/>
        </w:rPr>
        <w:t>ПОРЯДОК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ru-RU"/>
        </w:rPr>
        <w:t> </w:t>
      </w: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ru-RU"/>
        </w:rPr>
        <w:t>содержания, использования и выгула домашних животных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ru-RU"/>
        </w:rPr>
        <w:t>на территории сельского поселения Верхнее Санчелеево муниципального района Ставропольский Самарской области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1. Общие положения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Настоящий порядок содержания, использования и выгула домашних животных на территории сельского поселения Верхнее Санчелеево муниципального района Ставропольский Самарской области (далее по тексту - Порядок) разработан в целях в целях защиты животных, а также укрепления нравственности, соблюдения принципов гуманности, обеспечения безопасности и иных прав и законных интересов граждан при обращении с животными, в соответствии с Федеральными законами от 6 октября 2003 года № 131-ФЗ «Об общих принципах организации местного самоуправления в Российской Федерации», от 27 декабря 2018 года № 498-ФЗ «Об ответственном обращении с животными и о внесении изменений в отдельные законодательные акты Российской Федерации», Уставом и Правилами благоустройства территории сельского поселения Верхнее Санчелеево муниципального района Ставропольский Самарской области.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2. Порядок устанавливает правила содержания, использования и выгула домашних животных на территории сельского поселения Верхнее Санчелеево муниципального района Ставропольский Самарской области юридическими лицами, индивидуальными предпринимателями, физическими лицами, а также определяет основные принципы обращения с домашними животными, полномочия администрации сельского поселения Верхнее Санчелеево муниципального района Ставропольский Самарской области в области обращения с животными на территории сельского поселения Верхнее Санчелеево муниципального района Ставропольский Самарской области, возможность общественного контроля в области обращения с животными и ответственность за нарушение требований настоящего Порядка.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3. Положения настоящего Порядка не применяются к отношениям в области охраны и использования животного мира, отношениям в области рыболовства и сохранения водных биологических ресурсов, отношениям в области аквакультуры (рыбоводства), отношениям в области охоты и сохранения охотничьих ресурсов, отношениям в области содержания и использования сельскохозяйственных животных и отношениям в области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/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содержания и использования лабораторных животных.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4. В настоящем Порядке используются следующие основные понятия: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владелец животного (далее также - владелец) - физическое лицо или юридическое лицо, которым животное принадлежит на праве собственности или ином законном основании;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домашние животные - животные (за исключением животных, включенных в перечень животных, запрещенных к содержанию), которые находятся на содержании владельца - физического лица, под его временным или постоянным надзором и местом содержания которых не являются зоопарки, зоосады, цирки, зоотеатры, дельфинарии, океанариумы;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жестокое обращение с животным - обращение с животным, которое привело или может привести к гибели, увечью или иному повреждению здоровья животного (включая истязание животного, в том числе голодом, жаждой, побоями, иными действиями), нарушение требований к содержанию животных, установленных настоящим Федеральным законом, другими федеральными законами и иными нормативными правовыми актами Российской Федерации (в том числе отказ владельца от содержания животного), причинившее вред здоровью животного, либо неоказание при наличии возможности владельцем помощи животному, находящемуся в опасном для жизни или здоровья состоянии;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место содержания животного - используемые владельцем животного здание, строение, сооружение, помещение или территория, где животное содержится большую часть времени в течение суток;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обращение с животными - содержание, использование (применение) животных, осуществление деятельности по обращению с животными без владельцев и осуществление иной деятельности, предусмотренной настоящим Федеральным законом, а также совершение других действий в отношении животных, которые оказывают влияние на их жизнь и здоровье;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потенциально опасные собаки - собаки определенных пород, их гибриды и иные собаки, представляющие потенциальную опасность для жизни и здоровья человека и включенные в перечень потенциально опасных собак, утвержденный Правительством Российской Федерации.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2. Основные принципы обращения с животными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Обращение с животными основывается на следующих нравственных принципах и принципах гуманности: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отношение к животным как к существам, способным испытывать эмоции и физические страдания;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ответственность человека за судьбу животного;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воспитание у населения нравственного и гуманного отношения к животным;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научно - обоснованное сочетание нравственных, экономических и социальных интересов человека, общества и государства.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/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3. Полномочия администрации сельского поселения Верхнее Санчелеево муниципального района Ставропольский Самарской области в области обращения с животными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Полномочия администрации сельского поселения Верхнее Санчелеево муниципального района Ставропольский Самарской области в области обращения с животными определяются в соответствии с законодательством Российской Федерации и настоящим Порядком.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4. Общие требования к содержанию домашних животных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К общим требованиям к содержанию домашних животных их владельцами относятся: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обеспечение надлежащего ухода за животными;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обеспечение своевременного оказания животным ветеринарной помощи и своевременного осуществления обязательных профилактических ветеринарных мероприятий в соответствии с требованиями законодательства Российской Федерации и иных нормативных правовых актов Российской Федерации, регулирующих отношения в области ветеринарии;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принятие мер по предотвращению появления нежелательного потомства у животных;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предоставление животных по месту их содержания по требованию должностных лиц органов государственного надзора в области обращения с животными при проведении ими проверок;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осуществление обращения с биологическими отходами в соответствии с законодательством Российской Федерации.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2. В случае отказа от права собственности на животное или невозможности его дальнейшего содержания владелец животного обязан передать его новому владельцу или в приют для животных, которые могут обеспечить условия содержания такого животного.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5. Особые условия, обеспечивающие защиту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людей от угрозы причинения вреда их жизни и здоровью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домашним животными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При обращении с домашними животными не допускаются: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содержание и использование животных, включенных в перечень животных, запрещенных к содержанию, утвержденный Правительством Российской Федерации. Данный запрет не распространяется на случаи содержания и использования таких животных в зоопарках, зоосадах, цирках, зоотеатрах, дельфинариях, океанариумах или в качестве служебных животных, содержания и использования объектов животного мира в полувольных условиях или искусственно созданной среде обитания либо диких животных в неволе, которые подлежат выпуску в среду их обитания, а также на иные случаи, установленные Правительством Российской Федерации;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натравливание животных на людей, за исключением случаев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/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необходимой обороны, использования служебных животных в соответствии с законодательством Российской Федерации или дрессировки собак кинологами.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2. Организаторы мероприятий, в которых осуществляется использование животных в культурно-зрелищных целях, обязаны обеспечивать безопасность людей.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6. Защита домашних животных от жестокого обращения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Домашние животные должны быть защищены от жестокого обращения.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2. При обращении с животными не допускаются: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проведение на животных без применения обезболивающих лекарственных препаратов для ветеринарного применения ветеринарных и иных процедур, которые могут вызвать у животных непереносимую боль;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натравливание животных (за исключением служебных животных) на других животных;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отказ владельцев животных от исполнения ими обязанностей по содержанию животных до их определения в приюты для животных или отчуждения иным законным способом;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торговля животными в местах, специально не отведенных для этого;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организация и проведение боев животных;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организация и проведение зрелищных мероприятий, влекущих за собой нанесение травм и увечий животным, умерщвление животных;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 </w:t>
      </w: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кормление хищных животных другими живыми животными в местах, открытых для свободного посещения, за исключением случаев, предусмотренных требованиями к использованию животных в культурно-зрелищных целях и их содержанию, установленными Правительством Российской Федерации.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7. Запрещение пропаганды жестокого обращения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Запрещается пропаганда жестокого обращения с домашними животными, а также призывы к жестокому обращению с животными.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2. Запрещаются производство, изготовление, показ и распространение пропагандирующих жестокое обращение с животными кино-, видео- и фотоматериалов, печатной продукции, аудиовизуальной продукции, размещение таких материалов и продукции в информационно-телекоммуникационных сетях (в том числе в сети Интернет) и осуществление иных действий, пропагандирующих жестокое обращение с животными.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8. Требования к содержанию домашних животных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При содержании домашних животных их владельцам необходимо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/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соблюдать общие требования к содержанию животных, а также права и законные интересы лиц, проживающих в многоквартирном доме, в помещениях которого содержатся домашние животные.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2. Не допускается использование домашних животных в предпринимательской деятельности, за исключением случаев, установленных Правительством Российской Федерации.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3. Предельное количество домашних животных в местах содержания животных определяется исходя из возможности владельца обеспечивать животным условия, соответствующие ветеринарным нормам и правилам, а также с учетом соблюдения санитарно-эпидемиологических правил и нормативов.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4. Выгул домашних животных должен осуществляться при условии обязательного обеспечения безопасности граждан, животных, сохранности имущества физических лиц и юридических лиц.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9. Требования к выгулу домашних животных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Выгул домашних животных на территории сельского поселения Верхнее Санчелеево муниципального района Ставропольский Самарской области разрешается в местах, определённых настоящим постановлением администрации сельского поселения Верхнее Санчелеево муниципального района Ставропольский Самарской области для выгула домашних животных.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2. Выгул домашних животного вне мест, разрешенных настоящим постановлением администрации сельского поселения Верхнее Санчелеево муниципального района Ставропольский Самарской области, запрещен.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3. При выгуле домашнего животного необходимо соблюдать следующие требования: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- исключать возможность свободного, неконтролируемого передвижения животных на территории общего пользования, а так же при пересечении проезжей части автомобильной дороги, в помещениях общего пользования многоквартирных домов, во дворах таких домов, на детских и спортивных площадках;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 xml:space="preserve">- 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обеспечивать уборку продуктов жизнедеятельности животного в местах выгула и на территориях общего пользования;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 xml:space="preserve">- 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не допускать выгул животного вне мест, разрешенных постановлением администрации 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 xml:space="preserve">сельского поселения Верхнее Санчелеево муниципального района Ставропольский Самарской области 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для выгула животных.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4. Выгул домашнего животного 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>запрещается на следующих территориях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: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- на детских, спортивных площадках;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- на территории парков, скверов, площадей, в местах массового отдыха 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8"/>
          <w:szCs w:val="28"/>
          <w:lang w:val="sr-RS"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пребывания людей;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- на территориях детских, образовательных и лечебных учреждений;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 xml:space="preserve">- 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на территориях, прилегающих к объектам культуры и спорта;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на площадях, бульварах;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/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>- в организациях общественного питания, магазинах и прилегающих к 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ним территориях, кроме специализированных объектов для совместного с</w:t>
      </w: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  <w:t> 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животными посещения.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Действие настоящего пункта не распространяется на собак - поводырей.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5. Выгул домашних животных допускается только под присмотром их владельцев.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6. Экскременты домашних животных, после удовлетворения последними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val="sr-RS" w:eastAsia="ru-RU"/>
        </w:rPr>
        <w:t>естественных потребностей, должны быть убраны владельцами указанных животных и размещены в мусорные контейнеры или иные ёмкости, предназначенные для сбора твердых коммунальных отходов.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>7. Выгул потенциально  опасной собаки без намордника и поводка, независимо от места выгула, запрещается.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10. Общественный контроль в области обращения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1. Общественный контроль в области обращения с домашними животными осуществляется общественными объединениями и иными некоммерческими организациями в соответствии с их уставами, а также гражданами в соответствии с законодательством Российской Федерации. Общественный контроль в области обращения с животными не осуществляется в отношении служебных животных, используемых федеральными органами исполнительной власти.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2. Результаты общественного контроля в области обращения с животными, представленные в администрацию сельского поселения Верхнее Санчелеево муниципального района Ставропольский Самарской области подлежат обязательному рассмотрению в порядке, установленном законодательством Российской Федерации.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11. Ответственность за нарушение требований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 </w:t>
      </w: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настоящего Порядка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За нарушение требований настоящего Порядка владельцы домашних животных и иные лица несут административную, уголовную и иную ответственность в порядке, установленном законодательством Российской Федерации.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12121"/>
          <w:sz w:val="28"/>
          <w:szCs w:val="28"/>
          <w:lang w:eastAsia="ru-RU"/>
        </w:rPr>
        <w:t>Статья 12. Порядок вступления в силу настоящего Порядка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8"/>
          <w:szCs w:val="28"/>
          <w:lang w:eastAsia="ru-RU"/>
        </w:rPr>
        <w:t>Настоящий Порядок вступает в силу со дня его официального опубликования, за исключением положений, для которых настоящей статьей установлен иной срок вступления их в силу.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/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ПРИЛОЖЕНИЕ</w:t>
      </w: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  <w:t> 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№ 2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4"/>
          <w:szCs w:val="24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УТВЕРЖДЕН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212121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сельского поселения Верхнее Санчелеево</w:t>
      </w:r>
    </w:p>
    <w:p>
      <w:pPr>
        <w:pStyle w:val="Normal"/>
        <w:shd w:val="clear" w:color="auto" w:fill="FFFFFF"/>
        <w:spacing w:lineRule="auto" w:line="240" w:before="0" w:after="0"/>
        <w:jc w:val="right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муниципального района Ставропольский</w:t>
      </w:r>
    </w:p>
    <w:p>
      <w:pPr>
        <w:pStyle w:val="Normal"/>
        <w:shd w:val="clear" w:color="auto" w:fill="FFFFFF"/>
        <w:spacing w:lineRule="auto" w:line="240" w:before="0" w:after="0"/>
        <w:jc w:val="right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Самарской области</w:t>
      </w:r>
      <w:r>
        <w:rPr/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r-RS" w:eastAsia="ru-RU"/>
        </w:rPr>
        <w:t xml:space="preserve">от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ru-RU" w:eastAsia="ru-RU"/>
        </w:rPr>
        <w:t>29 января 2024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r-RS" w:eastAsia="ru-RU"/>
        </w:rPr>
        <w:t xml:space="preserve"> №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ru-RU" w:eastAsia="ru-RU"/>
        </w:rPr>
        <w:t xml:space="preserve">8 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ru-RU"/>
        </w:rPr>
        <w:t>ПЕРЕЧЕНЬ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ru-RU"/>
        </w:rPr>
        <w:t>разрешенных </w:t>
      </w: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val="sr-RS" w:eastAsia="ru-RU"/>
        </w:rPr>
        <w:t>мест для выгула домашних животных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val="sr-RS" w:eastAsia="ru-RU"/>
        </w:rPr>
        <w:t>на территории </w:t>
      </w: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  <w:lang w:eastAsia="ru-RU"/>
        </w:rPr>
        <w:t>сельского поселения Верхнее Санчелеево муниципального района Ставропольский Самарской области</w:t>
      </w: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</w:r>
    </w:p>
    <w:tbl>
      <w:tblPr>
        <w:tblW w:w="9037" w:type="dxa"/>
        <w:jc w:val="left"/>
        <w:tblInd w:w="29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shd w:fill="FFFFFF" w:val="clear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33"/>
        <w:gridCol w:w="2331"/>
        <w:gridCol w:w="3148"/>
        <w:gridCol w:w="2724"/>
      </w:tblGrid>
      <w:tr>
        <w:trPr>
          <w:trHeight w:val="420" w:hRule="atLeast"/>
        </w:trPr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 xml:space="preserve">№ </w:t>
            </w: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п/п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3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val="sr-RS" w:eastAsia="ru-RU"/>
              </w:rPr>
              <w:t>Места для выгула домашних животных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Примечание</w:t>
            </w:r>
          </w:p>
        </w:tc>
      </w:tr>
      <w:tr>
        <w:trPr>
          <w:trHeight w:val="2565" w:hRule="atLeast"/>
        </w:trPr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с. Верхнее Санчелеево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3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Зона с координатами 53.701056, 49.519193</w:t>
            </w: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Зона с координатами 53.709052, 49.537686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53.712098, 49.529355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53.707078, 49.495021</w:t>
            </w:r>
          </w:p>
        </w:tc>
        <w:tc>
          <w:tcPr>
            <w:tcW w:w="272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1) земельные участки, находящиеся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в пользовании или собственности владельца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2) на территориях сельского поселения, где нет массового скопления людей: переулки, пустыри, места, находящиеся за жилым сектором и общественными местами</w:t>
            </w:r>
          </w:p>
        </w:tc>
      </w:tr>
      <w:tr>
        <w:trPr>
          <w:trHeight w:val="1066" w:hRule="atLeast"/>
        </w:trPr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  <w:t>с. Лопатино</w:t>
            </w:r>
          </w:p>
        </w:tc>
        <w:tc>
          <w:tcPr>
            <w:tcW w:w="3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Зона с координатами 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12121"/>
                <w:sz w:val="24"/>
                <w:szCs w:val="24"/>
                <w:lang w:eastAsia="ru-RU"/>
              </w:rPr>
              <w:t>53.749951, 49.375273</w:t>
            </w:r>
          </w:p>
        </w:tc>
        <w:tc>
          <w:tcPr>
            <w:tcW w:w="2724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color="auto" w:fill="FFFFFF" w:val="clear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212121"/>
                <w:sz w:val="21"/>
                <w:szCs w:val="21"/>
                <w:lang w:eastAsia="ru-RU"/>
              </w:rPr>
            </w:r>
          </w:p>
        </w:tc>
      </w:tr>
    </w:tbl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212121"/>
          <w:sz w:val="21"/>
          <w:szCs w:val="21"/>
          <w:lang w:eastAsia="ru-RU"/>
        </w:rPr>
      </w:pPr>
      <w:r>
        <w:rPr>
          <w:rFonts w:eastAsia="Times New Roman" w:cs="Times New Roman" w:ascii="Times New Roman" w:hAnsi="Times New Roman"/>
          <w:color w:val="212121"/>
          <w:sz w:val="21"/>
          <w:szCs w:val="21"/>
          <w:lang w:eastAsia="ru-RU"/>
        </w:rPr>
        <w:t> </w:t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1701" w:right="850" w:header="0" w:top="1134" w:footer="0" w:bottom="56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Segoe U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unhideWhenUsed/>
    <w:rsid w:val="005038a3"/>
    <w:rPr>
      <w:color w:val="0563C1" w:themeColor="hyperlink"/>
      <w:u w:val="single"/>
    </w:rPr>
  </w:style>
  <w:style w:type="character" w:styleId="Style15" w:customStyle="1">
    <w:name w:val="Текст выноски Знак"/>
    <w:basedOn w:val="DefaultParagraphFont"/>
    <w:link w:val="a5"/>
    <w:uiPriority w:val="99"/>
    <w:semiHidden/>
    <w:qFormat/>
    <w:rsid w:val="00fc5e4a"/>
    <w:rPr>
      <w:rFonts w:ascii="Segoe UI" w:hAnsi="Segoe UI" w:cs="Segoe UI"/>
      <w:sz w:val="18"/>
      <w:szCs w:val="18"/>
    </w:rPr>
  </w:style>
  <w:style w:type="character" w:styleId="ListLabel1">
    <w:name w:val="ListLabel 1"/>
    <w:qFormat/>
    <w:rPr>
      <w:rFonts w:eastAsia="Times New Roman" w:cs="Times New Roman"/>
      <w:color w:val="000000"/>
      <w:sz w:val="28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eastAsia="Times New Roman" w:cs="Times New Roman"/>
      <w:color w:val="000000"/>
      <w:sz w:val="28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ascii="Times New Roman" w:hAnsi="Times New Roman" w:eastAsia="Times New Roman" w:cs="Times New Roman"/>
      <w:sz w:val="26"/>
      <w:szCs w:val="26"/>
      <w:lang w:eastAsia="ru-RU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673f9c"/>
    <w:pPr>
      <w:spacing w:before="0" w:after="160"/>
      <w:ind w:left="720" w:hanging="0"/>
      <w:contextualSpacing/>
    </w:pPr>
    <w:rPr/>
  </w:style>
  <w:style w:type="paragraph" w:styleId="BalloonText">
    <w:name w:val="Balloon Text"/>
    <w:basedOn w:val="Normal"/>
    <w:link w:val="a6"/>
    <w:uiPriority w:val="99"/>
    <w:semiHidden/>
    <w:unhideWhenUsed/>
    <w:qFormat/>
    <w:rsid w:val="00fc5e4a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Application>LibreOffice/6.1.4.2$Windows_X86_64 LibreOffice_project/9d0f32d1f0b509096fd65e0d4bec26ddd1938fd3</Application>
  <Pages>8</Pages>
  <Words>1963</Words>
  <Characters>14473</Characters>
  <CharactersWithSpaces>16461</CharactersWithSpaces>
  <Paragraphs>200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2023-12-25T09:43:00Z</dcterms:created>
  <dc:creator>1</dc:creator>
  <dc:description/>
  <dc:language>ru-RU</dc:language>
  <cp:lastModifiedBy/>
  <cp:lastPrinted>2024-01-29T14:16:34Z</cp:lastPrinted>
  <dcterms:modified xsi:type="dcterms:W3CDTF">2024-01-29T14:18:57Z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