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Caption"/>
        <w:rPr>
          <w:b/>
          <w:b/>
          <w:spacing w:val="30"/>
          <w:sz w:val="28"/>
          <w:szCs w:val="28"/>
        </w:rPr>
      </w:pPr>
      <w:r>
        <w:rPr/>
        <w:drawing>
          <wp:inline distT="0" distB="0" distL="0" distR="0">
            <wp:extent cx="895350" cy="771525"/>
            <wp:effectExtent l="0" t="0" r="0" b="0"/>
            <wp:docPr id="1" name="Рисунок 2"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2" descr="Ставропольский р-н (герб)контур"/>
                    <pic:cNvPicPr>
                      <a:picLocks noChangeAspect="1" noChangeArrowheads="1"/>
                    </pic:cNvPicPr>
                  </pic:nvPicPr>
                  <pic:blipFill>
                    <a:blip r:embed="rId2"/>
                    <a:stretch>
                      <a:fillRect/>
                    </a:stretch>
                  </pic:blipFill>
                  <pic:spPr bwMode="auto">
                    <a:xfrm>
                      <a:off x="0" y="0"/>
                      <a:ext cx="895350" cy="771525"/>
                    </a:xfrm>
                    <a:prstGeom prst="rect">
                      <a:avLst/>
                    </a:prstGeom>
                  </pic:spPr>
                </pic:pic>
              </a:graphicData>
            </a:graphic>
          </wp:inline>
        </w:drawing>
      </w:r>
    </w:p>
    <w:p>
      <w:pPr>
        <w:pStyle w:val="Caption"/>
        <w:rPr>
          <w:b/>
          <w:b/>
          <w:spacing w:val="30"/>
          <w:sz w:val="28"/>
          <w:szCs w:val="28"/>
        </w:rPr>
      </w:pPr>
      <w:r>
        <w:rPr>
          <w:b/>
          <w:spacing w:val="30"/>
          <w:sz w:val="28"/>
          <w:szCs w:val="28"/>
        </w:rPr>
        <w:t>АДМИНИСТРАЦИЯ</w:t>
      </w:r>
    </w:p>
    <w:p>
      <w:pPr>
        <w:pStyle w:val="Caption"/>
        <w:rPr/>
      </w:pPr>
      <w:r>
        <w:rPr>
          <w:b/>
          <w:spacing w:val="0"/>
          <w:sz w:val="28"/>
          <w:szCs w:val="28"/>
        </w:rPr>
        <w:t>СЕЛЬСКОГО ПОСЕЛЕНИЯ ВЕРХНЕЕ САНЧЕЛЕЕВО</w:t>
      </w:r>
    </w:p>
    <w:p>
      <w:pPr>
        <w:pStyle w:val="3"/>
        <w:spacing w:before="0" w:after="0"/>
        <w:jc w:val="center"/>
        <w:rPr>
          <w:rFonts w:ascii="Times New Roman" w:hAnsi="Times New Roman"/>
          <w:sz w:val="28"/>
          <w:szCs w:val="28"/>
        </w:rPr>
      </w:pPr>
      <w:r>
        <w:rPr>
          <w:rFonts w:ascii="Times New Roman" w:hAnsi="Times New Roman"/>
          <w:sz w:val="28"/>
          <w:szCs w:val="28"/>
        </w:rPr>
        <w:t xml:space="preserve">МУНИЦИПАЛЬНОГО РАЙОНА СТАВРОПОЛЬСКИЙ </w:t>
      </w:r>
    </w:p>
    <w:p>
      <w:pPr>
        <w:pStyle w:val="3"/>
        <w:spacing w:before="0" w:after="0"/>
        <w:jc w:val="center"/>
        <w:rPr>
          <w:rFonts w:ascii="Times New Roman" w:hAnsi="Times New Roman"/>
          <w:sz w:val="28"/>
          <w:szCs w:val="28"/>
        </w:rPr>
      </w:pPr>
      <w:r>
        <w:rPr>
          <w:rFonts w:ascii="Times New Roman" w:hAnsi="Times New Roman"/>
          <w:sz w:val="28"/>
          <w:szCs w:val="28"/>
        </w:rPr>
        <w:t xml:space="preserve">САМАРСКОЙ ОБЛАСТИ </w:t>
      </w:r>
    </w:p>
    <w:p>
      <w:pPr>
        <w:pStyle w:val="Normal"/>
        <w:rPr>
          <w:sz w:val="28"/>
          <w:szCs w:val="28"/>
        </w:rPr>
      </w:pPr>
      <w:r>
        <w:rPr>
          <w:sz w:val="28"/>
          <w:szCs w:val="28"/>
        </w:rPr>
      </w:r>
    </w:p>
    <w:p>
      <w:pPr>
        <w:pStyle w:val="NoSpacing"/>
        <w:jc w:val="center"/>
        <w:rPr/>
      </w:pPr>
      <w:r>
        <w:rPr>
          <w:rFonts w:ascii="Times New Roman" w:hAnsi="Times New Roman"/>
          <w:b/>
          <w:sz w:val="28"/>
          <w:szCs w:val="28"/>
        </w:rPr>
        <w:t xml:space="preserve">ПОСТАНОВЛЕНИЕ </w:t>
      </w:r>
    </w:p>
    <w:p>
      <w:pPr>
        <w:pStyle w:val="Normal"/>
        <w:spacing w:lineRule="exact" w:line="240"/>
        <w:jc w:val="both"/>
        <w:rPr>
          <w:rFonts w:ascii="Times New Roman" w:hAnsi="Times New Roman" w:cs="Times New Roman"/>
          <w:sz w:val="28"/>
          <w:szCs w:val="28"/>
        </w:rPr>
      </w:pPr>
      <w:r>
        <w:rPr>
          <w:rFonts w:cs="Times New Roman" w:ascii="Times New Roman" w:hAnsi="Times New Roman"/>
          <w:sz w:val="28"/>
          <w:szCs w:val="28"/>
        </w:rPr>
        <w:t xml:space="preserve"> </w:t>
      </w:r>
    </w:p>
    <w:p>
      <w:pPr>
        <w:pStyle w:val="Normal"/>
        <w:spacing w:lineRule="exact" w:line="240"/>
        <w:jc w:val="center"/>
        <w:rPr/>
      </w:pPr>
      <w:r>
        <w:rPr>
          <w:rFonts w:cs="Times New Roman" w:ascii="Times New Roman" w:hAnsi="Times New Roman"/>
          <w:b/>
          <w:bCs/>
          <w:sz w:val="28"/>
          <w:szCs w:val="28"/>
        </w:rPr>
        <w:t xml:space="preserve">от </w:t>
      </w:r>
      <w:r>
        <w:rPr>
          <w:rFonts w:cs="Times New Roman" w:ascii="Times New Roman" w:hAnsi="Times New Roman"/>
          <w:b/>
          <w:bCs/>
          <w:sz w:val="28"/>
          <w:szCs w:val="28"/>
        </w:rPr>
        <w:t>27 ноября</w:t>
      </w:r>
      <w:r>
        <w:rPr>
          <w:rFonts w:cs="Times New Roman" w:ascii="Times New Roman" w:hAnsi="Times New Roman"/>
          <w:b/>
          <w:bCs/>
          <w:sz w:val="28"/>
          <w:szCs w:val="28"/>
        </w:rPr>
        <w:t xml:space="preserve"> 2023 года                                                                 </w:t>
      </w:r>
      <w:bookmarkStart w:id="0" w:name="_GoBack"/>
      <w:bookmarkEnd w:id="0"/>
      <w:r>
        <w:rPr>
          <w:rFonts w:cs="Times New Roman" w:ascii="Times New Roman" w:hAnsi="Times New Roman"/>
          <w:b/>
          <w:bCs/>
          <w:sz w:val="28"/>
          <w:szCs w:val="28"/>
        </w:rPr>
        <w:t xml:space="preserve">                  № </w:t>
      </w:r>
      <w:r>
        <w:rPr>
          <w:rFonts w:cs="Times New Roman" w:ascii="Times New Roman" w:hAnsi="Times New Roman"/>
          <w:b/>
          <w:bCs/>
          <w:sz w:val="28"/>
          <w:szCs w:val="28"/>
        </w:rPr>
        <w:t>58</w:t>
      </w:r>
    </w:p>
    <w:p>
      <w:pPr>
        <w:pStyle w:val="Normal"/>
        <w:suppressAutoHyphens w:val="true"/>
        <w:ind w:left="709" w:firstLine="567"/>
        <w:jc w:val="center"/>
        <w:rPr>
          <w:rFonts w:ascii="Times New Roman" w:hAnsi="Times New Roman" w:cs="Times New Roman"/>
          <w:b/>
          <w:b/>
          <w:sz w:val="28"/>
          <w:szCs w:val="28"/>
        </w:rPr>
      </w:pPr>
      <w:r>
        <w:rPr/>
      </w:r>
    </w:p>
    <w:p>
      <w:pPr>
        <w:pStyle w:val="Normal"/>
        <w:suppressAutoHyphens w:val="true"/>
        <w:ind w:left="709" w:firstLine="567"/>
        <w:jc w:val="center"/>
        <w:rPr>
          <w:rFonts w:ascii="Times New Roman" w:hAnsi="Times New Roman"/>
          <w:b/>
          <w:b/>
          <w:bCs/>
          <w:color w:val="auto"/>
          <w:sz w:val="28"/>
          <w:szCs w:val="28"/>
          <w:lang w:eastAsia="zh-CN" w:bidi="hi-IN"/>
        </w:rPr>
      </w:pPr>
      <w:r>
        <w:rPr>
          <w:rFonts w:cs="Times New Roman" w:ascii="Times New Roman" w:hAnsi="Times New Roman"/>
          <w:b/>
          <w:sz w:val="28"/>
          <w:szCs w:val="28"/>
        </w:rPr>
        <w:t xml:space="preserve">Об утверждении Административного регламента предоставления                              </w:t>
      </w:r>
      <w:r>
        <w:rPr>
          <w:rFonts w:ascii="Times New Roman" w:hAnsi="Times New Roman"/>
          <w:b/>
          <w:bCs/>
          <w:sz w:val="28"/>
          <w:szCs w:val="28"/>
          <w:lang w:eastAsia="zh-CN" w:bidi="hi-IN"/>
        </w:rPr>
        <w:t xml:space="preserve">муниципальной услуги </w:t>
      </w:r>
      <w:r>
        <w:rPr>
          <w:rFonts w:cs="" w:asciiTheme="majorBidi" w:cstheme="majorBidi" w:hAnsiTheme="majorBidi"/>
          <w:b/>
          <w:bCs/>
          <w:sz w:val="28"/>
          <w:szCs w:val="28"/>
        </w:rPr>
        <w:t>«</w:t>
      </w:r>
      <w:r>
        <w:rPr>
          <w:rFonts w:cs="" w:asciiTheme="majorBidi" w:cstheme="majorBidi" w:hAnsiTheme="majorBidi"/>
          <w:b/>
          <w:sz w:val="28"/>
          <w:szCs w:val="28"/>
        </w:rPr>
        <w:t>Выдача разрешений на право вырубки зеленых насаждений»</w:t>
      </w:r>
      <w:bookmarkStart w:id="1" w:name="_Hlk139033296"/>
      <w:bookmarkEnd w:id="1"/>
    </w:p>
    <w:p>
      <w:pPr>
        <w:pStyle w:val="Normal"/>
        <w:ind w:left="709" w:firstLine="567"/>
        <w:jc w:val="both"/>
        <w:rPr>
          <w:rFonts w:ascii="Times New Roman" w:hAnsi="Times New Roman" w:cs="Times New Roman"/>
          <w:sz w:val="28"/>
          <w:szCs w:val="28"/>
        </w:rPr>
      </w:pPr>
      <w:r>
        <w:rPr>
          <w:rFonts w:cs="Times New Roman" w:ascii="Times New Roman" w:hAnsi="Times New Roman"/>
          <w:sz w:val="28"/>
          <w:szCs w:val="28"/>
        </w:rPr>
      </w:r>
    </w:p>
    <w:p>
      <w:pPr>
        <w:pStyle w:val="Normal"/>
        <w:ind w:left="709" w:firstLine="567"/>
        <w:jc w:val="both"/>
        <w:rPr>
          <w:rFonts w:ascii="Times New Roman" w:hAnsi="Times New Roman" w:cs="Times New Roman"/>
          <w:sz w:val="28"/>
          <w:szCs w:val="28"/>
        </w:rPr>
      </w:pPr>
      <w:r>
        <w:rPr>
          <w:rFonts w:cs="Times New Roman" w:ascii="Times New Roman" w:hAnsi="Times New Roman"/>
          <w:sz w:val="28"/>
          <w:szCs w:val="28"/>
        </w:rPr>
      </w:r>
    </w:p>
    <w:p>
      <w:pPr>
        <w:pStyle w:val="Normal"/>
        <w:ind w:left="709" w:firstLine="567"/>
        <w:jc w:val="both"/>
        <w:rPr>
          <w:rFonts w:ascii="Times New Roman" w:hAnsi="Times New Roman" w:cs="Times New Roman"/>
          <w:sz w:val="28"/>
          <w:szCs w:val="28"/>
        </w:rPr>
      </w:pPr>
      <w:r>
        <w:rPr>
          <w:rFonts w:cs="Times New Roman" w:ascii="Times New Roman" w:hAnsi="Times New Roman"/>
          <w:sz w:val="28"/>
          <w:szCs w:val="28"/>
        </w:rPr>
        <w:t xml:space="preserve">Руководствуясь Федеральным законом от 06.10.2003 № 131-ФЗ «Об                общих принципах организации местного самоуправления в Российской                          Федерации», Федеральным законом от 27.07.2010 № 210-ФЗ «Об организации предоставления государственных и муниципальных услуг»,  Уставом                         сельского поселения Верхнее Санчелеево муниципального района Ставропольский     Самарской области, администрация сельского поселения Верхнее Санчелеево                    муниципального района Ставропольский </w:t>
      </w:r>
    </w:p>
    <w:p>
      <w:pPr>
        <w:pStyle w:val="Normal"/>
        <w:ind w:left="709" w:firstLine="567"/>
        <w:jc w:val="both"/>
        <w:rPr>
          <w:rFonts w:ascii="Times New Roman" w:hAnsi="Times New Roman" w:cs="Times New Roman"/>
          <w:sz w:val="28"/>
          <w:szCs w:val="28"/>
        </w:rPr>
      </w:pPr>
      <w:r>
        <w:rPr>
          <w:rFonts w:cs="Times New Roman" w:ascii="Times New Roman" w:hAnsi="Times New Roman"/>
          <w:sz w:val="28"/>
          <w:szCs w:val="28"/>
        </w:rPr>
      </w:r>
    </w:p>
    <w:p>
      <w:pPr>
        <w:pStyle w:val="Normal"/>
        <w:ind w:left="709" w:firstLine="567"/>
        <w:jc w:val="center"/>
        <w:rPr>
          <w:rFonts w:ascii="Times New Roman" w:hAnsi="Times New Roman" w:cs="Times New Roman"/>
          <w:b/>
          <w:b/>
          <w:bCs/>
          <w:sz w:val="28"/>
          <w:szCs w:val="28"/>
        </w:rPr>
      </w:pPr>
      <w:r>
        <w:rPr>
          <w:rFonts w:cs="Times New Roman" w:ascii="Times New Roman" w:hAnsi="Times New Roman"/>
          <w:b/>
          <w:bCs/>
          <w:sz w:val="28"/>
          <w:szCs w:val="28"/>
        </w:rPr>
        <w:t>ПОСТАНОВЛЯЕТ:</w:t>
      </w:r>
    </w:p>
    <w:p>
      <w:pPr>
        <w:pStyle w:val="Normal"/>
        <w:ind w:left="709" w:firstLine="567"/>
        <w:jc w:val="both"/>
        <w:rPr>
          <w:rFonts w:ascii="Times New Roman" w:hAnsi="Times New Roman" w:cs="Times New Roman"/>
          <w:sz w:val="28"/>
          <w:szCs w:val="28"/>
        </w:rPr>
      </w:pPr>
      <w:r>
        <w:rPr>
          <w:rFonts w:cs="Times New Roman" w:ascii="Times New Roman" w:hAnsi="Times New Roman"/>
          <w:sz w:val="28"/>
          <w:szCs w:val="28"/>
        </w:rPr>
      </w:r>
    </w:p>
    <w:p>
      <w:pPr>
        <w:pStyle w:val="Normal"/>
        <w:suppressAutoHyphens w:val="true"/>
        <w:ind w:left="709" w:firstLine="567"/>
        <w:jc w:val="both"/>
        <w:rPr>
          <w:rFonts w:cs="" w:asciiTheme="majorBidi" w:cstheme="majorBidi" w:hAnsiTheme="majorBidi"/>
          <w:sz w:val="28"/>
          <w:szCs w:val="28"/>
        </w:rPr>
      </w:pPr>
      <w:r>
        <w:rPr>
          <w:rFonts w:cs="Times New Roman" w:ascii="Times New Roman" w:hAnsi="Times New Roman"/>
          <w:sz w:val="28"/>
          <w:szCs w:val="28"/>
        </w:rPr>
        <w:t xml:space="preserve">1. Утвердить </w:t>
      </w:r>
      <w:r>
        <w:rPr>
          <w:rFonts w:ascii="Times New Roman" w:hAnsi="Times New Roman"/>
          <w:sz w:val="28"/>
          <w:szCs w:val="28"/>
          <w:lang w:eastAsia="zh-CN" w:bidi="hi-IN"/>
        </w:rPr>
        <w:t xml:space="preserve">Административный регламент предоставления муниципальной услуг </w:t>
      </w:r>
      <w:r>
        <w:rPr>
          <w:rFonts w:cs="" w:asciiTheme="majorBidi" w:cstheme="majorBidi" w:hAnsiTheme="majorBidi"/>
          <w:bCs/>
          <w:sz w:val="28"/>
          <w:szCs w:val="28"/>
        </w:rPr>
        <w:t>«</w:t>
      </w:r>
      <w:r>
        <w:rPr>
          <w:rFonts w:cs="" w:asciiTheme="majorBidi" w:cstheme="majorBidi" w:hAnsiTheme="majorBidi"/>
          <w:sz w:val="28"/>
          <w:szCs w:val="28"/>
        </w:rPr>
        <w:t>Выдача разрешений на право вырубки зеленых насаждений» согласно Приложению к настоящему постановлению.</w:t>
      </w:r>
    </w:p>
    <w:p>
      <w:pPr>
        <w:pStyle w:val="Normal"/>
        <w:spacing w:lineRule="auto" w:line="276"/>
        <w:ind w:left="709" w:firstLine="567"/>
        <w:jc w:val="both"/>
        <w:rPr>
          <w:rFonts w:ascii="Times New Roman" w:hAnsi="Times New Roman" w:eastAsia="Times New Roman" w:cs="Times New Roman"/>
          <w:color w:val="auto"/>
          <w:sz w:val="28"/>
          <w:szCs w:val="28"/>
          <w:lang w:bidi="ar-SA"/>
        </w:rPr>
      </w:pPr>
      <w:r>
        <w:rPr>
          <w:rFonts w:eastAsia="Times New Roman" w:cs="Times New Roman" w:ascii="Times New Roman" w:hAnsi="Times New Roman"/>
          <w:color w:val="auto"/>
          <w:sz w:val="28"/>
          <w:szCs w:val="28"/>
          <w:lang w:bidi="ar-SA"/>
        </w:rPr>
        <w:t>2.</w:t>
        <w:tab/>
        <w:t>Признать утратившими силу:</w:t>
      </w:r>
    </w:p>
    <w:p>
      <w:pPr>
        <w:pStyle w:val="Normal"/>
        <w:spacing w:lineRule="auto" w:line="276"/>
        <w:ind w:left="709" w:firstLine="567"/>
        <w:jc w:val="both"/>
        <w:rPr/>
      </w:pPr>
      <w:r>
        <w:rPr>
          <w:rFonts w:eastAsia="Times New Roman" w:cs="Times New Roman" w:ascii="Times New Roman" w:hAnsi="Times New Roman"/>
          <w:color w:val="auto"/>
          <w:sz w:val="28"/>
          <w:szCs w:val="28"/>
          <w:lang w:bidi="ar-SA"/>
        </w:rPr>
        <w:t>- постановление от 08.11.2018г. № 72 «Об утверждении порядка сноса зеленых насаждений, оформления разрешений на снос, расчета компенсационной стоимости и проведения компенсационного озеленения на территории сельского поселения Верхнее Санчелеево муниципального района Ставропольский Самарской области».</w:t>
      </w:r>
    </w:p>
    <w:p>
      <w:pPr>
        <w:pStyle w:val="Normal"/>
        <w:spacing w:lineRule="auto" w:line="276"/>
        <w:ind w:left="709" w:firstLine="567"/>
        <w:jc w:val="both"/>
        <w:rPr/>
      </w:pPr>
      <w:r>
        <w:rPr>
          <w:rFonts w:eastAsia="Times New Roman" w:cs="Times New Roman" w:ascii="Times New Roman" w:hAnsi="Times New Roman"/>
          <w:color w:val="auto"/>
          <w:sz w:val="28"/>
          <w:szCs w:val="28"/>
          <w:lang w:bidi="ar-SA"/>
        </w:rPr>
        <w:t>- постановление от 27.03.2023 № 18 Об утверждении административного регламента по предоставлению муниципальной услуги «Выдача разрешений на снос зеленых насаждений на территории сельского поселения Верхнее Санчелеево муниципального района Ставропольский».</w:t>
      </w:r>
    </w:p>
    <w:p>
      <w:pPr>
        <w:pStyle w:val="Normal"/>
        <w:spacing w:lineRule="auto" w:line="276"/>
        <w:ind w:left="709" w:firstLine="567"/>
        <w:jc w:val="both"/>
        <w:rPr/>
      </w:pPr>
      <w:r>
        <w:rPr>
          <w:rFonts w:cs="Times New Roman" w:ascii="Times New Roman" w:hAnsi="Times New Roman"/>
          <w:sz w:val="28"/>
          <w:szCs w:val="28"/>
        </w:rPr>
        <w:t xml:space="preserve">3. </w:t>
      </w:r>
      <w:r>
        <w:rPr>
          <w:rFonts w:eastAsia="Times New Roman" w:cs="Times New Roman" w:ascii="Times New Roman" w:hAnsi="Times New Roman"/>
          <w:color w:val="auto"/>
          <w:sz w:val="28"/>
          <w:szCs w:val="28"/>
          <w:lang w:bidi="ar-SA"/>
        </w:rPr>
        <w:t>Опубликовать настоящее постановление в газете «Верхнесанчелеевский вестник» и разместить на официальном сайте администрации сельского поселения Верхнее Санчелеево муниципального района Ставропольский Самарской области в сети Интернет</w:t>
      </w:r>
      <w:r>
        <w:rPr>
          <w:rFonts w:eastAsia="Times New Roman" w:cs="Times New Roman" w:ascii="Times New Roman" w:hAnsi="Times New Roman"/>
          <w:color w:val="auto"/>
          <w:sz w:val="28"/>
          <w:szCs w:val="28"/>
          <w:lang w:eastAsia="en-US" w:bidi="ar-SA"/>
        </w:rPr>
        <w:t xml:space="preserve"> </w:t>
      </w:r>
      <w:r>
        <w:rPr>
          <w:rFonts w:eastAsia="Times New Roman" w:cs="Times New Roman" w:ascii="Times New Roman" w:hAnsi="Times New Roman"/>
          <w:color w:val="0000FF"/>
          <w:sz w:val="28"/>
          <w:szCs w:val="28"/>
          <w:u w:val="single"/>
          <w:lang w:eastAsia="en-US" w:bidi="ar-SA"/>
        </w:rPr>
        <w:t>http://v.sancheleevo.stavrsp.ru/</w:t>
      </w:r>
      <w:r>
        <w:rPr>
          <w:rFonts w:eastAsia="Times New Roman" w:cs="Times New Roman" w:ascii="Times New Roman" w:hAnsi="Times New Roman"/>
          <w:color w:val="auto"/>
          <w:sz w:val="28"/>
          <w:szCs w:val="28"/>
          <w:lang w:bidi="ar-SA"/>
        </w:rPr>
        <w:t>.</w:t>
      </w:r>
    </w:p>
    <w:p>
      <w:pPr>
        <w:pStyle w:val="Normal"/>
        <w:spacing w:lineRule="auto" w:line="276"/>
        <w:ind w:left="709" w:firstLine="567"/>
        <w:jc w:val="both"/>
        <w:rPr>
          <w:rFonts w:ascii="Times New Roman" w:hAnsi="Times New Roman" w:eastAsia="Times New Roman" w:cs="Times New Roman"/>
          <w:color w:val="auto"/>
          <w:sz w:val="28"/>
          <w:szCs w:val="28"/>
          <w:lang w:bidi="ar-SA"/>
        </w:rPr>
      </w:pPr>
      <w:r>
        <w:rPr>
          <w:rFonts w:eastAsia="Times New Roman" w:cs="Times New Roman" w:ascii="Times New Roman" w:hAnsi="Times New Roman"/>
          <w:color w:val="auto"/>
          <w:sz w:val="28"/>
          <w:szCs w:val="28"/>
          <w:lang w:bidi="ar-SA"/>
        </w:rPr>
        <w:t>4.</w:t>
        <w:tab/>
        <w:t>Настоящее постановление вступает в силу со дня его официального опубликования.</w:t>
      </w:r>
    </w:p>
    <w:p>
      <w:pPr>
        <w:pStyle w:val="Normal"/>
        <w:ind w:left="709" w:firstLine="567"/>
        <w:jc w:val="both"/>
        <w:rPr>
          <w:rFonts w:ascii="Times New Roman" w:hAnsi="Times New Roman" w:eastAsia="Times New Roman" w:cs="Times New Roman"/>
          <w:color w:val="auto"/>
          <w:sz w:val="28"/>
          <w:szCs w:val="28"/>
          <w:lang w:bidi="ar-SA"/>
        </w:rPr>
      </w:pPr>
      <w:r>
        <w:rPr>
          <w:rFonts w:eastAsia="Times New Roman" w:cs="Times New Roman" w:ascii="Times New Roman" w:hAnsi="Times New Roman"/>
          <w:color w:val="auto"/>
          <w:sz w:val="28"/>
          <w:szCs w:val="28"/>
          <w:lang w:bidi="ar-SA"/>
        </w:rPr>
        <w:t>5.</w:t>
        <w:tab/>
      </w:r>
      <w:r>
        <w:rPr>
          <w:rFonts w:eastAsia="Times New Roman" w:cs="Times New Roman" w:ascii="Times New Roman" w:hAnsi="Times New Roman"/>
          <w:bCs/>
          <w:color w:val="auto"/>
          <w:sz w:val="28"/>
          <w:szCs w:val="28"/>
          <w:lang w:bidi="ar-SA"/>
        </w:rPr>
        <w:t>Контроль за выполнением настоящего постановления оставляю за собой</w:t>
      </w:r>
      <w:r>
        <w:rPr>
          <w:rFonts w:eastAsia="Times New Roman" w:cs="Times New Roman" w:ascii="Times New Roman" w:hAnsi="Times New Roman"/>
          <w:color w:val="auto"/>
          <w:sz w:val="28"/>
          <w:szCs w:val="28"/>
          <w:lang w:bidi="ar-SA"/>
        </w:rPr>
        <w:t>.</w:t>
      </w:r>
    </w:p>
    <w:p>
      <w:pPr>
        <w:pStyle w:val="Normal"/>
        <w:ind w:left="709" w:firstLine="567"/>
        <w:jc w:val="both"/>
        <w:rPr>
          <w:sz w:val="28"/>
          <w:szCs w:val="28"/>
        </w:rPr>
      </w:pPr>
      <w:r>
        <w:rPr>
          <w:sz w:val="28"/>
          <w:szCs w:val="28"/>
        </w:rPr>
      </w:r>
    </w:p>
    <w:p>
      <w:pPr>
        <w:pStyle w:val="Normal"/>
        <w:ind w:left="709" w:hanging="425"/>
        <w:jc w:val="both"/>
        <w:rPr>
          <w:rFonts w:ascii="Times New Roman" w:hAnsi="Times New Roman" w:cs="Times New Roman"/>
          <w:sz w:val="28"/>
          <w:szCs w:val="28"/>
        </w:rPr>
      </w:pPr>
      <w:r>
        <w:rPr>
          <w:rFonts w:cs="Times New Roman" w:ascii="Times New Roman" w:hAnsi="Times New Roman"/>
          <w:sz w:val="28"/>
          <w:szCs w:val="28"/>
        </w:rPr>
        <w:t>Глава сельского поселения Верхнее Санчелеево</w:t>
      </w:r>
    </w:p>
    <w:p>
      <w:pPr>
        <w:pStyle w:val="Normal"/>
        <w:ind w:left="709" w:hanging="425"/>
        <w:jc w:val="both"/>
        <w:rPr>
          <w:rFonts w:ascii="Times New Roman" w:hAnsi="Times New Roman" w:cs="Times New Roman"/>
          <w:sz w:val="28"/>
          <w:szCs w:val="28"/>
        </w:rPr>
      </w:pPr>
      <w:r>
        <w:rPr>
          <w:rFonts w:cs="Times New Roman" w:ascii="Times New Roman" w:hAnsi="Times New Roman"/>
          <w:sz w:val="28"/>
          <w:szCs w:val="28"/>
        </w:rPr>
        <w:t xml:space="preserve">муниципального района Ставропольский </w:t>
      </w:r>
    </w:p>
    <w:p>
      <w:pPr>
        <w:pStyle w:val="Normal"/>
        <w:ind w:left="709" w:hanging="425"/>
        <w:jc w:val="both"/>
        <w:rPr/>
      </w:pPr>
      <w:r>
        <w:rPr>
          <w:rFonts w:cs="Times New Roman" w:ascii="Times New Roman" w:hAnsi="Times New Roman"/>
          <w:sz w:val="28"/>
          <w:szCs w:val="28"/>
        </w:rPr>
        <w:t>Самарской области                                                                             П.В.Чапарин</w:t>
      </w:r>
    </w:p>
    <w:p>
      <w:pPr>
        <w:pStyle w:val="Normal"/>
        <w:spacing w:lineRule="exact" w:line="240"/>
        <w:ind w:left="709" w:firstLine="567"/>
        <w:jc w:val="both"/>
        <w:rPr>
          <w:sz w:val="28"/>
          <w:szCs w:val="28"/>
        </w:rPr>
      </w:pPr>
      <w:r>
        <w:rPr>
          <w:sz w:val="28"/>
          <w:szCs w:val="28"/>
        </w:rPr>
      </w:r>
    </w:p>
    <w:p>
      <w:pPr>
        <w:pStyle w:val="Normal"/>
        <w:spacing w:lineRule="exact" w:line="240"/>
        <w:jc w:val="both"/>
        <w:rPr>
          <w:sz w:val="26"/>
          <w:szCs w:val="26"/>
        </w:rPr>
      </w:pPr>
      <w:r>
        <w:rPr>
          <w:sz w:val="26"/>
          <w:szCs w:val="26"/>
        </w:rPr>
      </w:r>
    </w:p>
    <w:p>
      <w:pPr>
        <w:pStyle w:val="Normal"/>
        <w:spacing w:lineRule="exact" w:line="240"/>
        <w:jc w:val="both"/>
        <w:rPr/>
      </w:pPr>
      <w:r>
        <w:rPr/>
        <w:t xml:space="preserve">      </w:t>
      </w:r>
    </w:p>
    <w:p>
      <w:pPr>
        <w:pStyle w:val="Normal"/>
        <w:spacing w:lineRule="exact" w:line="240"/>
        <w:jc w:val="both"/>
        <w:rPr/>
      </w:pPr>
      <w:r>
        <w:rPr/>
      </w:r>
    </w:p>
    <w:p>
      <w:pPr>
        <w:pStyle w:val="Normal"/>
        <w:spacing w:lineRule="exact" w:line="240"/>
        <w:jc w:val="both"/>
        <w:rPr/>
      </w:pPr>
      <w:r>
        <w:rPr/>
      </w:r>
    </w:p>
    <w:p>
      <w:pPr>
        <w:pStyle w:val="Normal"/>
        <w:spacing w:lineRule="exact" w:line="240"/>
        <w:jc w:val="both"/>
        <w:rPr/>
      </w:pPr>
      <w:r>
        <w:rPr/>
      </w:r>
    </w:p>
    <w:p>
      <w:pPr>
        <w:pStyle w:val="Normal"/>
        <w:spacing w:lineRule="exact" w:line="240"/>
        <w:jc w:val="both"/>
        <w:rPr/>
      </w:pPr>
      <w:r>
        <w:rPr/>
      </w:r>
    </w:p>
    <w:p>
      <w:pPr>
        <w:pStyle w:val="Normal"/>
        <w:spacing w:lineRule="exact" w:line="240"/>
        <w:jc w:val="both"/>
        <w:rPr/>
      </w:pPr>
      <w:r>
        <w:rPr/>
      </w:r>
    </w:p>
    <w:p>
      <w:pPr>
        <w:pStyle w:val="Normal"/>
        <w:spacing w:lineRule="exact" w:line="240"/>
        <w:jc w:val="both"/>
        <w:rPr/>
      </w:pPr>
      <w:r>
        <w:rPr/>
      </w:r>
    </w:p>
    <w:p>
      <w:pPr>
        <w:pStyle w:val="Normal"/>
        <w:spacing w:lineRule="exact" w:line="240"/>
        <w:jc w:val="both"/>
        <w:rPr/>
      </w:pPr>
      <w:r>
        <w:rPr/>
      </w:r>
    </w:p>
    <w:p>
      <w:pPr>
        <w:pStyle w:val="Normal"/>
        <w:spacing w:lineRule="exact" w:line="240"/>
        <w:jc w:val="both"/>
        <w:rPr/>
      </w:pPr>
      <w:r>
        <w:rPr/>
      </w:r>
    </w:p>
    <w:p>
      <w:pPr>
        <w:pStyle w:val="Normal"/>
        <w:spacing w:lineRule="exact" w:line="240"/>
        <w:jc w:val="both"/>
        <w:rPr/>
      </w:pPr>
      <w:r>
        <w:rPr/>
      </w:r>
    </w:p>
    <w:p>
      <w:pPr>
        <w:pStyle w:val="Normal"/>
        <w:spacing w:lineRule="exact" w:line="240"/>
        <w:jc w:val="both"/>
        <w:rPr/>
      </w:pPr>
      <w:r>
        <w:rPr/>
      </w:r>
    </w:p>
    <w:p>
      <w:pPr>
        <w:pStyle w:val="Normal"/>
        <w:spacing w:lineRule="exact" w:line="240"/>
        <w:jc w:val="both"/>
        <w:rPr/>
      </w:pPr>
      <w:r>
        <w:rPr/>
      </w:r>
    </w:p>
    <w:p>
      <w:pPr>
        <w:pStyle w:val="Normal"/>
        <w:spacing w:lineRule="exact" w:line="240"/>
        <w:jc w:val="both"/>
        <w:rPr/>
      </w:pPr>
      <w:r>
        <w:rPr/>
      </w:r>
    </w:p>
    <w:p>
      <w:pPr>
        <w:pStyle w:val="Normal"/>
        <w:spacing w:lineRule="exact" w:line="240"/>
        <w:jc w:val="both"/>
        <w:rPr/>
      </w:pPr>
      <w:r>
        <w:rPr/>
      </w:r>
    </w:p>
    <w:p>
      <w:pPr>
        <w:pStyle w:val="Normal"/>
        <w:spacing w:lineRule="exact" w:line="240"/>
        <w:jc w:val="both"/>
        <w:rPr/>
      </w:pPr>
      <w:r>
        <w:rPr/>
      </w:r>
    </w:p>
    <w:p>
      <w:pPr>
        <w:pStyle w:val="Normal"/>
        <w:spacing w:lineRule="exact" w:line="240"/>
        <w:jc w:val="both"/>
        <w:rPr/>
      </w:pPr>
      <w:r>
        <w:rPr/>
      </w:r>
    </w:p>
    <w:p>
      <w:pPr>
        <w:pStyle w:val="Normal"/>
        <w:spacing w:lineRule="exact" w:line="240"/>
        <w:jc w:val="both"/>
        <w:rPr/>
      </w:pPr>
      <w:r>
        <w:rPr/>
      </w:r>
    </w:p>
    <w:p>
      <w:pPr>
        <w:pStyle w:val="Normal"/>
        <w:spacing w:lineRule="exact" w:line="240"/>
        <w:jc w:val="both"/>
        <w:rPr/>
      </w:pPr>
      <w:r>
        <w:rPr/>
      </w:r>
    </w:p>
    <w:p>
      <w:pPr>
        <w:pStyle w:val="Normal"/>
        <w:spacing w:lineRule="exact" w:line="240"/>
        <w:jc w:val="both"/>
        <w:rPr/>
      </w:pPr>
      <w:r>
        <w:rPr/>
      </w:r>
    </w:p>
    <w:p>
      <w:pPr>
        <w:pStyle w:val="Normal"/>
        <w:spacing w:lineRule="exact" w:line="240"/>
        <w:jc w:val="both"/>
        <w:rPr/>
      </w:pPr>
      <w:r>
        <w:rPr/>
      </w:r>
    </w:p>
    <w:p>
      <w:pPr>
        <w:pStyle w:val="Normal"/>
        <w:spacing w:lineRule="exact" w:line="240"/>
        <w:jc w:val="both"/>
        <w:rPr/>
      </w:pPr>
      <w:r>
        <w:rPr/>
      </w:r>
    </w:p>
    <w:p>
      <w:pPr>
        <w:pStyle w:val="Normal"/>
        <w:spacing w:lineRule="exact" w:line="240"/>
        <w:jc w:val="both"/>
        <w:rPr/>
      </w:pPr>
      <w:r>
        <w:rPr/>
      </w:r>
    </w:p>
    <w:p>
      <w:pPr>
        <w:pStyle w:val="Normal"/>
        <w:spacing w:lineRule="exact" w:line="240"/>
        <w:jc w:val="both"/>
        <w:rPr/>
      </w:pPr>
      <w:r>
        <w:rPr/>
      </w:r>
    </w:p>
    <w:p>
      <w:pPr>
        <w:pStyle w:val="Normal"/>
        <w:spacing w:lineRule="exact" w:line="240"/>
        <w:jc w:val="both"/>
        <w:rPr/>
      </w:pPr>
      <w:r>
        <w:rPr/>
      </w:r>
    </w:p>
    <w:p>
      <w:pPr>
        <w:pStyle w:val="Normal"/>
        <w:spacing w:lineRule="exact" w:line="240"/>
        <w:jc w:val="both"/>
        <w:rPr/>
      </w:pPr>
      <w:r>
        <w:rPr/>
      </w:r>
    </w:p>
    <w:p>
      <w:pPr>
        <w:pStyle w:val="Normal"/>
        <w:spacing w:lineRule="exact" w:line="240"/>
        <w:jc w:val="both"/>
        <w:rPr/>
      </w:pPr>
      <w:r>
        <w:rPr/>
      </w:r>
    </w:p>
    <w:p>
      <w:pPr>
        <w:pStyle w:val="Normal"/>
        <w:spacing w:lineRule="exact" w:line="240"/>
        <w:jc w:val="both"/>
        <w:rPr/>
      </w:pPr>
      <w:r>
        <w:rPr/>
      </w:r>
    </w:p>
    <w:p>
      <w:pPr>
        <w:pStyle w:val="Normal"/>
        <w:spacing w:lineRule="exact" w:line="240"/>
        <w:jc w:val="both"/>
        <w:rPr/>
      </w:pPr>
      <w:r>
        <w:rPr/>
      </w:r>
    </w:p>
    <w:p>
      <w:pPr>
        <w:pStyle w:val="Normal"/>
        <w:spacing w:lineRule="exact" w:line="240"/>
        <w:jc w:val="both"/>
        <w:rPr/>
      </w:pPr>
      <w:r>
        <w:rPr/>
      </w:r>
    </w:p>
    <w:p>
      <w:pPr>
        <w:pStyle w:val="Normal"/>
        <w:spacing w:lineRule="exact" w:line="240"/>
        <w:jc w:val="both"/>
        <w:rPr/>
      </w:pPr>
      <w:r>
        <w:rPr/>
      </w:r>
    </w:p>
    <w:p>
      <w:pPr>
        <w:pStyle w:val="Normal"/>
        <w:spacing w:lineRule="exact" w:line="240"/>
        <w:jc w:val="both"/>
        <w:rPr/>
      </w:pPr>
      <w:r>
        <w:rPr/>
      </w:r>
    </w:p>
    <w:p>
      <w:pPr>
        <w:pStyle w:val="Normal"/>
        <w:spacing w:lineRule="exact" w:line="240"/>
        <w:jc w:val="both"/>
        <w:rPr/>
      </w:pPr>
      <w:r>
        <w:rPr/>
      </w:r>
    </w:p>
    <w:p>
      <w:pPr>
        <w:pStyle w:val="Normal"/>
        <w:spacing w:lineRule="exact" w:line="240"/>
        <w:jc w:val="both"/>
        <w:rPr/>
      </w:pPr>
      <w:r>
        <w:rPr/>
      </w:r>
    </w:p>
    <w:p>
      <w:pPr>
        <w:pStyle w:val="ConsPlusNormal1"/>
        <w:numPr>
          <w:ilvl w:val="0"/>
          <w:numId w:val="0"/>
        </w:numPr>
        <w:ind w:left="5103" w:hanging="0"/>
        <w:jc w:val="right"/>
        <w:outlineLvl w:val="0"/>
        <w:rPr>
          <w:rFonts w:ascii="Times New Roman" w:hAnsi="Times New Roman" w:cs="Times New Roman"/>
          <w:sz w:val="20"/>
        </w:rPr>
      </w:pPr>
      <w:r>
        <w:rPr>
          <w:rFonts w:cs="Times New Roman" w:ascii="Times New Roman" w:hAnsi="Times New Roman"/>
          <w:sz w:val="20"/>
        </w:rPr>
      </w:r>
    </w:p>
    <w:p>
      <w:pPr>
        <w:pStyle w:val="ConsPlusNormal1"/>
        <w:numPr>
          <w:ilvl w:val="0"/>
          <w:numId w:val="0"/>
        </w:numPr>
        <w:ind w:left="5103" w:hanging="0"/>
        <w:jc w:val="right"/>
        <w:outlineLvl w:val="0"/>
        <w:rPr>
          <w:rFonts w:ascii="Times New Roman" w:hAnsi="Times New Roman" w:cs="Times New Roman"/>
          <w:sz w:val="20"/>
        </w:rPr>
      </w:pPr>
      <w:r>
        <w:rPr>
          <w:rFonts w:cs="Times New Roman" w:ascii="Times New Roman" w:hAnsi="Times New Roman"/>
          <w:sz w:val="20"/>
        </w:rPr>
      </w:r>
    </w:p>
    <w:p>
      <w:pPr>
        <w:pStyle w:val="ConsPlusNormal1"/>
        <w:numPr>
          <w:ilvl w:val="0"/>
          <w:numId w:val="0"/>
        </w:numPr>
        <w:ind w:left="5103" w:hanging="0"/>
        <w:jc w:val="right"/>
        <w:outlineLvl w:val="0"/>
        <w:rPr>
          <w:rFonts w:ascii="Times New Roman" w:hAnsi="Times New Roman" w:cs="Times New Roman"/>
          <w:sz w:val="20"/>
        </w:rPr>
      </w:pPr>
      <w:r>
        <w:rPr>
          <w:rFonts w:cs="Times New Roman" w:ascii="Times New Roman" w:hAnsi="Times New Roman"/>
          <w:sz w:val="20"/>
        </w:rPr>
      </w:r>
    </w:p>
    <w:p>
      <w:pPr>
        <w:pStyle w:val="ConsPlusNormal1"/>
        <w:numPr>
          <w:ilvl w:val="0"/>
          <w:numId w:val="0"/>
        </w:numPr>
        <w:ind w:left="5103" w:hanging="0"/>
        <w:jc w:val="right"/>
        <w:outlineLvl w:val="0"/>
        <w:rPr>
          <w:rFonts w:ascii="Times New Roman" w:hAnsi="Times New Roman" w:cs="Times New Roman"/>
          <w:sz w:val="20"/>
        </w:rPr>
      </w:pPr>
      <w:r>
        <w:rPr>
          <w:rFonts w:cs="Times New Roman" w:ascii="Times New Roman" w:hAnsi="Times New Roman"/>
          <w:sz w:val="20"/>
        </w:rPr>
      </w:r>
    </w:p>
    <w:p>
      <w:pPr>
        <w:pStyle w:val="ConsPlusNormal1"/>
        <w:numPr>
          <w:ilvl w:val="0"/>
          <w:numId w:val="0"/>
        </w:numPr>
        <w:ind w:left="5103" w:hanging="0"/>
        <w:jc w:val="right"/>
        <w:outlineLvl w:val="0"/>
        <w:rPr>
          <w:rFonts w:ascii="Times New Roman" w:hAnsi="Times New Roman" w:cs="Times New Roman"/>
          <w:sz w:val="20"/>
        </w:rPr>
      </w:pPr>
      <w:r>
        <w:rPr>
          <w:rFonts w:cs="Times New Roman" w:ascii="Times New Roman" w:hAnsi="Times New Roman"/>
          <w:sz w:val="20"/>
        </w:rPr>
      </w:r>
    </w:p>
    <w:p>
      <w:pPr>
        <w:pStyle w:val="ConsPlusNormal1"/>
        <w:numPr>
          <w:ilvl w:val="0"/>
          <w:numId w:val="0"/>
        </w:numPr>
        <w:ind w:left="5103" w:hanging="0"/>
        <w:jc w:val="right"/>
        <w:outlineLvl w:val="0"/>
        <w:rPr>
          <w:rFonts w:ascii="Times New Roman" w:hAnsi="Times New Roman" w:cs="Times New Roman"/>
          <w:sz w:val="20"/>
        </w:rPr>
      </w:pPr>
      <w:r>
        <w:rPr>
          <w:rFonts w:cs="Times New Roman" w:ascii="Times New Roman" w:hAnsi="Times New Roman"/>
          <w:sz w:val="20"/>
        </w:rPr>
      </w:r>
    </w:p>
    <w:p>
      <w:pPr>
        <w:pStyle w:val="ConsPlusNormal1"/>
        <w:numPr>
          <w:ilvl w:val="0"/>
          <w:numId w:val="0"/>
        </w:numPr>
        <w:ind w:left="5103" w:hanging="0"/>
        <w:jc w:val="right"/>
        <w:outlineLvl w:val="0"/>
        <w:rPr>
          <w:rFonts w:ascii="Times New Roman" w:hAnsi="Times New Roman" w:cs="Times New Roman"/>
          <w:sz w:val="20"/>
        </w:rPr>
      </w:pPr>
      <w:r>
        <w:rPr>
          <w:rFonts w:cs="Times New Roman" w:ascii="Times New Roman" w:hAnsi="Times New Roman"/>
          <w:sz w:val="20"/>
        </w:rPr>
      </w:r>
    </w:p>
    <w:p>
      <w:pPr>
        <w:pStyle w:val="ConsPlusNormal1"/>
        <w:numPr>
          <w:ilvl w:val="0"/>
          <w:numId w:val="0"/>
        </w:numPr>
        <w:ind w:left="5103" w:hanging="0"/>
        <w:jc w:val="right"/>
        <w:outlineLvl w:val="0"/>
        <w:rPr>
          <w:rFonts w:ascii="Times New Roman" w:hAnsi="Times New Roman" w:cs="Times New Roman"/>
          <w:sz w:val="20"/>
        </w:rPr>
      </w:pPr>
      <w:r>
        <w:rPr>
          <w:rFonts w:cs="Times New Roman" w:ascii="Times New Roman" w:hAnsi="Times New Roman"/>
          <w:sz w:val="20"/>
        </w:rPr>
      </w:r>
    </w:p>
    <w:p>
      <w:pPr>
        <w:pStyle w:val="ConsPlusNormal1"/>
        <w:numPr>
          <w:ilvl w:val="0"/>
          <w:numId w:val="0"/>
        </w:numPr>
        <w:ind w:left="5103" w:hanging="0"/>
        <w:jc w:val="right"/>
        <w:outlineLvl w:val="0"/>
        <w:rPr>
          <w:rFonts w:ascii="Times New Roman" w:hAnsi="Times New Roman" w:cs="Times New Roman"/>
          <w:sz w:val="20"/>
        </w:rPr>
      </w:pPr>
      <w:r>
        <w:rPr>
          <w:rFonts w:cs="Times New Roman" w:ascii="Times New Roman" w:hAnsi="Times New Roman"/>
          <w:sz w:val="20"/>
        </w:rPr>
      </w:r>
    </w:p>
    <w:p>
      <w:pPr>
        <w:pStyle w:val="ConsPlusNormal1"/>
        <w:numPr>
          <w:ilvl w:val="0"/>
          <w:numId w:val="0"/>
        </w:numPr>
        <w:ind w:left="5103" w:hanging="0"/>
        <w:jc w:val="right"/>
        <w:outlineLvl w:val="0"/>
        <w:rPr>
          <w:rFonts w:ascii="Times New Roman" w:hAnsi="Times New Roman" w:cs="Times New Roman"/>
          <w:sz w:val="20"/>
        </w:rPr>
      </w:pPr>
      <w:r>
        <w:rPr>
          <w:rFonts w:cs="Times New Roman" w:ascii="Times New Roman" w:hAnsi="Times New Roman"/>
          <w:sz w:val="20"/>
        </w:rPr>
      </w:r>
    </w:p>
    <w:p>
      <w:pPr>
        <w:pStyle w:val="ConsPlusNormal1"/>
        <w:numPr>
          <w:ilvl w:val="0"/>
          <w:numId w:val="0"/>
        </w:numPr>
        <w:ind w:left="5103" w:hanging="0"/>
        <w:jc w:val="right"/>
        <w:outlineLvl w:val="0"/>
        <w:rPr>
          <w:rFonts w:ascii="Times New Roman" w:hAnsi="Times New Roman" w:cs="Times New Roman"/>
          <w:sz w:val="20"/>
        </w:rPr>
      </w:pPr>
      <w:r>
        <w:rPr>
          <w:rFonts w:cs="Times New Roman" w:ascii="Times New Roman" w:hAnsi="Times New Roman"/>
          <w:sz w:val="20"/>
        </w:rPr>
      </w:r>
    </w:p>
    <w:p>
      <w:pPr>
        <w:pStyle w:val="ConsPlusNormal1"/>
        <w:numPr>
          <w:ilvl w:val="0"/>
          <w:numId w:val="0"/>
        </w:numPr>
        <w:ind w:left="5103" w:hanging="0"/>
        <w:jc w:val="right"/>
        <w:outlineLvl w:val="0"/>
        <w:rPr>
          <w:rFonts w:ascii="Times New Roman" w:hAnsi="Times New Roman" w:cs="Times New Roman"/>
          <w:sz w:val="20"/>
        </w:rPr>
      </w:pPr>
      <w:r>
        <w:rPr/>
      </w:r>
    </w:p>
    <w:p>
      <w:pPr>
        <w:pStyle w:val="ConsPlusNormal1"/>
        <w:numPr>
          <w:ilvl w:val="0"/>
          <w:numId w:val="0"/>
        </w:numPr>
        <w:ind w:left="5103" w:hanging="0"/>
        <w:jc w:val="right"/>
        <w:outlineLvl w:val="0"/>
        <w:rPr>
          <w:rFonts w:ascii="Times New Roman" w:hAnsi="Times New Roman" w:cs="Times New Roman"/>
          <w:sz w:val="20"/>
        </w:rPr>
      </w:pPr>
      <w:r>
        <w:rPr/>
      </w:r>
    </w:p>
    <w:p>
      <w:pPr>
        <w:pStyle w:val="ConsPlusNormal1"/>
        <w:numPr>
          <w:ilvl w:val="0"/>
          <w:numId w:val="0"/>
        </w:numPr>
        <w:ind w:hanging="0"/>
        <w:jc w:val="right"/>
        <w:outlineLvl w:val="0"/>
        <w:rPr/>
      </w:pPr>
      <w:r>
        <w:rPr>
          <w:rFonts w:cs="Times New Roman" w:ascii="Times New Roman" w:hAnsi="Times New Roman"/>
          <w:sz w:val="20"/>
        </w:rPr>
        <w:t xml:space="preserve">Приложение </w:t>
      </w:r>
    </w:p>
    <w:p>
      <w:pPr>
        <w:pStyle w:val="ConsPlusNormal1"/>
        <w:ind w:left="5103" w:hanging="0"/>
        <w:jc w:val="right"/>
        <w:rPr>
          <w:rFonts w:ascii="Times New Roman" w:hAnsi="Times New Roman" w:cs="Times New Roman"/>
          <w:sz w:val="20"/>
        </w:rPr>
      </w:pPr>
      <w:r>
        <w:rPr>
          <w:rFonts w:cs="Times New Roman" w:ascii="Times New Roman" w:hAnsi="Times New Roman"/>
          <w:sz w:val="20"/>
        </w:rPr>
        <w:t>к постановлению Администрации сельского поселения Верхнее Санчелеево</w:t>
      </w:r>
    </w:p>
    <w:p>
      <w:pPr>
        <w:pStyle w:val="ConsPlusNormal1"/>
        <w:ind w:left="5103" w:hanging="0"/>
        <w:jc w:val="right"/>
        <w:rPr>
          <w:rFonts w:ascii="Times New Roman" w:hAnsi="Times New Roman" w:cs="Times New Roman"/>
          <w:sz w:val="20"/>
        </w:rPr>
      </w:pPr>
      <w:r>
        <w:rPr>
          <w:rFonts w:cs="Times New Roman" w:ascii="Times New Roman" w:hAnsi="Times New Roman"/>
          <w:sz w:val="20"/>
        </w:rPr>
        <w:t>муниципального района Ставропольский</w:t>
      </w:r>
    </w:p>
    <w:p>
      <w:pPr>
        <w:pStyle w:val="ConsPlusNormal1"/>
        <w:ind w:left="5103" w:hanging="0"/>
        <w:jc w:val="right"/>
        <w:rPr>
          <w:rFonts w:ascii="Times New Roman" w:hAnsi="Times New Roman" w:cs="Times New Roman"/>
          <w:sz w:val="20"/>
        </w:rPr>
      </w:pPr>
      <w:r>
        <w:rPr>
          <w:rFonts w:cs="Times New Roman" w:ascii="Times New Roman" w:hAnsi="Times New Roman"/>
          <w:sz w:val="20"/>
        </w:rPr>
        <w:t>Самарской области</w:t>
      </w:r>
    </w:p>
    <w:p>
      <w:pPr>
        <w:pStyle w:val="ConsPlusNormal1"/>
        <w:ind w:left="5103" w:hanging="0"/>
        <w:jc w:val="right"/>
        <w:rPr/>
      </w:pPr>
      <w:r>
        <w:rPr>
          <w:rFonts w:cs="Times New Roman" w:ascii="Times New Roman" w:hAnsi="Times New Roman"/>
          <w:sz w:val="20"/>
        </w:rPr>
        <w:t xml:space="preserve">от </w:t>
      </w:r>
      <w:r>
        <w:rPr>
          <w:rFonts w:cs="Times New Roman" w:ascii="Times New Roman" w:hAnsi="Times New Roman"/>
          <w:sz w:val="20"/>
        </w:rPr>
        <w:t>27.11.</w:t>
      </w:r>
      <w:r>
        <w:rPr>
          <w:rFonts w:cs="Times New Roman" w:ascii="Times New Roman" w:hAnsi="Times New Roman"/>
          <w:sz w:val="20"/>
        </w:rPr>
        <w:t>2023 г. №</w:t>
      </w:r>
      <w:r>
        <w:rPr>
          <w:rFonts w:cs="Times New Roman" w:ascii="Times New Roman" w:hAnsi="Times New Roman"/>
          <w:sz w:val="20"/>
        </w:rPr>
        <w:t>58</w:t>
      </w:r>
      <w:r>
        <w:rPr/>
        <w:t xml:space="preserve">                                                                                </w:t>
      </w:r>
    </w:p>
    <w:p>
      <w:pPr>
        <w:pStyle w:val="Normal"/>
        <w:suppressAutoHyphens w:val="true"/>
        <w:ind w:firstLine="567"/>
        <w:jc w:val="center"/>
        <w:rPr>
          <w:rFonts w:ascii="Times New Roman" w:hAnsi="Times New Roman"/>
          <w:b/>
          <w:b/>
          <w:bCs/>
          <w:color w:val="auto"/>
          <w:sz w:val="28"/>
          <w:szCs w:val="28"/>
          <w:lang w:eastAsia="zh-CN" w:bidi="hi-IN"/>
        </w:rPr>
      </w:pPr>
      <w:r>
        <w:rPr>
          <w:rFonts w:ascii="Times New Roman" w:hAnsi="Times New Roman"/>
          <w:b/>
          <w:bCs/>
          <w:sz w:val="28"/>
          <w:szCs w:val="28"/>
          <w:lang w:eastAsia="zh-CN" w:bidi="hi-IN"/>
        </w:rPr>
        <w:t xml:space="preserve">Административный регламент предоставления </w:t>
        <w:br/>
        <w:t xml:space="preserve">муниципальной услуги </w:t>
      </w:r>
    </w:p>
    <w:p>
      <w:pPr>
        <w:pStyle w:val="Normal"/>
        <w:jc w:val="center"/>
        <w:rPr>
          <w:rFonts w:cs="" w:asciiTheme="majorBidi" w:cstheme="majorBidi" w:hAnsiTheme="majorBidi"/>
          <w:sz w:val="28"/>
          <w:szCs w:val="28"/>
        </w:rPr>
      </w:pPr>
      <w:r>
        <w:rPr>
          <w:rFonts w:cs="" w:asciiTheme="majorBidi" w:cstheme="majorBidi" w:hAnsiTheme="majorBidi"/>
          <w:bCs/>
          <w:sz w:val="28"/>
          <w:szCs w:val="28"/>
        </w:rPr>
        <w:t xml:space="preserve"> </w:t>
      </w:r>
      <w:r>
        <w:rPr>
          <w:rFonts w:cs="" w:asciiTheme="majorBidi" w:cstheme="majorBidi" w:hAnsiTheme="majorBidi"/>
          <w:sz w:val="28"/>
          <w:szCs w:val="28"/>
        </w:rPr>
        <w:t>«Выдача разрешений на право вырубки зеленых насаждений»</w:t>
      </w:r>
    </w:p>
    <w:p>
      <w:pPr>
        <w:pStyle w:val="1"/>
        <w:spacing w:before="360" w:after="360"/>
        <w:jc w:val="center"/>
        <w:rPr>
          <w:rFonts w:ascii="Times New Roman" w:hAnsi="Times New Roman" w:cs="Times New Roman"/>
          <w:color w:val="auto"/>
        </w:rPr>
      </w:pPr>
      <w:r>
        <w:rPr>
          <w:rFonts w:cs="Times New Roman" w:ascii="Times New Roman" w:hAnsi="Times New Roman"/>
          <w:color w:val="auto"/>
        </w:rPr>
        <w:t>Раздел I.</w:t>
      </w:r>
    </w:p>
    <w:p>
      <w:pPr>
        <w:pStyle w:val="ListParagraph"/>
        <w:numPr>
          <w:ilvl w:val="0"/>
          <w:numId w:val="1"/>
        </w:numPr>
        <w:jc w:val="center"/>
        <w:rPr>
          <w:rFonts w:cs="" w:asciiTheme="majorBidi" w:cstheme="majorBidi" w:hAnsiTheme="majorBidi"/>
          <w:b/>
          <w:b/>
          <w:bCs/>
          <w:sz w:val="28"/>
          <w:szCs w:val="28"/>
        </w:rPr>
      </w:pPr>
      <w:r>
        <w:rPr>
          <w:rFonts w:cs="" w:asciiTheme="majorBidi" w:cstheme="majorBidi" w:hAnsiTheme="majorBidi"/>
          <w:b/>
          <w:bCs/>
          <w:sz w:val="28"/>
          <w:szCs w:val="28"/>
        </w:rPr>
        <w:t>Общие положения</w:t>
      </w:r>
    </w:p>
    <w:p>
      <w:pPr>
        <w:pStyle w:val="Normal"/>
        <w:ind w:firstLine="708"/>
        <w:rPr>
          <w:rFonts w:cs="" w:asciiTheme="majorBidi" w:cstheme="majorBidi" w:hAnsiTheme="majorBidi"/>
          <w:b/>
          <w:b/>
          <w:sz w:val="28"/>
          <w:szCs w:val="28"/>
        </w:rPr>
      </w:pPr>
      <w:r>
        <w:rPr>
          <w:rFonts w:cs="" w:asciiTheme="majorBidi" w:cstheme="majorBidi" w:hAnsiTheme="majorBidi"/>
          <w:b/>
          <w:sz w:val="28"/>
          <w:szCs w:val="28"/>
        </w:rPr>
        <w:t>1. Предмет регулирования Административного регламента</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1.1. Административный регламент устанавливает стандарт предоставления муниципальной услуги «Выдача разрешений на право вырубки зеленых насаждений» (далее соответственно – Административный регламент, муниципальная услуга), устанавливает состав, последовательность и сроки выполнения административных процедур по предоставлению Муниципальной услуги, в том числе особенности выполнения административных процедур в электронном виде, формы контроля за исполнением Административного регламента, досудебный (внесудебный) порядок обжалования решений и действий (бездействия) Администрации сельского поселения (далее – Администрация), должностных лиц Администрации, предоставляющих муниципальную услугу.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1.2. Выдача разрешения на право вырубки зеленых насаждений осуществляется при условии удаления (снос) зеленых насаждений на являющихся территориями общего пользования землях или земельных участках, находящихся в государственной или муниципальной собственности, в случае строительства, реконструкции объектов, не являющихся объектами капитального строительства, а также в случае осуществления работ по благоустройству территории, в том числе в целях:</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1) обеспечения санитарно-эпидемиологических требований к освещенности и инсоляции жилых и иных помещений, зданий;</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2) организации парковок (парковочных мест);</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3) предотвращения угрозы разрушения корневой системой деревьев и кустарников фундаментов зданий, строений, сооружений, асфальтового покрытия тротуаров и проезжей части.</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1.3. Не требуется получения разрешения на право вырубки зеленых насаждений в случаях:</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1) строительства, реконструкции, ремонта объектов капитального строительства;</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2) размещения, реконструкции, ремонта объектов, не являющихся объектами капитального строительства, для размещения которых требуется заключение соглашения о установлении сервитута (публичного сервитута) либо получение разрешения на использование земельного участка без его предоставления и установления сервитута;</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3) осуществления работ по благоустройству территории, когда проведение таких работ требует получение разрешения на использование земельного участка без его предоставления и установления сервитута;</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4) необходимости совершения действий, направленных на предотвращение и ликвидацию последствий аварий, стихийных бедствий, иных чрезвычайных ситуаций, и (или) проведения неотложных работ, связанных с обеспечением нормального функционирования объектов жизнедеятельности населения в соответствии с законодательством Российской Федерации.</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r>
    </w:p>
    <w:p>
      <w:pPr>
        <w:pStyle w:val="Normal"/>
        <w:ind w:firstLine="709"/>
        <w:jc w:val="center"/>
        <w:rPr>
          <w:rFonts w:cs="" w:asciiTheme="majorBidi" w:cstheme="majorBidi" w:hAnsiTheme="majorBidi"/>
          <w:b/>
          <w:b/>
          <w:bCs/>
          <w:sz w:val="28"/>
          <w:szCs w:val="28"/>
        </w:rPr>
      </w:pPr>
      <w:r>
        <w:rPr>
          <w:rFonts w:cs="" w:asciiTheme="majorBidi" w:cstheme="majorBidi" w:hAnsiTheme="majorBidi"/>
          <w:b/>
          <w:bCs/>
          <w:sz w:val="28"/>
          <w:szCs w:val="28"/>
        </w:rPr>
        <w:t>2. Круг Заявителей</w:t>
      </w:r>
    </w:p>
    <w:p>
      <w:pPr>
        <w:pStyle w:val="Normal"/>
        <w:ind w:firstLine="709"/>
        <w:jc w:val="center"/>
        <w:rPr>
          <w:rFonts w:cs="" w:asciiTheme="majorBidi" w:cstheme="majorBidi" w:hAnsiTheme="majorBidi"/>
          <w:b/>
          <w:b/>
          <w:bCs/>
          <w:sz w:val="28"/>
          <w:szCs w:val="28"/>
        </w:rPr>
      </w:pPr>
      <w:r>
        <w:rPr>
          <w:rFonts w:cs="" w:asciiTheme="majorBidi" w:cstheme="majorBidi" w:hAnsiTheme="majorBidi"/>
          <w:b/>
          <w:bCs/>
          <w:sz w:val="28"/>
          <w:szCs w:val="28"/>
        </w:rPr>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2.1. Заявителями являются физические лица, индивидуальные предприниматели и юридические лица (далее – Заявитель).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2.2. Интересы Заявителей, указанных в пункте 2.1 настоящего Административного регламента, могут представлять лица, обладающие соответствующими полномочиями (далее – представитель).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2.3. Полномочия представителя, выступающего от имени Заявителя, подтверждаются доверенностью, оформленной в соответствии с требованиями законодательства Российской Федерации.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Представителями юридических лиц в ходе предоставления муниципальной услуги являются руководитель юридического лица, имеющий право представлять юридическое лицо без доверенности, либо уполномоченный в соответствии с доверенностью представитель юридического лица.</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2.4. Заявителями на предоставление услуги в электронном виде являются физические, юридические лица, зарегистрированные в Единой системе идентификации и аутентификации (далее – ЕСИА) для работы на едином портале государственных и муниципальных услуг.</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r>
    </w:p>
    <w:p>
      <w:pPr>
        <w:pStyle w:val="Normal"/>
        <w:ind w:firstLine="709"/>
        <w:jc w:val="center"/>
        <w:rPr>
          <w:rFonts w:cs="" w:asciiTheme="majorBidi" w:cstheme="majorBidi" w:hAnsiTheme="majorBidi"/>
          <w:b/>
          <w:b/>
          <w:bCs/>
          <w:sz w:val="28"/>
          <w:szCs w:val="28"/>
        </w:rPr>
      </w:pPr>
      <w:r>
        <w:rPr>
          <w:rFonts w:cs="" w:asciiTheme="majorBidi" w:cstheme="majorBidi" w:hAnsiTheme="majorBidi"/>
          <w:b/>
          <w:bCs/>
          <w:sz w:val="28"/>
          <w:szCs w:val="28"/>
        </w:rPr>
        <w:t xml:space="preserve">3. Информирование Заявителя о предоставлении муниципальной услуги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3.1. Информирование о порядке предоставления муниципальной услуги осуществляется: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1) непосредственно при личном приеме Заявителя в Администрации (далее – Уполномоченный орган) или многофункциональном центре предоставления государственных и муниципальных услуг (далее – МФЦ);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2) по телефону Уполномоченного органа или МФЦ;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3) письменно, в том числе посредством электронной почты, факсимильной связи; </w:t>
      </w:r>
    </w:p>
    <w:p>
      <w:pPr>
        <w:pStyle w:val="Normal"/>
        <w:ind w:firstLine="709"/>
        <w:jc w:val="both"/>
        <w:rPr/>
      </w:pPr>
      <w:r>
        <w:rPr>
          <w:rFonts w:cs="" w:asciiTheme="majorBidi" w:cstheme="majorBidi" w:hAnsiTheme="majorBidi"/>
          <w:sz w:val="28"/>
          <w:szCs w:val="28"/>
        </w:rPr>
        <w:t xml:space="preserve">4) посредством размещения в открытой и доступной форме информации: на Едином портале, государственной информационной системе Самарской области «Портал государственных и муниципальных услуг (функций) </w:t>
      </w:r>
      <w:hyperlink r:id="rId3">
        <w:r>
          <w:rPr>
            <w:rStyle w:val="Style12"/>
            <w:rFonts w:cs="" w:asciiTheme="majorBidi" w:cstheme="majorBidi" w:hAnsiTheme="majorBidi"/>
            <w:sz w:val="28"/>
            <w:szCs w:val="28"/>
            <w:lang w:val="en-US"/>
          </w:rPr>
          <w:t>https</w:t>
        </w:r>
        <w:r>
          <w:rPr>
            <w:rStyle w:val="Style12"/>
            <w:rFonts w:cs="" w:asciiTheme="majorBidi" w:cstheme="majorBidi" w:hAnsiTheme="majorBidi"/>
            <w:sz w:val="28"/>
            <w:szCs w:val="28"/>
          </w:rPr>
          <w:t>://</w:t>
        </w:r>
        <w:r>
          <w:rPr>
            <w:rStyle w:val="Style12"/>
            <w:rFonts w:cs="" w:asciiTheme="majorBidi" w:cstheme="majorBidi" w:hAnsiTheme="majorBidi"/>
            <w:sz w:val="28"/>
            <w:szCs w:val="28"/>
            <w:lang w:val="en-US"/>
          </w:rPr>
          <w:t>gosuslugi</w:t>
        </w:r>
        <w:r>
          <w:rPr>
            <w:rStyle w:val="Style12"/>
            <w:rFonts w:cs="" w:asciiTheme="majorBidi" w:cstheme="majorBidi" w:hAnsiTheme="majorBidi"/>
            <w:sz w:val="28"/>
            <w:szCs w:val="28"/>
          </w:rPr>
          <w:t>.</w:t>
        </w:r>
        <w:r>
          <w:rPr>
            <w:rStyle w:val="Style12"/>
            <w:rFonts w:cs="" w:asciiTheme="majorBidi" w:cstheme="majorBidi" w:hAnsiTheme="majorBidi"/>
            <w:sz w:val="28"/>
            <w:szCs w:val="28"/>
            <w:lang w:val="en-US"/>
          </w:rPr>
          <w:t>samregion</w:t>
        </w:r>
        <w:r>
          <w:rPr>
            <w:rStyle w:val="Style12"/>
            <w:rFonts w:cs="" w:asciiTheme="majorBidi" w:cstheme="majorBidi" w:hAnsiTheme="majorBidi"/>
            <w:sz w:val="28"/>
            <w:szCs w:val="28"/>
          </w:rPr>
          <w:t>.</w:t>
        </w:r>
        <w:r>
          <w:rPr>
            <w:rStyle w:val="Style12"/>
            <w:rFonts w:cs="" w:asciiTheme="majorBidi" w:cstheme="majorBidi" w:hAnsiTheme="majorBidi"/>
            <w:sz w:val="28"/>
            <w:szCs w:val="28"/>
            <w:lang w:val="en-US"/>
          </w:rPr>
          <w:t>ru</w:t>
        </w:r>
      </w:hyperlink>
      <w:r>
        <w:rPr>
          <w:rFonts w:cs="" w:asciiTheme="majorBidi" w:cstheme="majorBidi" w:hAnsiTheme="majorBidi"/>
          <w:sz w:val="28"/>
          <w:szCs w:val="28"/>
        </w:rPr>
        <w:t xml:space="preserve"> (далее – РПГУ) (с момента подготовки соответствующих сервисов), на официальном сайте Уполномоченного органа (при наличии);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5) посредством размещения информации на информационных стендах Уполномоченного органа или МФЦ.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3.2. Информирование осуществляется по вопросам, касающимся: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1) способов подачи заявления о предоставлении муниципальной услуги;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2) адресов Уполномоченного органа и МФЦ, обращение в которые необходимо для предоставления муниципальной услуги;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3) справочной информации о работе Уполномоченного органа (структурных подразделений Уполномоченного органа);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4) документов, необходимых для предоставления муниципальной услуги;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5) порядка и сроков предоставления муниципальной услуги;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6) порядка получения сведений о ходе рассмотрения заявления о предоставлении муниципальной услуги и о результатах предоставления муниципальной услуги;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7) порядка досудебного (внесудебного) обжалования действий (бездействия) должностных лиц, и принимаемых ими решений при предоставлении муниципальной услуги. Получение информации по вопросам предоставления муниципальной услуги осуществляется бесплатно.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3.3. При устном обращении Заявителя (лично или по телефону) должностное лицо Уполномоченного органа, работник МФЦ, осуществляющий консультирование, подробно и в вежливой (корректной) форме информирует обратившихся по интересующим вопросам. 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 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 Если подготовка ответа требует продолжительного времени, он предлагает Заявителю один из следующих вариантов дальнейших действий: изложить обращение в письменной форме; назначить другое время для консультаций. Должностное лицо Уполномоченного органа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 Продолжительность информирования по телефону не должно превышать 10 минут. Информирование осуществляется в соответствии с графиком приема граждан.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3.4. По письменному обращению должностное лицо Уполномоченного органа, ответственное за предоставление муниципальной услуги, подробно в письменной форме разъясняет гражданину сведения по вопросам, указанным в пункте 3.2 настоящего Административного регламента в порядке, установленном Федеральным законом от 02.05.2006 № 59-ФЗ «О порядке рассмотрения обращений граждан Российской Федерации».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3.5. На Едином портале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24.10.2011 № 861 (с момента подготовки соответствующих сервисов). 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3.6. На официальном сайте Уполномоченного органа, на стендах в местах предоставления муниципальной услуги и в МФЦ размещается следующая справочная информация: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а) о месте нахождения и графике работы Уполномоченного органа и его структурных подразделений, ответственных за предоставление муниципальной услуги, а также МФЦ;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б) справочные телефоны структурных подразделений Уполномоченного органа, ответственных за предоставление муниципальной услуги, в том числе номер телефона - автоинформатора (при наличии);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в) адрес официального сайта, а также электронной почты и (или) формы обратной связи Уполномоченного органа в сети «Интернет».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3.7. В залах ожидания Уполномоченного органа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3.8. Размещение информации о порядке предоставления муниципальной услуги на информационных стендах в помещении МФЦ осуществляется в соответствии с соглашением, заключенным между МФЦ и Уполномоченным органом с учетом требований к информированию, установленных Административным регламентом.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3.9. 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(представителем) в личном кабинете на Едином портале (с момента подготовки соответствующих сервисов), а также в соответствующем структурном подразделении Уполномоченного органа при обращении Заявителя лично, по телефону, посредством электронной почты.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r>
    </w:p>
    <w:p>
      <w:pPr>
        <w:pStyle w:val="Normal"/>
        <w:spacing w:before="0" w:after="120"/>
        <w:ind w:firstLine="709"/>
        <w:jc w:val="center"/>
        <w:rPr>
          <w:rFonts w:cs="" w:asciiTheme="majorBidi" w:cstheme="majorBidi" w:hAnsiTheme="majorBidi"/>
          <w:b/>
          <w:b/>
          <w:bCs/>
          <w:sz w:val="28"/>
          <w:szCs w:val="28"/>
        </w:rPr>
      </w:pPr>
      <w:r>
        <w:rPr>
          <w:rFonts w:cs="" w:asciiTheme="majorBidi" w:cstheme="majorBidi" w:hAnsiTheme="majorBidi"/>
          <w:b/>
          <w:bCs/>
          <w:sz w:val="28"/>
          <w:szCs w:val="28"/>
        </w:rPr>
        <w:t>Раздел II. Стандарт предоставления муниципальной услуги</w:t>
      </w:r>
    </w:p>
    <w:p>
      <w:pPr>
        <w:pStyle w:val="Normal"/>
        <w:ind w:firstLine="709"/>
        <w:jc w:val="center"/>
        <w:rPr>
          <w:rFonts w:cs="" w:asciiTheme="majorBidi" w:cstheme="majorBidi" w:hAnsiTheme="majorBidi"/>
          <w:b/>
          <w:b/>
          <w:color w:val="auto"/>
          <w:sz w:val="28"/>
          <w:szCs w:val="28"/>
        </w:rPr>
      </w:pPr>
      <w:r>
        <w:rPr>
          <w:rFonts w:cs="" w:asciiTheme="majorBidi" w:cstheme="majorBidi" w:hAnsiTheme="majorBidi"/>
          <w:b/>
          <w:color w:val="auto"/>
          <w:sz w:val="28"/>
          <w:szCs w:val="28"/>
        </w:rPr>
        <w:t>4. Наименование муниципальной услуги</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4.1. Наименование муниципальной услуги – «Выдача разрешений на право вырубки зеленых насаждений». </w:t>
      </w:r>
    </w:p>
    <w:p>
      <w:pPr>
        <w:pStyle w:val="Normal"/>
        <w:ind w:firstLine="709"/>
        <w:jc w:val="center"/>
        <w:rPr>
          <w:rFonts w:cs="" w:asciiTheme="majorBidi" w:cstheme="majorBidi" w:hAnsiTheme="majorBidi"/>
          <w:b/>
          <w:b/>
          <w:sz w:val="28"/>
          <w:szCs w:val="28"/>
        </w:rPr>
      </w:pPr>
      <w:r>
        <w:rPr>
          <w:rFonts w:cs="" w:asciiTheme="majorBidi" w:cstheme="majorBidi" w:hAnsiTheme="majorBidi"/>
          <w:b/>
          <w:sz w:val="28"/>
          <w:szCs w:val="28"/>
        </w:rPr>
        <w:t>5. Наименование органа местного самоуправления, предоставляющего муниципальную услугу</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5.1. Муниципальная услуга предоставляется Уполномоченным органом – Администрацией сельского поселения. </w:t>
      </w:r>
    </w:p>
    <w:p>
      <w:pPr>
        <w:pStyle w:val="Normal"/>
        <w:ind w:firstLine="709"/>
        <w:jc w:val="center"/>
        <w:rPr>
          <w:rFonts w:cs="" w:asciiTheme="majorBidi" w:cstheme="majorBidi" w:hAnsiTheme="majorBidi"/>
          <w:b/>
          <w:b/>
          <w:sz w:val="28"/>
          <w:szCs w:val="28"/>
        </w:rPr>
      </w:pPr>
      <w:r>
        <w:rPr>
          <w:rFonts w:cs="" w:asciiTheme="majorBidi" w:cstheme="majorBidi" w:hAnsiTheme="majorBidi"/>
          <w:b/>
          <w:sz w:val="28"/>
          <w:szCs w:val="28"/>
        </w:rPr>
        <w:t>6. Описание результата предоставления муниципальной услуги</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6.1. Результатом предоставления муниципальной услуги является разрешение на право вырубки зеленых насаждений. Разрешение на право вырубки зеленых насаждений оформляется по форме согласно Приложению № 2 к настоящему Административному регламенту.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6.2. Результат предоставления муниципальной услуги, указанный в пункте 6.1 настоящего Административного регламента: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1) направляется Заявителю в форме электронного документа, подписанного усиленной квалифицированной электронной подписью уполномоченного должностного лица, в личный кабинет на Едином портале в случае, если такой способ указан в заявлении о выдаче разрешения на право вырубки зеленых насаждений (с момента подготовки соответствующих сервисов);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2) выдается Заявителю на бумажном носителе при личном обращении в Уполномоченный орган, МФЦ в соответствии с выбранным Заявителем способом получения результата предоставления муниципальной услуги. </w:t>
      </w:r>
    </w:p>
    <w:p>
      <w:pPr>
        <w:pStyle w:val="Normal"/>
        <w:ind w:firstLine="709"/>
        <w:jc w:val="center"/>
        <w:rPr>
          <w:rFonts w:cs="" w:asciiTheme="majorBidi" w:cstheme="majorBidi" w:hAnsiTheme="majorBidi"/>
          <w:b/>
          <w:b/>
          <w:sz w:val="28"/>
          <w:szCs w:val="28"/>
        </w:rPr>
      </w:pPr>
      <w:r>
        <w:rPr>
          <w:rFonts w:cs="" w:asciiTheme="majorBidi" w:cstheme="majorBidi" w:hAnsiTheme="majorBidi"/>
          <w:b/>
          <w:sz w:val="28"/>
          <w:szCs w:val="28"/>
        </w:rPr>
        <w:t>7. Срок предоставления муниципальной услуги</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7.1. При обращении Заявителя за предоставлением муниципальной услуги срок предоставления муниципальной услуги не может превышать 17 рабочих дней с даты регистрации заявления в Уполномоченном органе.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7.2. Срок предоставления муниципальной услуги начинает исчисляться с даты регистрации заявления.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7.3. В общий срок предоставления муниципальной услуги входит срок направления межведомственных запросов и получения на них ответов, срок направления документов, являющихся результатом предоставления муниципальной услуги.</w:t>
      </w:r>
    </w:p>
    <w:p>
      <w:pPr>
        <w:pStyle w:val="Normal"/>
        <w:ind w:firstLine="709"/>
        <w:jc w:val="center"/>
        <w:rPr>
          <w:rFonts w:cs="" w:asciiTheme="majorBidi" w:cstheme="majorBidi" w:hAnsiTheme="majorBidi"/>
          <w:b/>
          <w:b/>
          <w:sz w:val="28"/>
          <w:szCs w:val="28"/>
        </w:rPr>
      </w:pPr>
      <w:r>
        <w:rPr>
          <w:rFonts w:cs="" w:asciiTheme="majorBidi" w:cstheme="majorBidi" w:hAnsiTheme="majorBidi"/>
          <w:b/>
          <w:sz w:val="28"/>
          <w:szCs w:val="28"/>
        </w:rPr>
        <w:t>8. Правовые основания для предоставления муниципальной услуги</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8.1.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в федеральной государственной информационной системе «Федеральный реестр государственных и муниципальных услуг (функций)». </w:t>
      </w:r>
    </w:p>
    <w:p>
      <w:pPr>
        <w:pStyle w:val="Normal"/>
        <w:ind w:firstLine="709"/>
        <w:jc w:val="center"/>
        <w:rPr>
          <w:rFonts w:cs="" w:asciiTheme="majorBidi" w:cstheme="majorBidi" w:hAnsiTheme="majorBidi"/>
          <w:b/>
          <w:b/>
          <w:sz w:val="28"/>
          <w:szCs w:val="28"/>
        </w:rPr>
      </w:pPr>
      <w:r>
        <w:rPr>
          <w:rFonts w:cs="" w:asciiTheme="majorBidi" w:cstheme="majorBidi" w:hAnsiTheme="majorBidi"/>
          <w:b/>
          <w:sz w:val="28"/>
          <w:szCs w:val="28"/>
        </w:rPr>
        <w:t>9. Исчерпывающий перечень документов, необходимых для предоставления муниципальной услуги</w:t>
      </w:r>
    </w:p>
    <w:p>
      <w:pPr>
        <w:pStyle w:val="Normal"/>
        <w:ind w:firstLine="709"/>
        <w:jc w:val="both"/>
        <w:rPr>
          <w:rFonts w:cs="" w:asciiTheme="majorBidi" w:cstheme="majorBidi" w:hAnsiTheme="majorBidi"/>
          <w:b/>
          <w:b/>
          <w:sz w:val="28"/>
          <w:szCs w:val="28"/>
        </w:rPr>
      </w:pPr>
      <w:r>
        <w:rPr>
          <w:rFonts w:cs="" w:asciiTheme="majorBidi" w:cstheme="majorBidi" w:hAnsiTheme="majorBidi"/>
          <w:b/>
          <w:sz w:val="28"/>
          <w:szCs w:val="28"/>
        </w:rPr>
        <w:t xml:space="preserve">9.1. Исчерпывающий перечень документов и сведений,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9.1.1. Заявитель (представитель) представляет в Уполномоченный орган заявление о выдаче разрешения на право вырубки зеленых насаждений по форме, приведенной в Приложении № 1 к настоящему Административному регламенту, (далее – Заявление), а также прилагаемые к нему документы, указанные в пункте 9.2 настоящего Административного регламента, одним из следующих способов по выбору Заявителя:</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а) в электронной форме посредством Единого портала. В случае представления Заявления и прилагаемых к нему документов указанным способом Заявитель (представитель), прошедшие процедуры регистрации, идентификации и аутентификации с использованием ЕСИА,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ЕСИА, при условии совпадения сведений о физическом лице в указанных информационных системах, заполняют форму указанного Заявления с использованием интерактивной формы в электронном виде, без необходимости дополнительной подачи Заявления в какой-либо иной форме. Заявление направляется Заявителем (представителем) вместе с прикрепленными электронными документами, указанными в подпунктах «б» - «ж» пункта 9.2 настоящего Административного регламента (с момента подготовки соответствующих сервисов). Заявление подписывается Заявителем (представителем), уполномоченным на подписание такого Заявления, усиленной квалифицированной электронной подписью, либо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которая создается и проверяется с использованием средств электронной подписи и средств удостоверяющего центра, имеющих подтверждение соответствия требованиям, установленным федеральным органом исполнительной власти в области обеспечения безопасности в соответствии с частью 5 статьи 8 Федерального закона от 06.04.2011 № 63-ФЗ «Об электронной подписи», а также при наличии у владельца сертификата ключа проверки ключа простой электронной подписи, выданного ему при личном приеме в соответствии с Правилами использования простой электронной подписи при обращении за получением государственных и муниципальных услуг, утвержденными Постановлением Правительства Российской Федерации от 25.01.2013 № 33 «Об использовании простой электронной подписи при оказании государственных и муниципальных услуг», в соответствии с Правилами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утвержденных 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б) на бумажном носителе посредством личного обращения в Уполномоченный орган, в том числе через МФЦ в соответствии с соглашением о взаимодействии между МФЦ и Уполномоченным органом, заключенным в соответствии с Постановлением Правительства Российской Федерации от 27.09.2011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(далее – Постановление Правительства РФ № 797), либо посредством почтового отправления с уведомлением о вручении.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9.1.2. Иные требования, в том числе учитывающие особенности предоставления муниципальной услуги в МФЦ,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 В целях предоставления муниципальной услуги Заявителю (представителю) обеспечивается в МФЦ доступ к Единому порталу в соответствии с Постановлением Правительства Российской Федерации от 22.12.2012 № 1376 «Об утверждении Правил организации деятельности многофункциональных центров предоставления государственных и муниципальных услуг».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9.1.3. Документы, прилагаемые Заявителем к Заявлению, представляемые в электронной форме, направляются в следующих форматах: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а) xml – для документов, в отношении которых утверждены формы и требования по формированию электронных документов в виде файлов в формате xml;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б) doc, docx, odt – для документов с текстовым содержанием, не включающим формулы;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в) pdf, jpg, jpeg, png, bmp, tiff – для документов с текстовым содержанием, в том числе включающих формулы и (или) графические изображения, а также документов с графическим содержанием;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г) zip, rar – для сжатых документов в один файл;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д) sig – для открепленной усиленной квалифицированной электронной подписи. </w:t>
      </w:r>
    </w:p>
    <w:p>
      <w:pPr>
        <w:pStyle w:val="Normal"/>
        <w:ind w:firstLine="709"/>
        <w:jc w:val="both"/>
        <w:rPr>
          <w:rFonts w:cs="" w:asciiTheme="majorBidi" w:cstheme="majorBidi" w:hAnsiTheme="majorBidi"/>
          <w:sz w:val="28"/>
          <w:szCs w:val="28"/>
        </w:rPr>
      </w:pPr>
      <w:r>
        <w:rPr>
          <w:rFonts w:cs="" w:asciiTheme="majorBidi" w:cstheme="majorBidi" w:hAnsiTheme="majorBidi"/>
          <w:color w:val="000000" w:themeColor="text1"/>
          <w:sz w:val="28"/>
          <w:szCs w:val="28"/>
        </w:rPr>
        <w:t xml:space="preserve">9.1.4. В случае если </w:t>
      </w:r>
      <w:r>
        <w:rPr>
          <w:rFonts w:cs="" w:asciiTheme="majorBidi" w:cstheme="majorBidi" w:hAnsiTheme="majorBidi"/>
          <w:sz w:val="28"/>
          <w:szCs w:val="28"/>
        </w:rPr>
        <w:t xml:space="preserve">оригиналы документов, прилагаемых к Заявлению, выданы и подписаны Уполномоченным органом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dpi (масштаб 1:1) и всех аутентичных признаков подлинности (графической подписи лица, печати, углового штампа бланка), с использованием следующих режимов: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а) «черно-белый» (при отсутствии в документе графических изображений и (или) цветного текста);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б) «оттенки серого» (при наличии в документе графических изображений, отличных от цветного графического изображения);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в) «цветной» или «режим полной цветопередачи» (при наличии в документе цветных графических изображений либо цветного текста). Количество файлов должно соответствовать количеству документов, каждый из которых содержит текстовую и (или) графическую информацию. </w:t>
      </w:r>
    </w:p>
    <w:p>
      <w:pPr>
        <w:pStyle w:val="Normal"/>
        <w:ind w:firstLine="709"/>
        <w:jc w:val="both"/>
        <w:rPr>
          <w:rFonts w:cs="" w:asciiTheme="majorBidi" w:cstheme="majorBidi" w:hAnsiTheme="majorBidi"/>
          <w:b/>
          <w:b/>
          <w:sz w:val="28"/>
          <w:szCs w:val="28"/>
        </w:rPr>
      </w:pPr>
      <w:r>
        <w:rPr>
          <w:rFonts w:cs="" w:asciiTheme="majorBidi" w:cstheme="majorBidi" w:hAnsiTheme="majorBidi"/>
          <w:color w:val="000000" w:themeColor="text1"/>
          <w:sz w:val="28"/>
          <w:szCs w:val="28"/>
        </w:rPr>
        <w:t xml:space="preserve">9.2. </w:t>
      </w:r>
      <w:r>
        <w:rPr>
          <w:rFonts w:cs="" w:asciiTheme="majorBidi" w:cstheme="majorBidi" w:hAnsiTheme="majorBidi"/>
          <w:b/>
          <w:color w:val="000000" w:themeColor="text1"/>
          <w:sz w:val="28"/>
          <w:szCs w:val="28"/>
        </w:rPr>
        <w:t>Документы</w:t>
      </w:r>
      <w:r>
        <w:rPr>
          <w:rFonts w:cs="" w:asciiTheme="majorBidi" w:cstheme="majorBidi" w:hAnsiTheme="majorBidi"/>
          <w:b/>
          <w:sz w:val="28"/>
          <w:szCs w:val="28"/>
        </w:rPr>
        <w:t>, прилагаемые Заявителем к Заявлению, направленные в электронной форме, должны обеспечивать возможность идентифицировать документ и количество листов в документе. Исчерпывающий перечень документов, необходимых для предоставления муниципальной услуги, подлежащих представлению Заявителем самостоятельно:</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а) Заявление. В случае представления Заявления в электронной форме посредством Единого портала в соответствии с подпунктом «а» пункта 9.1.1 настоящего Административного регламента указанное Заявление заполняется путем внесения соответствующих сведений в интерактивную форму на Едином портале, без необходимости предоставления в иной форме;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б) документ, удостоверяющий личность Заявителя (представителя) (предоставляется в случае личного обращения в Уполномоченный орган, МФЦ). В случае направления Заявления посредством Единого портала сведения из документа, удостоверяющего личность Заявителя (представителя)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 (далее – СМЭВ) (с момента подготовки соответствующих сервисов);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в) документ, подтверждающий полномочия представителя действовать от имени Заявителя (в случае обращения за предоставлением муниципальной услуги представителя). При обращении посредством Единого портала указанный документ, выданный организацией, удостоверяется усиленной квалифицированной электронной подписью правомочного должностного лица организации, а документ, выданный физическим лицом, - усиленной квалифицированной электронной подписью нотариуса с приложением файла открепленной усиленной квалифицированной электронной подписи в формате sig;</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г) дендроплан или схема с описанием места положения дерева (с указанием ближайшего адресного ориентира, а также информации об основаниях для его вырубки);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д) документ с указанием кадастрового номера земельного участка (при наличии) адреса (месторасположения) земельного участка, вида проведения работ, с указанием характеристик зеленых насаждений (породы, высоты, диаметра, и т.д.), подлежащих вырубке (перечетная ведомость зеленых насаждений);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е) заключение специализированной организации о нарушении естественного освещения в жилом или нежилом помещении (в случае отсутствия предписания надзорных органов);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ж) заключение специализированной организации о нарушении строительных, санитарных и иных норм и правил, вызванных произрастанием зеленых насаждений (при выявлении нарушения строительных, санитарных и иных норм и правил, вызванных произрастанием зеленых насаждений);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Предусмотренная настоящим административным регламентом муниципальная услуга не предоставляется по однократному обращению заявителя с запросом о предоставлении нескольких государственных и (или) муниципальных услуг (по комплексному запросу), а также в упреждающем (проактивном) режиме.</w:t>
      </w:r>
    </w:p>
    <w:p>
      <w:pPr>
        <w:pStyle w:val="Normal"/>
        <w:ind w:firstLine="709"/>
        <w:jc w:val="both"/>
        <w:rPr>
          <w:rFonts w:cs="" w:asciiTheme="majorBidi" w:cstheme="majorBidi" w:hAnsiTheme="majorBidi"/>
          <w:b/>
          <w:b/>
          <w:sz w:val="28"/>
          <w:szCs w:val="28"/>
        </w:rPr>
      </w:pPr>
      <w:r>
        <w:rPr>
          <w:rFonts w:cs="" w:asciiTheme="majorBidi" w:cstheme="majorBidi" w:hAnsiTheme="majorBidi"/>
          <w:b/>
          <w:sz w:val="28"/>
          <w:szCs w:val="28"/>
        </w:rPr>
        <w:t xml:space="preserve">9.3. Исчерпывающий перечень документов и сведений,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муниципальных услуг.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9.3.1. Исчерпывающий перечень необходимых для предоставления муниципальной услуги документов (их копий или сведений, содержащихся в них), которые запрашиваются Уполномоченным органом в порядке межведомственного информационного взаимодействия (в том числе с использованием СМЭВ) в государственных органах, органах местного самоуправления и подведомственных государственным органам и органам местного самоуправления организациях, в распоряжении которых находятся указанные документы, и которые Заявитель вправе представить по собственной инициативе: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а) сведения из Единого государственного реестра юридических лиц (при обращении Заявителя, являющегося юридическим лицом);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б) сведения из Единого государственного реестра индивидуальных предпринимателей (при обращении Заявителя, являющегося индивидуальным предпринимателем);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в) сведения из Единого государственного реестра недвижимости об объекте недвижимости, об основных характеристиках и зарегистрированных правах на объект недвижимости;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г) предписание надзорного органа;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д) разрешение на право проведения земляных работ;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е) схема движения транспорта и пешеходов, в случае обращения за получением разрешения на вырубку зеленых насаждений, проводимой на проезжей части;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ж) схема сетей инженерно-технического обеспечения;</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з) документ (информация, содержащаяся в нём), свидетельствующий об уплате компенсационной стоимости (либо компенсационное озеленение), за исключением случаев, когда согласно пункту 12.1. Административного регламента уплата компенсационной стоимости не требуется.</w:t>
      </w:r>
    </w:p>
    <w:p>
      <w:pPr>
        <w:pStyle w:val="Normal"/>
        <w:ind w:firstLine="709"/>
        <w:jc w:val="center"/>
        <w:rPr>
          <w:rFonts w:cs="" w:asciiTheme="majorBidi" w:cstheme="majorBidi" w:hAnsiTheme="majorBidi"/>
          <w:b/>
          <w:b/>
          <w:sz w:val="28"/>
          <w:szCs w:val="28"/>
        </w:rPr>
      </w:pPr>
      <w:r>
        <w:rPr>
          <w:rFonts w:cs="" w:asciiTheme="majorBidi" w:cstheme="majorBidi" w:hAnsiTheme="majorBidi"/>
          <w:b/>
          <w:sz w:val="28"/>
          <w:szCs w:val="28"/>
        </w:rPr>
        <w:t>10. Исчерпывающий перечень оснований для отказа в приеме документов, необходимых для предоставления муниципальной услуги</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10.1. Заявление подано в орган местного самоуправления, в полномочия которого не входит предоставление муниципальной услуги;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10.2. Представление неполного комплекта документов, необходимых для предоставления муниципальной услуги;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10.3. Представленные Заявителем документы утратили силу на момент обращения за предоставлением муниципальной услуги;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10.4. 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10.5.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10.6. Неполное заполнение полей в форме Заявления, в том числе в интерактивной форме Заявления на Едином портале;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10.7. Подача запроса о предоставлении муниципальной услуги и документов, необходимых для предоставления муниципальной услуги, в электронной форме с нарушением установленных требований;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10.8. Несоблюдение установленных статьей 11 Федерального закона от 06.04.2011 № 63-ФЗ «Об электронной подписи» условий признания действительности усиленной квалифицированной электронной подписи.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10.9. Решение об отказе в приеме документов, указанных в пункте 9.2 настоящего Административного регламента, оформляется по форме согласно Приложению № 3 к настоящему Административному регламенту. Решение об отказе в приеме документов, указанных в пункте 9.2 настоящего Административного регламента, направляется Заявителю способом, определенным Заявителем в Заявлении, не позднее 1 рабочего дня, следующего за днем регистрации такого Заявления, либо выдается в день личного обращения за получением указанного решения в МФЦ или Уполномоченный орган. Отказ в приеме документов, указанных в пункте 9.2 настоящего Административного регламента, не препятствует повторному обращению Заявителя в Уполномоченный орган. </w:t>
      </w:r>
    </w:p>
    <w:p>
      <w:pPr>
        <w:pStyle w:val="Normal"/>
        <w:spacing w:before="0" w:after="0"/>
        <w:ind w:firstLine="709"/>
        <w:contextualSpacing/>
        <w:jc w:val="center"/>
        <w:rPr>
          <w:rFonts w:cs="" w:asciiTheme="majorBidi" w:cstheme="majorBidi" w:hAnsiTheme="majorBidi"/>
          <w:sz w:val="28"/>
          <w:szCs w:val="28"/>
        </w:rPr>
      </w:pPr>
      <w:r>
        <w:rPr>
          <w:rFonts w:cs="" w:asciiTheme="majorBidi" w:cstheme="majorBidi" w:hAnsiTheme="majorBidi"/>
          <w:sz w:val="28"/>
          <w:szCs w:val="28"/>
        </w:rPr>
        <w:t>10.10. Исчерпывающий перечень оснований для приостановления предоставления муниципальной услуги</w:t>
      </w:r>
    </w:p>
    <w:p>
      <w:pPr>
        <w:pStyle w:val="Normal"/>
        <w:spacing w:before="0" w:after="0"/>
        <w:ind w:firstLine="709"/>
        <w:contextualSpacing/>
        <w:jc w:val="both"/>
        <w:rPr>
          <w:rFonts w:cs="" w:asciiTheme="majorBidi" w:cstheme="majorBidi" w:hAnsiTheme="majorBidi"/>
          <w:sz w:val="28"/>
          <w:szCs w:val="28"/>
        </w:rPr>
      </w:pPr>
      <w:r>
        <w:rPr>
          <w:rFonts w:cs="" w:asciiTheme="majorBidi" w:cstheme="majorBidi" w:hAnsiTheme="majorBidi"/>
          <w:sz w:val="28"/>
          <w:szCs w:val="28"/>
        </w:rPr>
        <w:t>10.10.1. оснований для приостановления предоставления муниципальной услуги не предусмотрено.</w:t>
      </w:r>
    </w:p>
    <w:p>
      <w:pPr>
        <w:pStyle w:val="Normal"/>
        <w:spacing w:before="0" w:after="0"/>
        <w:ind w:firstLine="709"/>
        <w:contextualSpacing/>
        <w:jc w:val="both"/>
        <w:rPr>
          <w:rFonts w:cs="" w:asciiTheme="majorBidi" w:cstheme="majorBidi" w:hAnsiTheme="majorBidi"/>
          <w:sz w:val="28"/>
          <w:szCs w:val="28"/>
        </w:rPr>
      </w:pPr>
      <w:r>
        <w:rPr>
          <w:rFonts w:cs="" w:asciiTheme="majorBidi" w:cstheme="majorBidi" w:hAnsiTheme="majorBidi"/>
          <w:sz w:val="28"/>
          <w:szCs w:val="28"/>
        </w:rPr>
      </w:r>
    </w:p>
    <w:p>
      <w:pPr>
        <w:pStyle w:val="Normal"/>
        <w:ind w:firstLine="709"/>
        <w:jc w:val="center"/>
        <w:rPr>
          <w:rFonts w:cs="" w:asciiTheme="majorBidi" w:cstheme="majorBidi" w:hAnsiTheme="majorBidi"/>
          <w:b/>
          <w:b/>
          <w:sz w:val="28"/>
          <w:szCs w:val="28"/>
        </w:rPr>
      </w:pPr>
      <w:r>
        <w:rPr>
          <w:rFonts w:cs="" w:asciiTheme="majorBidi" w:cstheme="majorBidi" w:hAnsiTheme="majorBidi"/>
          <w:b/>
          <w:sz w:val="28"/>
          <w:szCs w:val="28"/>
        </w:rPr>
        <w:t xml:space="preserve">11. </w:t>
      </w:r>
      <w:bookmarkStart w:id="2" w:name="_Hlk137655842"/>
      <w:r>
        <w:rPr>
          <w:rFonts w:cs="" w:asciiTheme="majorBidi" w:cstheme="majorBidi" w:hAnsiTheme="majorBidi"/>
          <w:b/>
          <w:sz w:val="28"/>
          <w:szCs w:val="28"/>
        </w:rPr>
        <w:t xml:space="preserve">Исчерпывающий перечень оснований для </w:t>
      </w:r>
      <w:bookmarkEnd w:id="2"/>
      <w:r>
        <w:rPr>
          <w:rFonts w:cs="" w:asciiTheme="majorBidi" w:cstheme="majorBidi" w:hAnsiTheme="majorBidi"/>
          <w:b/>
          <w:sz w:val="28"/>
          <w:szCs w:val="28"/>
        </w:rPr>
        <w:t>отказа в предоставлении услуги</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11.1. Наличие противоречивых сведений в Заявлении и приложенных к нему документах;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11.2. Несоответствие информации, которая содержится в документах и сведениях, представленных Заявителем, данным, полученным в результате межведомственного электронного взаимодействия;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11.3. Выявлена возможность сохранения зеленых насаждений;</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11.4. Несоответствие документов, представляемых Заявителем, по форме или содержанию требованиям законодательства Российской Федерации;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11.5. Запрос подан неуполномоченным лицом. Решение об отказе в предоставлении муниципальной услуги оформляется по форме согласно Приложению № 3 к настоящему Административному регламенту. Решение об отказе в предоставлении муниципальной услуги направляется Заявителю способом, определенным Заявителем в Заявлении, не позднее рабочего дня, следующего за днем принятия такого решения, либо выдается в день личного обращения за получением указанного решения в МФЦ (с момента подготовки соответствующих сервисов) или Уполномоченный орган.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11.6. Неоплата компенсационной стоимости (либо компенсационного озеленения) в случае, когда ее оплата требуется в соответствии с пунктом 12.2. настоящего административного регламента.</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11.7. Отказ в приеме документов, не препятствует повторному обращению заявителя в Уполномоченный орган.</w:t>
      </w:r>
    </w:p>
    <w:p>
      <w:pPr>
        <w:pStyle w:val="Normal"/>
        <w:ind w:firstLine="709"/>
        <w:jc w:val="center"/>
        <w:rPr>
          <w:rFonts w:cs="" w:asciiTheme="majorBidi" w:cstheme="majorBidi" w:hAnsiTheme="majorBidi"/>
          <w:b/>
          <w:b/>
          <w:sz w:val="28"/>
          <w:szCs w:val="28"/>
        </w:rPr>
      </w:pPr>
      <w:r>
        <w:rPr>
          <w:rFonts w:cs="" w:asciiTheme="majorBidi" w:cstheme="majorBidi" w:hAnsiTheme="majorBidi"/>
          <w:b/>
          <w:sz w:val="28"/>
          <w:szCs w:val="28"/>
        </w:rPr>
        <w:t>12. Порядок, размер и основания взимания государственной пошлины или иной оплаты, взимаемой за предоставление муниципальной услуги</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12.1. Муниципальная услуга предоставляется за плату, если иное не предусмотрено настоящим пунктом. Платой является компенсационная стоимость, зачисляемая на бюджетный счет Администрации сельского поселения.</w:t>
      </w:r>
    </w:p>
    <w:p>
      <w:pPr>
        <w:pStyle w:val="Normal"/>
        <w:ind w:firstLine="709"/>
        <w:jc w:val="both"/>
        <w:rPr/>
      </w:pPr>
      <w:r>
        <w:rPr>
          <w:rFonts w:cs="" w:asciiTheme="majorBidi" w:cstheme="majorBidi" w:hAnsiTheme="majorBidi"/>
          <w:sz w:val="28"/>
          <w:szCs w:val="28"/>
        </w:rPr>
        <w:t>12.2. В случае необходимости получения разрешения на право вырубки зеленых насаждений, выдача которого осуществляется при условии платы компенсационной стоимости, заявитель производит оплату компенсационной стоимости, расчет которой производится Уполномоченным органом, по результатам проведенного обследования зеленых насаждений, составления соответствующего акта, в соответствии с постановлением Администрации сельского поселения Верхнее Санчелеево от 19.12.2019 года № 67/1  «ОБ УТВЕРЖДЕНИИ ПОРЯДКА ОПРЕДЕЛЕНИЯ ВОССТАНОВИТЕЛЬНОЙ СТОИМОСТИ ЗЕЛЕНЫХ НАСАЖДЕНИЙ НА ТЕРРИТОРИИ СЕЛЬСКОГО ПОСЕЛЕНИЯ ВЕРХНЕЕ САНЧЕЛЕЕВО МУНИЦИПАЛЬНОГО РАЙОНА СТАВРОПОЛЬСКИЙ САМАРСКОЙ ОБЛАСТИ».</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12.2.1. Компенсационная стоимость уплачивается в случаях, предусмотренных нормативным правовым актом органа местного самоуправления.</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Информация о размере компенсационной стоимости и порядке ее расчета размещается на едином портале и сайте Уполномоченного органа (с момента подготовки соответствующих сервисов).</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Уполномоченный орган не в праве требовать от Заявителя дополнительной платы за подготовку, оформление документов, связанных с предоставлением муниципальной услуги, и (или) за совершение иных действий, помимо уплаты компенсационной стоимости.</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12.2.2. Компенсационная стоимость не уплачивается в случае:</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1) обеспечения санитарно-эпидемиологических требований к освещенности и инсоляции жилых и иных помещений, зданий в соответствии с предписанием надзорного органа;</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2) удаления аварийных, больных деревьев и кустарников;</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3) пересадки деревьев и кустарников;</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4) проведения работ по ремонту и реконструкции в охранной зоне сетей инженерно-технического обеспечения (в том числе сооружений и устройств, обеспечивающих их эксплуатацию), не связанных с расширением существующих сетей, а также работ по содержанию автомобильных дорог и сетей инженерно-технического обеспечения в их охранных зонах;</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5) при работах, финансируемых за счет средств консолидированного бюджета Российской Федерации.</w:t>
      </w:r>
    </w:p>
    <w:p>
      <w:pPr>
        <w:pStyle w:val="Normal"/>
        <w:ind w:firstLine="709"/>
        <w:jc w:val="both"/>
        <w:rPr>
          <w:rFonts w:cs="" w:asciiTheme="majorBidi" w:cstheme="majorBidi" w:hAnsiTheme="majorBidi"/>
          <w:b/>
          <w:b/>
          <w:sz w:val="28"/>
          <w:szCs w:val="28"/>
        </w:rPr>
      </w:pPr>
      <w:r>
        <w:rPr>
          <w:rFonts w:cs="" w:asciiTheme="majorBidi" w:cstheme="majorBidi" w:hAnsiTheme="majorBidi"/>
          <w:b/>
          <w:sz w:val="28"/>
          <w:szCs w:val="28"/>
        </w:rPr>
        <w:t xml:space="preserve">13.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13.1.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Уполномоченном органе или МФЦ составляет не более 15 минут. </w:t>
      </w:r>
    </w:p>
    <w:p>
      <w:pPr>
        <w:pStyle w:val="Normal"/>
        <w:ind w:firstLine="709"/>
        <w:jc w:val="center"/>
        <w:rPr>
          <w:rFonts w:cs="" w:asciiTheme="majorBidi" w:cstheme="majorBidi" w:hAnsiTheme="majorBidi"/>
          <w:b/>
          <w:b/>
          <w:sz w:val="28"/>
          <w:szCs w:val="28"/>
        </w:rPr>
      </w:pPr>
      <w:r>
        <w:rPr>
          <w:rFonts w:cs="" w:asciiTheme="majorBidi" w:cstheme="majorBidi" w:hAnsiTheme="majorBidi"/>
          <w:b/>
          <w:sz w:val="28"/>
          <w:szCs w:val="28"/>
        </w:rPr>
        <w:t>14. Срок регистрации запроса Заявителя о предоставлении муниципальной услуги, в том числе в электронной форме</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14.1. Регистрация Заявления, представленного Заявителем указанными в пункте 9.1 настоящего Административного регламента способами в Уполномоченный орган, осуществляется не позднее 1 рабочего дня, следующего за днем его поступления.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14.2. В случае представления Заявления в электронной форме способом, указанным в подпункте «а» пункта 9.1 настоящего Административного регламента, вне рабочего времени Уполномоченного органа либо в выходной, нерабочий праздничный день, днем получения Заявления считается первый рабочий день, следующий за днем представления Заявителем указанного Заявления. </w:t>
      </w:r>
    </w:p>
    <w:p>
      <w:pPr>
        <w:pStyle w:val="Normal"/>
        <w:ind w:firstLine="709"/>
        <w:jc w:val="center"/>
        <w:rPr>
          <w:rFonts w:cs="" w:asciiTheme="majorBidi" w:cstheme="majorBidi" w:hAnsiTheme="majorBidi"/>
          <w:b/>
          <w:b/>
          <w:sz w:val="28"/>
          <w:szCs w:val="28"/>
        </w:rPr>
      </w:pPr>
      <w:r>
        <w:rPr>
          <w:rFonts w:cs="" w:asciiTheme="majorBidi" w:cstheme="majorBidi" w:hAnsiTheme="majorBidi"/>
          <w:b/>
          <w:sz w:val="28"/>
          <w:szCs w:val="28"/>
        </w:rPr>
        <w:t>15. Требования к помещениям, в которых предоставляется муниципальная услуга</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15.1. Местоположение административных зданий, в которых осуществляется прием Заявлений и 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15.2. 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 Для парковки специальных автотранспортных средств инвалидов на стоянке (парковке) выделяется не менее 10% мест (но не менее 1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15.3. 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15.4. Центральный вход в здание Уполномоченного органа должен быть оборудован информационной табличкой (вывеской), содержащей информацию:</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а) наименование;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б) местонахождение и юридический адрес, режим работы;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в) график приема;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г) номера телефонов для справок.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15.5. Помещения, в которых предоставляется муниципальная услуга, должны соответствовать санитарно-эпидемиологическим правилам и нормативам.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15.6. Помещения, в которых предоставляется муниципальная услуга, оснащаются: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а) противопожарной системой и средствами пожаротушения, системой оповещения о возникновении чрезвычайной ситуации, средствами оказания первой медицинской помощи;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б) туалетными комнатами для посетителей.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15.7. 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15.8. 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15.9. Места для заполнения Заявлений оборудуются стульями, столами (стойками), бланками Заявлений, письменными принадлежностями.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15.10. Места приема Заявителей оборудуются информационными табличками (вывесками) с указанием: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а) номера кабинета и наименования отдела;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б) фамилии, имени и отчества (последнее – при наличии), должности ответственного лица за прием документов;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в) графика приема Заявителей.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15.11. 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15.12. Лицо, ответственное за прием документов, должно иметь настольную табличку с указанием фамилии, имени, отчества (последнее - при наличии) и должности.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15.13. При предоставлении муниципальной услуги инвалидам обеспечиваются: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а) возможность беспрепятственного доступа к объекту (зданию, помещению), в котором предоставляется муниципальная услуга;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б) 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 кресла - коляски;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в) сопровождение инвалидов, имеющих стойкие расстройства функции зрения и самостоятельного передвижения;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г) 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муниципальная услуга, и к муниципальной услуге с учетом ограничений их жизнедеятельности;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д)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е) допуск сурдопереводчика и тифлосурдопереводчика;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ж) допуск собаки-проводника при наличии документа, подтверждающего ее специальное обучение, на объекты (здания, помещения), в которых предоставляется муниципальная услуга;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з) оказание инвалидам помощи в преодолении барьеров, мешающих получению ими муниципальной услуги наравне с другими лицами. </w:t>
      </w:r>
    </w:p>
    <w:p>
      <w:pPr>
        <w:pStyle w:val="Normal"/>
        <w:ind w:firstLine="709"/>
        <w:jc w:val="center"/>
        <w:rPr>
          <w:rFonts w:cs="" w:asciiTheme="majorBidi" w:cstheme="majorBidi" w:hAnsiTheme="majorBidi"/>
          <w:b/>
          <w:b/>
          <w:sz w:val="28"/>
          <w:szCs w:val="28"/>
        </w:rPr>
      </w:pPr>
      <w:r>
        <w:rPr>
          <w:rFonts w:cs="" w:asciiTheme="majorBidi" w:cstheme="majorBidi" w:hAnsiTheme="majorBidi"/>
          <w:b/>
          <w:sz w:val="28"/>
          <w:szCs w:val="28"/>
        </w:rPr>
        <w:t>16. Показатели качества и доступности муниципальной услуги</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16.1. Основными показателями доступности предоставления муниципальной услуги являются: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а) наличие полной и понятной информации о порядке, сроках и ходе предоставления муниципальной услуги в информационно-телекоммуникационных сетях общего пользования (В том числе в сети «Интернет»), Едином портале, в средствах массовой информации;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б) возможность получения Заявителем уведомлений о предоставлении муниципальной услуги с помощью Единого портала;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в)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г) доступность личного обращения за предоставлением муниципальной услуги, в том числе для маломобильных групп населения.</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16.2. Основными показателями качества предоставления муниципальной услуги являются: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а) своевременность предоставления муниципальной услуги в соответствии со стандартом ее предоставления, установленным настоящим Административным регламентом;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б) минимально возможное количество взаимодействий Заявителя с должностными лицами, участвующими в предоставлении муниципальной услуги;</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в) отсутствие обоснованных жалоб на действия (бездействие) сотрудников и их некорректное (невнимательное) отношение к Заявителям;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г) отсутствие нарушений установленных сроков в процессе предоставления муниципальной услуги;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д) 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муниципальной услуги, по итогам рассмотрения, которых вынесены решения об удовлетворении (частичном удовлетворении) требований Заявителей.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е) доступность инструментов совершения платежей, необходимых для получения услуги, в том числе в электронном виде (с момента подготовки соответствующих сервисов).</w:t>
      </w:r>
    </w:p>
    <w:p>
      <w:pPr>
        <w:pStyle w:val="Normal"/>
        <w:ind w:firstLine="709"/>
        <w:jc w:val="center"/>
        <w:rPr>
          <w:rFonts w:cs="" w:asciiTheme="majorBidi" w:cstheme="majorBidi" w:hAnsiTheme="majorBidi"/>
          <w:b/>
          <w:b/>
          <w:sz w:val="28"/>
          <w:szCs w:val="28"/>
        </w:rPr>
      </w:pPr>
      <w:r>
        <w:rPr>
          <w:rFonts w:cs="" w:asciiTheme="majorBidi" w:cstheme="majorBidi" w:hAnsiTheme="majorBidi"/>
          <w:b/>
          <w:sz w:val="28"/>
          <w:szCs w:val="28"/>
        </w:rPr>
        <w:t>17. Иные требования к предоставлению муниципальной услуги</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17.1.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17.1.1. Услуги, необходимые и обязательные для предоставления муниципальной услуги, отсутствуют.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17.1.2. При предоставлении муниципальной услуги запрещается требовать от Заявителя: а)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 б) представления документов и информации, которые в соответствии с нормативными правовыми актами находятся в распоряжении органов, предоставляющих муниципальную услугу,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части 6 статьи 7 Федерального закона от 27.07.2010 № 210-ФЗ «Об организации предоставления государственных и муниципальных услуг» (далее – Федеральный закон № 210-ФЗ)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1) изменение требований нормативных правовых актов, касающихся предоставления муниципальной услуги, после первоначальной подачи Заявления;</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2) наличие ошибок в Заявлении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3)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4) 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служащего, работника МФЦ, 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Уполномоченного органа, руководителя МФЦ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 210-ФЗ, уведомляется Заявитель, а также приносятся извинения за доставленные неудобства.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r>
    </w:p>
    <w:p>
      <w:pPr>
        <w:pStyle w:val="Normal"/>
        <w:ind w:firstLine="709"/>
        <w:jc w:val="center"/>
        <w:rPr>
          <w:rFonts w:cs="" w:asciiTheme="majorBidi" w:cstheme="majorBidi" w:hAnsiTheme="majorBidi"/>
          <w:b/>
          <w:b/>
          <w:bCs/>
          <w:sz w:val="28"/>
          <w:szCs w:val="28"/>
        </w:rPr>
      </w:pPr>
      <w:r>
        <w:rPr>
          <w:rFonts w:cs="" w:asciiTheme="majorBidi" w:cstheme="majorBidi" w:hAnsiTheme="majorBidi"/>
          <w:b/>
          <w:bCs/>
          <w:sz w:val="28"/>
          <w:szCs w:val="28"/>
        </w:rPr>
        <w:t>Раздел III. Состав, последовательность и сроки выполнения административных процедур.</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r>
    </w:p>
    <w:p>
      <w:pPr>
        <w:pStyle w:val="Normal"/>
        <w:ind w:firstLine="709"/>
        <w:jc w:val="center"/>
        <w:rPr>
          <w:rFonts w:cs="" w:asciiTheme="majorBidi" w:cstheme="majorBidi" w:hAnsiTheme="majorBidi"/>
          <w:b/>
          <w:b/>
          <w:sz w:val="28"/>
          <w:szCs w:val="28"/>
        </w:rPr>
      </w:pPr>
      <w:r>
        <w:rPr>
          <w:rFonts w:cs="" w:asciiTheme="majorBidi" w:cstheme="majorBidi" w:hAnsiTheme="majorBidi"/>
          <w:b/>
          <w:sz w:val="28"/>
          <w:szCs w:val="28"/>
        </w:rPr>
        <w:t>18. Исчерпывающий перечень административных процедур</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18.1. Предоставление муниципальной услуги включает в себя следующие административные процедуры: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а) прием, проверка документов и регистрация Заявления;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б) получение сведений посредством межведомственного информационного взаимодействия, в том числе с использованием СМЭВ (с момента подготовки соответствующих сервисов). Направление межведомственных запросов осуществляется с использованием государственной информационной системы Самарской области – «Система автоматизированного межведомственного взаимодействия»;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в) подготовка акта обследования;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г) направление начислений компенсационной стоимости (при наличии);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д) рассмотрение документов и сведений;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е) принятие решения;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ж) выдача результата. Описание административных процедур представлено в Приложении № 4 к настоящему Административному регламенту.</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18.1.2. Критерием принятия решения о направлении межведомственных запросов является регистрация заявления и документов, поступивших при личном приеме или в электронной форме.</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18.1.3. Результатом административной процедуры является формирование полного пакета документов, необходимых для предоставления муниципальной услуги и направление межведомственных запросов.</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Способом фиксации результата административной процедуры является регистрация межведомственных запросов.</w:t>
      </w:r>
    </w:p>
    <w:p>
      <w:pPr>
        <w:pStyle w:val="Normal"/>
        <w:ind w:firstLine="709"/>
        <w:jc w:val="center"/>
        <w:rPr>
          <w:rFonts w:cs="" w:asciiTheme="majorBidi" w:cstheme="majorBidi" w:hAnsiTheme="majorBidi"/>
          <w:b/>
          <w:b/>
          <w:sz w:val="28"/>
          <w:szCs w:val="28"/>
        </w:rPr>
      </w:pPr>
      <w:r>
        <w:rPr>
          <w:rFonts w:cs="" w:asciiTheme="majorBidi" w:cstheme="majorBidi" w:hAnsiTheme="majorBidi"/>
          <w:b/>
          <w:sz w:val="28"/>
          <w:szCs w:val="28"/>
        </w:rPr>
        <w:t>19. Перечень административных процедур (действий) при предоставлении муниципальной услуги услуг в электронной форме</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19.1. При предоставлении муниципальной услуги в электронной форме Заявителю обеспечиваются: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а) получение информации о порядке и сроках предоставления муниципальной услуги;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б) формирование Заявления;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в) прием и регистрация Уполномоченным органом Заявления и иных документов, необходимых для предоставления муниципальной услуги;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г) получение результата предоставления муниципальной услуги;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д) получение сведений о ходе рассмотрения Заявления;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е) осуществление оценки качества предоставления муниципальной услуги;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ж) досудебное (внесудебное) обжалование решений и действий (бездействия) Уполномоченного органа либо действия (бездействие) должностных лиц Уполномоченного органа, предоставляющего муниципальную услугу, либо муниципального служащего. </w:t>
      </w:r>
    </w:p>
    <w:p>
      <w:pPr>
        <w:pStyle w:val="Normal"/>
        <w:ind w:firstLine="709"/>
        <w:jc w:val="center"/>
        <w:rPr>
          <w:rFonts w:cs="" w:asciiTheme="majorBidi" w:cstheme="majorBidi" w:hAnsiTheme="majorBidi"/>
          <w:b/>
          <w:b/>
          <w:sz w:val="28"/>
          <w:szCs w:val="28"/>
        </w:rPr>
      </w:pPr>
      <w:r>
        <w:rPr>
          <w:rFonts w:cs="" w:asciiTheme="majorBidi" w:cstheme="majorBidi" w:hAnsiTheme="majorBidi"/>
          <w:b/>
          <w:sz w:val="28"/>
          <w:szCs w:val="28"/>
        </w:rPr>
        <w:t>20. Порядок осуществления административных процедур (действий) в электронной форме</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20.1. Формирование Заявления.</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 </w:t>
      </w:r>
      <w:r>
        <w:rPr>
          <w:rFonts w:cs="" w:asciiTheme="majorBidi" w:cstheme="majorBidi" w:hAnsiTheme="majorBidi"/>
          <w:sz w:val="28"/>
          <w:szCs w:val="28"/>
        </w:rPr>
        <w:t>Формирование Заявления осуществляется посредством заполнения электронной формы Заявления на Едином портале, без необходимости дополнительной подачи Заявления в какой-либо иной форме (с момента подготовки соответствующих сервисов). 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 При формировании Заявления Заявителю обеспечивается:</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а) возможность копирования и сохранения Заявления и иных документов, указанных в Административном регламенте, необходимых для предоставления муниципальной услуги;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б) возможность печати на бумажном носителе копии электронной формы Заявления;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в) сохранение ранее введенных в электронную форму Заявления значений в любой момент по желанию Заявителя, в том числе при возникновении ошибок ввода и возврате для повторного ввода значений в электронную форму Заявления;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г) 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Едином портале, в части, касающейся сведений, отсутствующих в ЕСИА;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д) возможность вернуться на любой из этапов заполнения электронной формы Заявления без потери ранее введенной информации;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е) возможность доступа Заявителя на Едином портале к ранее поданным им Заявлениям в течение не менее одного года, а также к частично сформированным Заявлениям – в течение не менее 3 месяцев. Сформированное и подписанное Заявление и иные документы, необходимые для предоставления муниципальной услуги, направляются в Уполномоченный орган посредством Единого портала.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20.2. Уполномоченный орган обеспечивает в сроки, указанные в пунктах 14.1-14.2 настоящего Административного регламента: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а) прием документов, необходимых для предоставления муниципальной услуги и направление Заявителю электронного сообщения о поступлении Заявления;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б) регистрацию Заявления и направление Заявителю уведомления о регистрации Заявления, либо об отказе в приеме документов, необходимых для предоставления муниципальной услуги.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20.3. Электронное Заявление становится доступным для должностного лица Уполномоченного органа, ответственного за прием и регистрацию Заявления, (далее – ответственное должностное лицо) в государственной информационной системе, используемой Уполномоченным органом для предоставления муниципальной услуги (далее – ГИС) (с момента подготовки соответствующих сервисов). Ответственное должностное лицо: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проверяет наличие электронных Заявлений, направленных посредством Единого портала, с периодичностью не реже 2 раз в день;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рассматривает поступившие Заявления и приложенные электронные образы документов (документы);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производит действия в соответствии с пунктом 18.1 настоящего Административного регламента.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20.4. Заявителю в качестве результата предоставления муниципальной услуги обеспечивается возможность получения документа: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в форме электронного документа, подписанного УКЭП уполномоченного должностного лица Уполномоченного органа, направленного Заявителю в личный кабинет на Едином портале (с момента подготовки соответствующих сервисов);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20.4.1. Выдача Заявителю результата предоставления муниципальной услуги через МФЦ.</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При наличии в Заявлении указания о выдаче результатов оказания услуги через МФЦ, Уполномоченный орган передает документы в МФЦ для последующей выдачи Заявителю (Представителю) способом, согласно заключенным соглашениям о взаимодействии между Уполномоченным органом и МФЦ в порядке, утвержденном Постановлением Правительства Российской Федерации № 797. Порядок и сроки передачи Уполномоченным органом таких документов в МФЦ определяются соглашением о взаимодействии, заключенным ими в порядке, установленном Постановлением Правительства Российской Федерации № 797.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20.4.2. Прием Заявителей для выдачи документов, являющихся результатом муниципальной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 Работник МФЦ осуществляет следующие действия: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а) устанавливает личность Заявителя на основании документа, удостоверяющего личность в соответствии с законодательством Российской Федерации;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б) проверяет полномочия представителя (в случае обращения представителя);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в) определяет статус исполнения Заявления Заявителя в ГИС;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г) выдает документы Заявителю, при необходимости запрашивает у Заявителя подписи за каждый выданный документ;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д) запрашивает согласие Заявителя на участие в смс-опросе для оценки качества предоставленных услуг МФЦ. </w:t>
      </w:r>
      <w:bookmarkStart w:id="3" w:name="_Hlk129252998"/>
      <w:bookmarkEnd w:id="3"/>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20.5. Получение информации о ходе рассмотрения Заявления и о результате предоставления муниципальной услуги производится в личном кабинете на Едином портале (с момента подготовки соответствующих сервисов). Заявитель имеет возможность по собственной инициативе в любое время просматривать статус электронного Заявления, а также информацию о дальнейших действиях в личном кабинете. При предоставлении муниципальной услуги в электронной форме Заявителю направляется:</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а) уведомление о приеме и регистрации Заявления и иных документов, необходимых для предоставления муниципальной услуги, содержащее сведения о факте приема Заявления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предоставления муниципальной услуги;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б)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20.6. Оценка качества предоставления муниципальной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12.12.2012 № 1284.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20.7. 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либо муниципального служащего в соответствии со статьей 11.2 Федерального закона № 210-ФЗ и в порядке, установленном Постановлением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(далее - Постановление Правительства РФ № 1198).</w:t>
      </w:r>
    </w:p>
    <w:p>
      <w:pPr>
        <w:pStyle w:val="Normal"/>
        <w:ind w:firstLine="709"/>
        <w:jc w:val="center"/>
        <w:rPr>
          <w:rFonts w:cs="" w:asciiTheme="majorBidi" w:cstheme="majorBidi" w:hAnsiTheme="majorBidi"/>
          <w:b/>
          <w:b/>
          <w:bCs/>
          <w:sz w:val="28"/>
          <w:szCs w:val="28"/>
        </w:rPr>
      </w:pPr>
      <w:r>
        <w:rPr>
          <w:rFonts w:cs="" w:asciiTheme="majorBidi" w:cstheme="majorBidi" w:hAnsiTheme="majorBidi"/>
          <w:b/>
          <w:bCs/>
          <w:sz w:val="28"/>
          <w:szCs w:val="28"/>
        </w:rPr>
        <w:t xml:space="preserve">Раздел IV. Формы контроля за исполнением Административного регламента </w:t>
      </w:r>
    </w:p>
    <w:p>
      <w:pPr>
        <w:pStyle w:val="Normal"/>
        <w:ind w:firstLine="709"/>
        <w:jc w:val="center"/>
        <w:rPr>
          <w:rFonts w:cs="" w:asciiTheme="majorBidi" w:cstheme="majorBidi" w:hAnsiTheme="majorBidi"/>
          <w:b/>
          <w:b/>
          <w:sz w:val="28"/>
          <w:szCs w:val="28"/>
        </w:rPr>
      </w:pPr>
      <w:r>
        <w:rPr>
          <w:rFonts w:cs="" w:asciiTheme="majorBidi" w:cstheme="majorBidi" w:hAnsiTheme="majorBidi"/>
          <w:b/>
          <w:sz w:val="28"/>
          <w:szCs w:val="28"/>
        </w:rPr>
        <w:t>21.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21.1. Текущий контроль за соблюдением и исполнением настоящего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Уполномоченного органа, уполномоченными на осуществление контроля за предоставлением муниципальной услуги. Для текущего контроля используются сведения служебной корреспонденции, устная и письменная информация специалистов и должностных лиц Уполномоченного органа. Текущий контроль осуществляется путем проведения проверок: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а) решений о предоставлении (об отказе в предоставлении) муниципальной услуги;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б) выявления и устранения нарушений прав граждан;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в) рассмотрения, принятия решений и подготовки ответов на обращения граждан, содержащие жалобы на решения, действия (бездействие) должностных лиц. </w:t>
      </w:r>
    </w:p>
    <w:p>
      <w:pPr>
        <w:pStyle w:val="Normal"/>
        <w:ind w:firstLine="709"/>
        <w:jc w:val="center"/>
        <w:rPr>
          <w:rFonts w:cs="" w:asciiTheme="majorBidi" w:cstheme="majorBidi" w:hAnsiTheme="majorBidi"/>
          <w:b/>
          <w:b/>
          <w:sz w:val="28"/>
          <w:szCs w:val="28"/>
        </w:rPr>
      </w:pPr>
      <w:r>
        <w:rPr>
          <w:rFonts w:cs="" w:asciiTheme="majorBidi" w:cstheme="majorBidi" w:hAnsiTheme="majorBidi"/>
          <w:b/>
          <w:sz w:val="28"/>
          <w:szCs w:val="28"/>
        </w:rPr>
        <w:t>22.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22.1. Контроль за полнотой и качеством предоставления муниципальной услуги включает в себя проведение плановых и внеплановых проверок.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22.2. Плановые проверки осуществляются на основании годовых планов работы Уполномоченного органа, утверждаемых руководителем Уполномоченного органа. При плановой проверке полноты и качества предоставления муниципальной услуги контролю подлежат: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соблюдение сроков предоставления муниципальной услуги;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соблюдение положений настоящего Административного регламента;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правильность и обоснованность принятого решения об отказе в предоставлении муниципальной услуги.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22.3. Основанием для проведения внеплановых проверок являются: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а) 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б) обращения граждан и юридических лиц на нарушения законодательства, в том числе на качество предоставления муниципальной услуги.</w:t>
      </w:r>
    </w:p>
    <w:p>
      <w:pPr>
        <w:pStyle w:val="Normal"/>
        <w:ind w:firstLine="709"/>
        <w:jc w:val="center"/>
        <w:rPr>
          <w:rFonts w:cs="" w:asciiTheme="majorBidi" w:cstheme="majorBidi" w:hAnsiTheme="majorBidi"/>
          <w:b/>
          <w:b/>
          <w:sz w:val="28"/>
          <w:szCs w:val="28"/>
        </w:rPr>
      </w:pPr>
      <w:r>
        <w:rPr>
          <w:rFonts w:cs="" w:asciiTheme="majorBidi" w:cstheme="majorBidi" w:hAnsiTheme="majorBidi"/>
          <w:b/>
          <w:sz w:val="28"/>
          <w:szCs w:val="28"/>
        </w:rPr>
        <w:t>23. Ответственность должностных лиц за решения и действия (бездействие), принимаемые (осуществляемые) ими в ходе предоставления муниципальной услуги.</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23.1. По результатам проведенных проверок в случае выявления нарушений положений настоящего Административного регламента, нормативных правовых актов осуществляется привлечение виновных лиц к ответственности в соответствии с законодательством Российской Федерации. Персональная ответственность должностных лиц за правильность и своевременность принятия решения о предоставлении (об отказе в предоставлении) муниципальной услуги закрепляется в их должностных регламентах в соответствии с требованиями законодательства. </w:t>
      </w:r>
    </w:p>
    <w:p>
      <w:pPr>
        <w:pStyle w:val="Normal"/>
        <w:ind w:firstLine="709"/>
        <w:jc w:val="center"/>
        <w:rPr>
          <w:rFonts w:cs="" w:asciiTheme="majorBidi" w:cstheme="majorBidi" w:hAnsiTheme="majorBidi"/>
          <w:b/>
          <w:b/>
          <w:sz w:val="28"/>
          <w:szCs w:val="28"/>
        </w:rPr>
      </w:pPr>
      <w:r>
        <w:rPr>
          <w:rFonts w:cs="" w:asciiTheme="majorBidi" w:cstheme="majorBidi" w:hAnsiTheme="majorBidi"/>
          <w:b/>
          <w:sz w:val="28"/>
          <w:szCs w:val="28"/>
        </w:rPr>
      </w:r>
    </w:p>
    <w:p>
      <w:pPr>
        <w:pStyle w:val="Normal"/>
        <w:ind w:firstLine="709"/>
        <w:jc w:val="center"/>
        <w:rPr>
          <w:rFonts w:cs="" w:asciiTheme="majorBidi" w:cstheme="majorBidi" w:hAnsiTheme="majorBidi"/>
          <w:b/>
          <w:b/>
          <w:sz w:val="28"/>
          <w:szCs w:val="28"/>
        </w:rPr>
      </w:pPr>
      <w:r>
        <w:rPr>
          <w:rFonts w:cs="" w:asciiTheme="majorBidi" w:cstheme="majorBidi" w:hAnsiTheme="majorBidi"/>
          <w:b/>
          <w:sz w:val="28"/>
          <w:szCs w:val="28"/>
        </w:rPr>
      </w:r>
    </w:p>
    <w:p>
      <w:pPr>
        <w:pStyle w:val="Normal"/>
        <w:ind w:firstLine="709"/>
        <w:jc w:val="center"/>
        <w:rPr>
          <w:rFonts w:cs="" w:asciiTheme="majorBidi" w:cstheme="majorBidi" w:hAnsiTheme="majorBidi"/>
          <w:b/>
          <w:b/>
          <w:sz w:val="28"/>
          <w:szCs w:val="28"/>
        </w:rPr>
      </w:pPr>
      <w:r>
        <w:rPr>
          <w:rFonts w:cs="" w:asciiTheme="majorBidi" w:cstheme="majorBidi" w:hAnsiTheme="majorBidi"/>
          <w:b/>
          <w:sz w:val="28"/>
          <w:szCs w:val="28"/>
        </w:rPr>
      </w:r>
    </w:p>
    <w:p>
      <w:pPr>
        <w:pStyle w:val="Normal"/>
        <w:ind w:firstLine="709"/>
        <w:jc w:val="center"/>
        <w:rPr>
          <w:rFonts w:cs="" w:asciiTheme="majorBidi" w:cstheme="majorBidi" w:hAnsiTheme="majorBidi"/>
          <w:b/>
          <w:b/>
          <w:sz w:val="28"/>
          <w:szCs w:val="28"/>
        </w:rPr>
      </w:pPr>
      <w:r>
        <w:rPr>
          <w:rFonts w:cs="" w:asciiTheme="majorBidi" w:cstheme="majorBidi" w:hAnsiTheme="majorBidi"/>
          <w:b/>
          <w:sz w:val="28"/>
          <w:szCs w:val="28"/>
        </w:rPr>
        <w:t>24. Требования к порядку и формам контроля за предоставлением муниципальной услуги, в том числе со стороны граждан, их объединений и организаций</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24.1. Граждане, их объединения и организации имеют право осуществлять контроль за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 Граждане, их объединения и организации также имеют право: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а) направлять замечания и предложения по улучшению доступности и качества предоставления муниципальной услуги;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б) вносить предложения о мерах по устранению нарушений настоящего Административного регламента.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24.2. Должностные лица Уполномоченного органа принимают меры к прекращению допущенных нарушений, устраняют причины и условия, способствующие совершению нарушений.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24.3. 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 </w:t>
      </w:r>
    </w:p>
    <w:p>
      <w:pPr>
        <w:pStyle w:val="Normal"/>
        <w:ind w:firstLine="709"/>
        <w:jc w:val="center"/>
        <w:rPr>
          <w:rFonts w:cs="" w:asciiTheme="majorBidi" w:cstheme="majorBidi" w:hAnsiTheme="majorBidi"/>
          <w:b/>
          <w:b/>
          <w:bCs/>
          <w:sz w:val="28"/>
          <w:szCs w:val="28"/>
        </w:rPr>
      </w:pPr>
      <w:r>
        <w:rPr>
          <w:rFonts w:cs="" w:asciiTheme="majorBidi" w:cstheme="majorBidi" w:hAnsiTheme="majorBidi"/>
          <w:b/>
          <w:bCs/>
          <w:sz w:val="28"/>
          <w:szCs w:val="28"/>
        </w:rPr>
      </w:r>
    </w:p>
    <w:p>
      <w:pPr>
        <w:pStyle w:val="Normal"/>
        <w:ind w:firstLine="709"/>
        <w:jc w:val="center"/>
        <w:rPr>
          <w:rFonts w:cs="" w:asciiTheme="majorBidi" w:cstheme="majorBidi" w:hAnsiTheme="majorBidi"/>
          <w:b/>
          <w:b/>
          <w:bCs/>
          <w:sz w:val="28"/>
          <w:szCs w:val="28"/>
        </w:rPr>
      </w:pPr>
      <w:r>
        <w:rPr>
          <w:rFonts w:cs="" w:asciiTheme="majorBidi" w:cstheme="majorBidi" w:hAnsiTheme="majorBidi"/>
          <w:b/>
          <w:bCs/>
          <w:sz w:val="28"/>
          <w:szCs w:val="28"/>
        </w:rPr>
        <w:t>Раздел V. Досудебный (внесудебный) порядок обжалования решений и действий (бездействия) органа, предоставляющего муниципальную услугу, МФЦ, а также их должностных лиц, муниципальных служащих, работников МФЦ</w:t>
      </w:r>
    </w:p>
    <w:p>
      <w:pPr>
        <w:pStyle w:val="Normal"/>
        <w:ind w:firstLine="709"/>
        <w:jc w:val="center"/>
        <w:rPr>
          <w:rFonts w:cs="" w:asciiTheme="majorBidi" w:cstheme="majorBidi" w:hAnsiTheme="majorBidi"/>
          <w:b/>
          <w:b/>
          <w:sz w:val="28"/>
          <w:szCs w:val="28"/>
        </w:rPr>
      </w:pPr>
      <w:r>
        <w:rPr>
          <w:rFonts w:cs="" w:asciiTheme="majorBidi" w:cstheme="majorBidi" w:hAnsiTheme="majorBidi"/>
          <w:b/>
          <w:sz w:val="28"/>
          <w:szCs w:val="28"/>
        </w:rPr>
        <w:t>25. Право Заявителя на обжалование</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25.1. Заявитель имеет право на обжалование решения и (или) действий (бездействия) Уполномоченного органа, должностных лиц Уполномоченного органа, муниципальных служащих, МФЦ, а также работника МФЦ при предоставлении муниципальной услуги в досудебном (внесудебном) порядке (далее – жалоба). </w:t>
      </w:r>
    </w:p>
    <w:p>
      <w:pPr>
        <w:pStyle w:val="Normal"/>
        <w:ind w:firstLine="709"/>
        <w:jc w:val="center"/>
        <w:rPr>
          <w:rFonts w:cs="" w:asciiTheme="majorBidi" w:cstheme="majorBidi" w:hAnsiTheme="majorBidi"/>
          <w:b/>
          <w:b/>
          <w:sz w:val="28"/>
          <w:szCs w:val="28"/>
        </w:rPr>
      </w:pPr>
      <w:r>
        <w:rPr>
          <w:rFonts w:cs="" w:asciiTheme="majorBidi" w:cstheme="majorBidi" w:hAnsiTheme="majorBidi"/>
          <w:b/>
          <w:sz w:val="28"/>
          <w:szCs w:val="28"/>
        </w:rPr>
        <w:t>26. 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26.1. В досудебном (внесудебном) порядке Заявитель (представитель) вправе обратиться с жалобой в письменной форме на бумажном носителе или в электронной форме: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а) в Уполномоченный орган – на решение и (или) действия (бездействие) должностного лица, руководителя структурного подразделения Уполномоченного органа, на решение и действия (бездействие) Уполномоченного органа, руководителя Уполномоченного органа;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б) к руководителю МФЦ – на решения и действия (бездействие) работника МФЦ;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в) к учредителю МФЦ – на решение и действия (бездействие) МФЦ;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26.2. В Уполномоченном органе, МФЦ, у учредителя МФЦ определяются уполномоченные на рассмотрение жалоб должностные лица. </w:t>
      </w:r>
    </w:p>
    <w:p>
      <w:pPr>
        <w:pStyle w:val="Normal"/>
        <w:ind w:firstLine="709"/>
        <w:jc w:val="center"/>
        <w:rPr>
          <w:rFonts w:cs="" w:asciiTheme="majorBidi" w:cstheme="majorBidi" w:hAnsiTheme="majorBidi"/>
          <w:b/>
          <w:b/>
          <w:sz w:val="28"/>
          <w:szCs w:val="28"/>
        </w:rPr>
      </w:pPr>
      <w:r>
        <w:rPr>
          <w:rFonts w:cs="" w:asciiTheme="majorBidi" w:cstheme="majorBidi" w:hAnsiTheme="majorBidi"/>
          <w:b/>
          <w:sz w:val="28"/>
          <w:szCs w:val="28"/>
        </w:rPr>
      </w:r>
    </w:p>
    <w:p>
      <w:pPr>
        <w:pStyle w:val="Normal"/>
        <w:ind w:firstLine="709"/>
        <w:jc w:val="center"/>
        <w:rPr>
          <w:rFonts w:cs="" w:asciiTheme="majorBidi" w:cstheme="majorBidi" w:hAnsiTheme="majorBidi"/>
          <w:b/>
          <w:b/>
          <w:sz w:val="28"/>
          <w:szCs w:val="28"/>
        </w:rPr>
      </w:pPr>
      <w:r>
        <w:rPr>
          <w:rFonts w:cs="" w:asciiTheme="majorBidi" w:cstheme="majorBidi" w:hAnsiTheme="majorBidi"/>
          <w:b/>
          <w:sz w:val="28"/>
          <w:szCs w:val="28"/>
        </w:rPr>
      </w:r>
    </w:p>
    <w:p>
      <w:pPr>
        <w:pStyle w:val="Normal"/>
        <w:ind w:firstLine="709"/>
        <w:jc w:val="center"/>
        <w:rPr>
          <w:rFonts w:cs="" w:asciiTheme="majorBidi" w:cstheme="majorBidi" w:hAnsiTheme="majorBidi"/>
          <w:b/>
          <w:b/>
          <w:sz w:val="28"/>
          <w:szCs w:val="28"/>
        </w:rPr>
      </w:pPr>
      <w:r>
        <w:rPr>
          <w:rFonts w:cs="" w:asciiTheme="majorBidi" w:cstheme="majorBidi" w:hAnsiTheme="majorBidi"/>
          <w:b/>
          <w:sz w:val="28"/>
          <w:szCs w:val="28"/>
        </w:rPr>
        <w:t>27. Способы информирования Заявителей о порядке подачи и рассмотрения жалобы, в том числе с использованием Единого портала.</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t xml:space="preserve">27.1. Информация о порядке подачи и рассмотрения жалобы размещается на информационных стендах в местах предоставления муниципальной услуги, на сайте Уполномоченного органа, Едином портале (РПГУ),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 (представителем). </w:t>
      </w:r>
    </w:p>
    <w:p>
      <w:pPr>
        <w:pStyle w:val="Normal"/>
        <w:ind w:firstLine="709"/>
        <w:jc w:val="both"/>
        <w:rPr>
          <w:rFonts w:cs="" w:asciiTheme="majorBidi" w:cstheme="majorBidi" w:hAnsiTheme="majorBidi"/>
          <w:sz w:val="28"/>
          <w:szCs w:val="28"/>
        </w:rPr>
      </w:pPr>
      <w:r>
        <w:rPr>
          <w:rFonts w:cs="" w:asciiTheme="majorBidi" w:cstheme="majorBidi" w:hAnsiTheme="majorBidi"/>
          <w:sz w:val="28"/>
          <w:szCs w:val="28"/>
        </w:rPr>
      </w:r>
    </w:p>
    <w:p>
      <w:pPr>
        <w:pStyle w:val="Normal"/>
        <w:ind w:firstLine="709"/>
        <w:jc w:val="center"/>
        <w:rPr>
          <w:rFonts w:cs="" w:asciiTheme="majorBidi" w:cstheme="majorBidi" w:hAnsiTheme="majorBidi"/>
          <w:b/>
          <w:b/>
          <w:sz w:val="28"/>
          <w:szCs w:val="28"/>
        </w:rPr>
      </w:pPr>
      <w:r>
        <w:rPr>
          <w:rFonts w:cs="" w:asciiTheme="majorBidi" w:cstheme="majorBidi" w:hAnsiTheme="majorBidi"/>
          <w:b/>
          <w:sz w:val="28"/>
          <w:szCs w:val="28"/>
        </w:rPr>
        <w:t>28. Перечень нормативных правовых актов, регулирующих порядок досудебного (внесудебного) обжалования действий (бездействия) и (или) решений, принятых (осуществленных) в ходе предоставления муниципальной услуги.</w:t>
      </w:r>
    </w:p>
    <w:p>
      <w:pPr>
        <w:pStyle w:val="Normal"/>
        <w:ind w:firstLine="709"/>
        <w:jc w:val="both"/>
        <w:rPr>
          <w:rFonts w:cs="" w:asciiTheme="majorBidi" w:cstheme="majorBidi" w:hAnsiTheme="majorBidi"/>
        </w:rPr>
      </w:pPr>
      <w:r>
        <w:rPr>
          <w:rFonts w:cs="" w:asciiTheme="majorBidi" w:cstheme="majorBidi" w:hAnsiTheme="majorBidi"/>
          <w:sz w:val="28"/>
          <w:szCs w:val="28"/>
        </w:rPr>
        <w:t>28.1. Порядок досудебного (внесудебного) обжалования решений и действий (бездействия) Уполномоченного органа, предоставляющего муниципальную услугу, а также его должностных лиц регулируется: Федеральным законом № 210-ФЗ, постановлением Правительства Российской</w:t>
      </w:r>
      <w:r>
        <w:rPr>
          <w:rFonts w:cs="" w:asciiTheme="majorBidi" w:cstheme="majorBidi" w:hAnsiTheme="majorBidi"/>
        </w:rPr>
        <w:t xml:space="preserve"> Федерации № 1198. </w:t>
      </w:r>
    </w:p>
    <w:p>
      <w:pPr>
        <w:pStyle w:val="Normal"/>
        <w:ind w:firstLine="709"/>
        <w:jc w:val="both"/>
        <w:rPr>
          <w:rFonts w:cs="" w:asciiTheme="majorBidi" w:cstheme="majorBidi" w:hAnsiTheme="majorBidi"/>
        </w:rPr>
      </w:pPr>
      <w:r>
        <w:rPr>
          <w:rFonts w:cs="" w:asciiTheme="majorBidi" w:cstheme="majorBidi" w:hAnsiTheme="majorBidi"/>
        </w:rPr>
      </w:r>
    </w:p>
    <w:p>
      <w:pPr>
        <w:pStyle w:val="Normal"/>
        <w:ind w:firstLine="709"/>
        <w:jc w:val="both"/>
        <w:rPr>
          <w:rFonts w:cs="" w:asciiTheme="majorBidi" w:cstheme="majorBidi" w:hAnsiTheme="majorBidi"/>
        </w:rPr>
      </w:pPr>
      <w:r>
        <w:rPr>
          <w:rFonts w:cs="" w:asciiTheme="majorBidi" w:cstheme="majorBidi" w:hAnsiTheme="majorBidi"/>
        </w:rPr>
      </w:r>
    </w:p>
    <w:p>
      <w:pPr>
        <w:pStyle w:val="Normal"/>
        <w:ind w:firstLine="709"/>
        <w:jc w:val="both"/>
        <w:rPr>
          <w:rFonts w:cs="" w:asciiTheme="majorBidi" w:cstheme="majorBidi" w:hAnsiTheme="majorBidi"/>
        </w:rPr>
      </w:pPr>
      <w:r>
        <w:rPr>
          <w:rFonts w:cs="" w:asciiTheme="majorBidi" w:cstheme="majorBidi" w:hAnsiTheme="majorBidi"/>
        </w:rPr>
      </w:r>
    </w:p>
    <w:p>
      <w:pPr>
        <w:pStyle w:val="Normal"/>
        <w:ind w:firstLine="709"/>
        <w:jc w:val="both"/>
        <w:rPr>
          <w:rFonts w:cs="" w:asciiTheme="majorBidi" w:cstheme="majorBidi" w:hAnsiTheme="majorBidi"/>
        </w:rPr>
      </w:pPr>
      <w:r>
        <w:rPr>
          <w:rFonts w:cs="" w:asciiTheme="majorBidi" w:cstheme="majorBidi" w:hAnsiTheme="majorBidi"/>
        </w:rPr>
      </w:r>
    </w:p>
    <w:p>
      <w:pPr>
        <w:pStyle w:val="Normal"/>
        <w:ind w:firstLine="709"/>
        <w:jc w:val="both"/>
        <w:rPr>
          <w:rFonts w:cs="" w:asciiTheme="majorBidi" w:cstheme="majorBidi" w:hAnsiTheme="majorBidi"/>
        </w:rPr>
      </w:pPr>
      <w:r>
        <w:rPr>
          <w:rFonts w:cs="" w:asciiTheme="majorBidi" w:cstheme="majorBidi" w:hAnsiTheme="majorBidi"/>
        </w:rPr>
      </w:r>
    </w:p>
    <w:p>
      <w:pPr>
        <w:pStyle w:val="Normal"/>
        <w:ind w:firstLine="709"/>
        <w:jc w:val="both"/>
        <w:rPr>
          <w:rFonts w:cs="" w:asciiTheme="majorBidi" w:cstheme="majorBidi" w:hAnsiTheme="majorBidi"/>
        </w:rPr>
      </w:pPr>
      <w:r>
        <w:rPr>
          <w:rFonts w:cs="" w:asciiTheme="majorBidi" w:cstheme="majorBidi" w:hAnsiTheme="majorBidi"/>
        </w:rPr>
      </w:r>
    </w:p>
    <w:p>
      <w:pPr>
        <w:pStyle w:val="Normal"/>
        <w:ind w:firstLine="709"/>
        <w:jc w:val="both"/>
        <w:rPr>
          <w:rFonts w:cs="" w:asciiTheme="majorBidi" w:cstheme="majorBidi" w:hAnsiTheme="majorBidi"/>
        </w:rPr>
      </w:pPr>
      <w:r>
        <w:rPr>
          <w:rFonts w:cs="" w:asciiTheme="majorBidi" w:cstheme="majorBidi" w:hAnsiTheme="majorBidi"/>
        </w:rPr>
      </w:r>
    </w:p>
    <w:p>
      <w:pPr>
        <w:pStyle w:val="Normal"/>
        <w:ind w:firstLine="709"/>
        <w:jc w:val="both"/>
        <w:rPr>
          <w:rFonts w:cs="" w:asciiTheme="majorBidi" w:cstheme="majorBidi" w:hAnsiTheme="majorBidi"/>
        </w:rPr>
      </w:pPr>
      <w:r>
        <w:rPr>
          <w:rFonts w:cs="" w:asciiTheme="majorBidi" w:cstheme="majorBidi" w:hAnsiTheme="majorBidi"/>
        </w:rPr>
      </w:r>
    </w:p>
    <w:p>
      <w:pPr>
        <w:pStyle w:val="Normal"/>
        <w:ind w:firstLine="709"/>
        <w:jc w:val="both"/>
        <w:rPr>
          <w:rFonts w:cs="" w:asciiTheme="majorBidi" w:cstheme="majorBidi" w:hAnsiTheme="majorBidi"/>
        </w:rPr>
      </w:pPr>
      <w:r>
        <w:rPr>
          <w:rFonts w:cs="" w:asciiTheme="majorBidi" w:cstheme="majorBidi" w:hAnsiTheme="majorBidi"/>
        </w:rPr>
      </w:r>
    </w:p>
    <w:p>
      <w:pPr>
        <w:pStyle w:val="Normal"/>
        <w:ind w:firstLine="709"/>
        <w:jc w:val="both"/>
        <w:rPr>
          <w:rFonts w:cs="" w:asciiTheme="majorBidi" w:cstheme="majorBidi" w:hAnsiTheme="majorBidi"/>
        </w:rPr>
      </w:pPr>
      <w:r>
        <w:rPr>
          <w:rFonts w:cs="" w:asciiTheme="majorBidi" w:cstheme="majorBidi" w:hAnsiTheme="majorBidi"/>
        </w:rPr>
      </w:r>
    </w:p>
    <w:p>
      <w:pPr>
        <w:pStyle w:val="Normal"/>
        <w:ind w:firstLine="709"/>
        <w:jc w:val="both"/>
        <w:rPr>
          <w:rFonts w:cs="" w:asciiTheme="majorBidi" w:cstheme="majorBidi" w:hAnsiTheme="majorBidi"/>
        </w:rPr>
      </w:pPr>
      <w:r>
        <w:rPr>
          <w:rFonts w:cs="" w:asciiTheme="majorBidi" w:cstheme="majorBidi" w:hAnsiTheme="majorBidi"/>
        </w:rPr>
      </w:r>
    </w:p>
    <w:p>
      <w:pPr>
        <w:pStyle w:val="Normal"/>
        <w:ind w:firstLine="709"/>
        <w:jc w:val="both"/>
        <w:rPr>
          <w:rFonts w:cs="" w:asciiTheme="majorBidi" w:cstheme="majorBidi" w:hAnsiTheme="majorBidi"/>
        </w:rPr>
      </w:pPr>
      <w:r>
        <w:rPr>
          <w:rFonts w:cs="" w:asciiTheme="majorBidi" w:cstheme="majorBidi" w:hAnsiTheme="majorBidi"/>
        </w:rPr>
      </w:r>
    </w:p>
    <w:p>
      <w:pPr>
        <w:pStyle w:val="Normal"/>
        <w:ind w:firstLine="709"/>
        <w:jc w:val="both"/>
        <w:rPr>
          <w:rFonts w:cs="" w:asciiTheme="majorBidi" w:cstheme="majorBidi" w:hAnsiTheme="majorBidi"/>
        </w:rPr>
      </w:pPr>
      <w:r>
        <w:rPr>
          <w:rFonts w:cs="" w:asciiTheme="majorBidi" w:cstheme="majorBidi" w:hAnsiTheme="majorBidi"/>
        </w:rPr>
      </w:r>
    </w:p>
    <w:p>
      <w:pPr>
        <w:pStyle w:val="Normal"/>
        <w:ind w:firstLine="709"/>
        <w:jc w:val="both"/>
        <w:rPr>
          <w:rFonts w:cs="" w:asciiTheme="majorBidi" w:cstheme="majorBidi" w:hAnsiTheme="majorBidi"/>
        </w:rPr>
      </w:pPr>
      <w:r>
        <w:rPr>
          <w:rFonts w:cs="" w:asciiTheme="majorBidi" w:cstheme="majorBidi" w:hAnsiTheme="majorBidi"/>
        </w:rPr>
      </w:r>
    </w:p>
    <w:p>
      <w:pPr>
        <w:pStyle w:val="Normal"/>
        <w:ind w:firstLine="709"/>
        <w:jc w:val="both"/>
        <w:rPr>
          <w:rFonts w:cs="" w:asciiTheme="majorBidi" w:cstheme="majorBidi" w:hAnsiTheme="majorBidi"/>
        </w:rPr>
      </w:pPr>
      <w:r>
        <w:rPr>
          <w:rFonts w:cs="" w:asciiTheme="majorBidi" w:cstheme="majorBidi" w:hAnsiTheme="majorBidi"/>
        </w:rPr>
      </w:r>
    </w:p>
    <w:p>
      <w:pPr>
        <w:pStyle w:val="Normal"/>
        <w:ind w:firstLine="709"/>
        <w:jc w:val="both"/>
        <w:rPr>
          <w:rFonts w:cs="" w:asciiTheme="majorBidi" w:cstheme="majorBidi" w:hAnsiTheme="majorBidi"/>
        </w:rPr>
      </w:pPr>
      <w:r>
        <w:rPr>
          <w:rFonts w:cs="" w:asciiTheme="majorBidi" w:cstheme="majorBidi" w:hAnsiTheme="majorBidi"/>
        </w:rPr>
      </w:r>
    </w:p>
    <w:p>
      <w:pPr>
        <w:pStyle w:val="Normal"/>
        <w:ind w:firstLine="709"/>
        <w:jc w:val="both"/>
        <w:rPr>
          <w:rFonts w:cs="" w:asciiTheme="majorBidi" w:cstheme="majorBidi" w:hAnsiTheme="majorBidi"/>
        </w:rPr>
      </w:pPr>
      <w:r>
        <w:rPr>
          <w:rFonts w:cs="" w:asciiTheme="majorBidi" w:cstheme="majorBidi" w:hAnsiTheme="majorBidi"/>
        </w:rPr>
      </w:r>
    </w:p>
    <w:p>
      <w:pPr>
        <w:pStyle w:val="Normal"/>
        <w:ind w:firstLine="709"/>
        <w:jc w:val="both"/>
        <w:rPr>
          <w:rFonts w:cs="" w:asciiTheme="majorBidi" w:cstheme="majorBidi" w:hAnsiTheme="majorBidi"/>
        </w:rPr>
      </w:pPr>
      <w:r>
        <w:rPr>
          <w:rFonts w:cs="" w:asciiTheme="majorBidi" w:cstheme="majorBidi" w:hAnsiTheme="majorBidi"/>
        </w:rPr>
      </w:r>
    </w:p>
    <w:p>
      <w:pPr>
        <w:pStyle w:val="Normal"/>
        <w:ind w:firstLine="709"/>
        <w:jc w:val="both"/>
        <w:rPr>
          <w:rFonts w:cs="" w:asciiTheme="majorBidi" w:cstheme="majorBidi" w:hAnsiTheme="majorBidi"/>
        </w:rPr>
      </w:pPr>
      <w:r>
        <w:rPr>
          <w:rFonts w:cs="" w:asciiTheme="majorBidi" w:cstheme="majorBidi" w:hAnsiTheme="majorBidi"/>
        </w:rPr>
      </w:r>
    </w:p>
    <w:tbl>
      <w:tblPr>
        <w:tblStyle w:val="a9"/>
        <w:tblW w:w="4955" w:type="dxa"/>
        <w:jc w:val="left"/>
        <w:tblInd w:w="4957" w:type="dxa"/>
        <w:tblCellMar>
          <w:top w:w="0" w:type="dxa"/>
          <w:left w:w="108" w:type="dxa"/>
          <w:bottom w:w="0" w:type="dxa"/>
          <w:right w:w="108" w:type="dxa"/>
        </w:tblCellMar>
        <w:tblLook w:firstRow="1" w:noVBand="1" w:lastRow="0" w:firstColumn="1" w:lastColumn="0" w:noHBand="0" w:val="04a0"/>
      </w:tblPr>
      <w:tblGrid>
        <w:gridCol w:w="4955"/>
      </w:tblGrid>
      <w:tr>
        <w:trPr>
          <w:trHeight w:val="1706" w:hRule="atLeast"/>
        </w:trPr>
        <w:tc>
          <w:tcPr>
            <w:tcW w:w="4955" w:type="dxa"/>
            <w:tcBorders>
              <w:top w:val="nil"/>
              <w:left w:val="nil"/>
              <w:bottom w:val="nil"/>
              <w:right w:val="nil"/>
              <w:insideH w:val="nil"/>
              <w:insideV w:val="nil"/>
            </w:tcBorders>
            <w:shd w:fill="auto" w:val="clear"/>
          </w:tcPr>
          <w:p>
            <w:pPr>
              <w:pStyle w:val="Normal"/>
              <w:widowControl/>
              <w:spacing w:before="0" w:after="0"/>
              <w:contextualSpacing/>
              <w:jc w:val="right"/>
              <w:rPr>
                <w:rFonts w:eastAsia="Calibri"/>
                <w:lang w:eastAsia="en-US" w:bidi="ar-SA"/>
              </w:rPr>
            </w:pPr>
            <w:r>
              <w:rPr>
                <w:rFonts w:eastAsia="Calibri" w:cs="" w:asciiTheme="majorBidi" w:cstheme="majorBidi" w:hAnsiTheme="majorBidi"/>
                <w:sz w:val="20"/>
                <w:szCs w:val="20"/>
                <w:lang w:eastAsia="en-US" w:bidi="ar-SA"/>
              </w:rPr>
              <w:t xml:space="preserve">риложение № 1 </w:t>
            </w:r>
          </w:p>
          <w:p>
            <w:pPr>
              <w:pStyle w:val="Normal"/>
              <w:widowControl/>
              <w:spacing w:before="0" w:after="0"/>
              <w:contextualSpacing/>
              <w:jc w:val="right"/>
              <w:rPr>
                <w:rFonts w:cs="" w:asciiTheme="majorBidi" w:cstheme="majorBidi" w:hAnsiTheme="majorBidi"/>
                <w:sz w:val="28"/>
                <w:szCs w:val="28"/>
              </w:rPr>
            </w:pPr>
            <w:r>
              <w:rPr>
                <w:rFonts w:eastAsia="Calibri" w:cs="" w:asciiTheme="majorBidi" w:cstheme="majorBidi" w:hAnsiTheme="majorBidi"/>
                <w:sz w:val="20"/>
                <w:szCs w:val="20"/>
                <w:lang w:eastAsia="en-US" w:bidi="ar-SA"/>
              </w:rPr>
              <w:t>к Административному регламенту предоставления муниципальной услуги «Выдача разрешений на право вырубки зеленых насаждений»</w:t>
            </w:r>
          </w:p>
        </w:tc>
      </w:tr>
    </w:tbl>
    <w:p>
      <w:pPr>
        <w:pStyle w:val="Normal"/>
        <w:jc w:val="both"/>
        <w:rPr>
          <w:rFonts w:cs="" w:asciiTheme="majorBidi" w:cstheme="majorBidi" w:hAnsiTheme="majorBidi"/>
          <w:sz w:val="28"/>
          <w:szCs w:val="28"/>
        </w:rPr>
      </w:pPr>
      <w:r>
        <w:rPr>
          <w:rFonts w:cs="" w:asciiTheme="majorBidi" w:cstheme="majorBidi" w:hAnsiTheme="majorBidi"/>
          <w:sz w:val="28"/>
          <w:szCs w:val="28"/>
        </w:rPr>
      </w:r>
    </w:p>
    <w:p>
      <w:pPr>
        <w:pStyle w:val="Normal"/>
        <w:jc w:val="right"/>
        <w:rPr>
          <w:rFonts w:cs="" w:asciiTheme="majorBidi" w:cstheme="majorBidi" w:hAnsiTheme="majorBidi"/>
          <w:sz w:val="28"/>
          <w:szCs w:val="28"/>
        </w:rPr>
      </w:pPr>
      <w:r>
        <w:rPr>
          <w:rFonts w:cs="" w:asciiTheme="majorBidi" w:cstheme="majorBidi" w:hAnsiTheme="majorBidi"/>
          <w:sz w:val="28"/>
          <w:szCs w:val="28"/>
        </w:rPr>
        <w:t>Администрация</w:t>
      </w:r>
    </w:p>
    <w:p>
      <w:pPr>
        <w:pStyle w:val="Normal"/>
        <w:jc w:val="right"/>
        <w:rPr>
          <w:rFonts w:cs="" w:asciiTheme="majorBidi" w:cstheme="majorBidi" w:hAnsiTheme="majorBidi"/>
          <w:sz w:val="28"/>
          <w:szCs w:val="28"/>
        </w:rPr>
      </w:pPr>
      <w:r>
        <w:rPr>
          <w:rFonts w:cs="" w:asciiTheme="majorBidi" w:cstheme="majorBidi" w:hAnsiTheme="majorBidi"/>
          <w:sz w:val="28"/>
          <w:szCs w:val="28"/>
        </w:rPr>
        <w:t xml:space="preserve">_________________________________________ </w:t>
      </w:r>
    </w:p>
    <w:p>
      <w:pPr>
        <w:pStyle w:val="Normal"/>
        <w:spacing w:before="0" w:after="0"/>
        <w:contextualSpacing/>
        <w:jc w:val="right"/>
        <w:rPr>
          <w:rFonts w:cs="" w:asciiTheme="majorBidi" w:cstheme="majorBidi" w:hAnsiTheme="majorBidi"/>
          <w:sz w:val="28"/>
          <w:szCs w:val="28"/>
        </w:rPr>
      </w:pPr>
      <w:r>
        <w:rPr>
          <w:rFonts w:cs="" w:asciiTheme="majorBidi" w:cstheme="majorBidi" w:hAnsiTheme="majorBidi"/>
          <w:sz w:val="28"/>
          <w:szCs w:val="28"/>
        </w:rPr>
        <w:t>(фамилия, имя, отчество - для граждан и ИП или представителя,</w:t>
      </w:r>
    </w:p>
    <w:p>
      <w:pPr>
        <w:pStyle w:val="Normal"/>
        <w:spacing w:before="0" w:after="0"/>
        <w:contextualSpacing/>
        <w:jc w:val="right"/>
        <w:rPr>
          <w:rFonts w:cs="" w:asciiTheme="majorBidi" w:cstheme="majorBidi" w:hAnsiTheme="majorBidi"/>
          <w:sz w:val="28"/>
          <w:szCs w:val="28"/>
        </w:rPr>
      </w:pPr>
      <w:r>
        <w:rPr>
          <w:rFonts w:cs="" w:asciiTheme="majorBidi" w:cstheme="majorBidi" w:hAnsiTheme="majorBidi"/>
          <w:sz w:val="28"/>
          <w:szCs w:val="28"/>
        </w:rPr>
        <w:t xml:space="preserve"> </w:t>
      </w:r>
      <w:r>
        <w:rPr>
          <w:rFonts w:cs="" w:asciiTheme="majorBidi" w:cstheme="majorBidi" w:hAnsiTheme="majorBidi"/>
          <w:sz w:val="28"/>
          <w:szCs w:val="28"/>
        </w:rPr>
        <w:t>организационно-правовая форма и полное наименование организации - для юридических лиц)</w:t>
      </w:r>
    </w:p>
    <w:p>
      <w:pPr>
        <w:pStyle w:val="Normal"/>
        <w:spacing w:before="0" w:after="0"/>
        <w:contextualSpacing/>
        <w:jc w:val="right"/>
        <w:rPr>
          <w:rFonts w:cs="" w:asciiTheme="majorBidi" w:cstheme="majorBidi" w:hAnsiTheme="majorBidi"/>
          <w:sz w:val="28"/>
          <w:szCs w:val="28"/>
        </w:rPr>
      </w:pPr>
      <w:r>
        <w:rPr>
          <w:rFonts w:cs="" w:asciiTheme="majorBidi" w:cstheme="majorBidi" w:hAnsiTheme="majorBidi"/>
          <w:sz w:val="28"/>
          <w:szCs w:val="28"/>
        </w:rPr>
      </w:r>
    </w:p>
    <w:p>
      <w:pPr>
        <w:pStyle w:val="Normal"/>
        <w:spacing w:before="0" w:after="0"/>
        <w:contextualSpacing/>
        <w:jc w:val="right"/>
        <w:rPr>
          <w:rFonts w:cs="" w:asciiTheme="majorBidi" w:cstheme="majorBidi" w:hAnsiTheme="majorBidi"/>
          <w:sz w:val="28"/>
          <w:szCs w:val="28"/>
        </w:rPr>
      </w:pPr>
      <w:r>
        <w:rPr>
          <w:rFonts w:cs="" w:asciiTheme="majorBidi" w:cstheme="majorBidi" w:hAnsiTheme="majorBidi"/>
          <w:sz w:val="28"/>
          <w:szCs w:val="28"/>
        </w:rPr>
        <w:t>_________________________________________</w:t>
      </w:r>
    </w:p>
    <w:p>
      <w:pPr>
        <w:pStyle w:val="Normal"/>
        <w:spacing w:before="0" w:after="0"/>
        <w:contextualSpacing/>
        <w:jc w:val="right"/>
        <w:rPr>
          <w:rFonts w:cs="" w:asciiTheme="majorBidi" w:cstheme="majorBidi" w:hAnsiTheme="majorBidi"/>
          <w:sz w:val="28"/>
          <w:szCs w:val="28"/>
        </w:rPr>
      </w:pPr>
      <w:r>
        <w:rPr>
          <w:rFonts w:cs="" w:asciiTheme="majorBidi" w:cstheme="majorBidi" w:hAnsiTheme="majorBidi"/>
          <w:sz w:val="28"/>
          <w:szCs w:val="28"/>
        </w:rPr>
        <w:t>_________________________________________</w:t>
      </w:r>
    </w:p>
    <w:p>
      <w:pPr>
        <w:pStyle w:val="Normal"/>
        <w:spacing w:before="0" w:after="0"/>
        <w:contextualSpacing/>
        <w:jc w:val="right"/>
        <w:rPr>
          <w:rFonts w:cs="" w:asciiTheme="majorBidi" w:cstheme="majorBidi" w:hAnsiTheme="majorBidi"/>
          <w:sz w:val="28"/>
          <w:szCs w:val="28"/>
        </w:rPr>
      </w:pPr>
      <w:r>
        <w:rPr>
          <w:rFonts w:cs="" w:asciiTheme="majorBidi" w:cstheme="majorBidi" w:hAnsiTheme="majorBidi"/>
          <w:sz w:val="28"/>
          <w:szCs w:val="28"/>
        </w:rPr>
      </w:r>
    </w:p>
    <w:p>
      <w:pPr>
        <w:pStyle w:val="Normal"/>
        <w:spacing w:before="0" w:after="0"/>
        <w:contextualSpacing/>
        <w:jc w:val="right"/>
        <w:rPr>
          <w:rFonts w:cs="" w:asciiTheme="majorBidi" w:cstheme="majorBidi" w:hAnsiTheme="majorBidi"/>
          <w:sz w:val="28"/>
          <w:szCs w:val="28"/>
        </w:rPr>
      </w:pPr>
      <w:r>
        <w:rPr>
          <w:rFonts w:cs="" w:asciiTheme="majorBidi" w:cstheme="majorBidi" w:hAnsiTheme="majorBidi"/>
          <w:sz w:val="28"/>
          <w:szCs w:val="28"/>
        </w:rPr>
        <w:t>(документ удостоверяющий личность - для граждан и ИП</w:t>
      </w:r>
    </w:p>
    <w:p>
      <w:pPr>
        <w:pStyle w:val="Normal"/>
        <w:spacing w:before="0" w:after="0"/>
        <w:contextualSpacing/>
        <w:jc w:val="right"/>
        <w:rPr>
          <w:rFonts w:cs="" w:asciiTheme="majorBidi" w:cstheme="majorBidi" w:hAnsiTheme="majorBidi"/>
          <w:sz w:val="28"/>
          <w:szCs w:val="28"/>
        </w:rPr>
      </w:pPr>
      <w:r>
        <w:rPr>
          <w:rFonts w:cs="" w:asciiTheme="majorBidi" w:cstheme="majorBidi" w:hAnsiTheme="majorBidi"/>
          <w:sz w:val="28"/>
          <w:szCs w:val="28"/>
        </w:rPr>
        <w:t xml:space="preserve"> </w:t>
      </w:r>
      <w:r>
        <w:rPr>
          <w:rFonts w:cs="" w:asciiTheme="majorBidi" w:cstheme="majorBidi" w:hAnsiTheme="majorBidi"/>
          <w:sz w:val="28"/>
          <w:szCs w:val="28"/>
        </w:rPr>
        <w:t xml:space="preserve">или представителя, ОГРН и ИНН – для ИП и юридических лиц)  </w:t>
      </w:r>
    </w:p>
    <w:p>
      <w:pPr>
        <w:pStyle w:val="Normal"/>
        <w:spacing w:before="0" w:after="0"/>
        <w:contextualSpacing/>
        <w:jc w:val="right"/>
        <w:rPr>
          <w:rFonts w:cs="" w:asciiTheme="majorBidi" w:cstheme="majorBidi" w:hAnsiTheme="majorBidi"/>
          <w:sz w:val="28"/>
          <w:szCs w:val="28"/>
        </w:rPr>
      </w:pPr>
      <w:r>
        <w:rPr>
          <w:rFonts w:cs="" w:asciiTheme="majorBidi" w:cstheme="majorBidi" w:hAnsiTheme="majorBidi"/>
          <w:sz w:val="28"/>
          <w:szCs w:val="28"/>
        </w:rPr>
      </w:r>
    </w:p>
    <w:p>
      <w:pPr>
        <w:pStyle w:val="Normal"/>
        <w:spacing w:before="0" w:after="0"/>
        <w:contextualSpacing/>
        <w:jc w:val="right"/>
        <w:rPr>
          <w:rFonts w:cs="" w:asciiTheme="majorBidi" w:cstheme="majorBidi" w:hAnsiTheme="majorBidi"/>
          <w:sz w:val="28"/>
          <w:szCs w:val="28"/>
        </w:rPr>
      </w:pPr>
      <w:r>
        <w:rPr>
          <w:rFonts w:cs="" w:asciiTheme="majorBidi" w:cstheme="majorBidi" w:hAnsiTheme="majorBidi"/>
          <w:sz w:val="28"/>
          <w:szCs w:val="28"/>
        </w:rPr>
      </w:r>
    </w:p>
    <w:p>
      <w:pPr>
        <w:pStyle w:val="Normal"/>
        <w:spacing w:before="0" w:after="0"/>
        <w:contextualSpacing/>
        <w:jc w:val="right"/>
        <w:rPr>
          <w:rFonts w:cs="" w:asciiTheme="majorBidi" w:cstheme="majorBidi" w:hAnsiTheme="majorBidi"/>
          <w:sz w:val="28"/>
          <w:szCs w:val="28"/>
        </w:rPr>
      </w:pPr>
      <w:r>
        <w:rPr>
          <w:rFonts w:cs="" w:asciiTheme="majorBidi" w:cstheme="majorBidi" w:hAnsiTheme="majorBidi"/>
          <w:sz w:val="28"/>
          <w:szCs w:val="28"/>
        </w:rPr>
      </w:r>
    </w:p>
    <w:p>
      <w:pPr>
        <w:pStyle w:val="Normal"/>
        <w:spacing w:before="0" w:after="0"/>
        <w:contextualSpacing/>
        <w:jc w:val="center"/>
        <w:rPr>
          <w:rFonts w:cs="" w:asciiTheme="majorBidi" w:cstheme="majorBidi" w:hAnsiTheme="majorBidi"/>
          <w:sz w:val="28"/>
          <w:szCs w:val="28"/>
        </w:rPr>
      </w:pPr>
      <w:r>
        <w:rPr>
          <w:rFonts w:cs="" w:asciiTheme="majorBidi" w:cstheme="majorBidi" w:hAnsiTheme="majorBidi"/>
          <w:sz w:val="28"/>
          <w:szCs w:val="28"/>
        </w:rPr>
        <w:t>Заявление о выдаче разрешения на право вырубки зеленых насаждений</w:t>
      </w:r>
    </w:p>
    <w:p>
      <w:pPr>
        <w:pStyle w:val="Normal"/>
        <w:spacing w:before="0" w:after="0"/>
        <w:contextualSpacing/>
        <w:jc w:val="center"/>
        <w:rPr>
          <w:rFonts w:cs="" w:asciiTheme="majorBidi" w:cstheme="majorBidi" w:hAnsiTheme="majorBidi"/>
          <w:sz w:val="28"/>
          <w:szCs w:val="28"/>
        </w:rPr>
      </w:pPr>
      <w:r>
        <w:rPr>
          <w:rFonts w:cs="" w:asciiTheme="majorBidi" w:cstheme="majorBidi" w:hAnsiTheme="majorBidi"/>
          <w:sz w:val="28"/>
          <w:szCs w:val="28"/>
        </w:rPr>
      </w:r>
    </w:p>
    <w:p>
      <w:pPr>
        <w:pStyle w:val="Normal"/>
        <w:spacing w:before="0" w:after="0"/>
        <w:contextualSpacing/>
        <w:rPr>
          <w:rFonts w:cs="" w:asciiTheme="majorBidi" w:cstheme="majorBidi" w:hAnsiTheme="majorBidi"/>
          <w:sz w:val="28"/>
          <w:szCs w:val="28"/>
        </w:rPr>
      </w:pPr>
      <w:r>
        <w:rPr>
          <w:rFonts w:cs="" w:asciiTheme="majorBidi" w:cstheme="majorBidi" w:hAnsiTheme="majorBidi"/>
          <w:sz w:val="28"/>
          <w:szCs w:val="28"/>
        </w:rPr>
        <w:t xml:space="preserve">Прошу выдать разрешение на право вырубки зеленых насаждений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p>
    <w:p>
      <w:pPr>
        <w:pStyle w:val="Normal"/>
        <w:spacing w:before="0" w:after="0"/>
        <w:contextualSpacing/>
        <w:rPr>
          <w:rFonts w:cs="" w:asciiTheme="majorBidi" w:cstheme="majorBidi" w:hAnsiTheme="majorBidi"/>
          <w:sz w:val="28"/>
          <w:szCs w:val="28"/>
        </w:rPr>
      </w:pPr>
      <w:r>
        <w:rPr>
          <w:rFonts w:cs="" w:asciiTheme="majorBidi" w:cstheme="majorBidi" w:hAnsiTheme="majorBidi"/>
          <w:sz w:val="28"/>
          <w:szCs w:val="28"/>
        </w:rPr>
        <w:t>Сведения о документах, в соответствии с которыми проводится вырубка зеленых насаждений: __________________________________________________________________________________________ ______________________________________________________________________ ____________________________________________________________________________________________________________________________________________</w:t>
      </w:r>
    </w:p>
    <w:p>
      <w:pPr>
        <w:pStyle w:val="Normal"/>
        <w:spacing w:before="0" w:after="0"/>
        <w:contextualSpacing/>
        <w:rPr>
          <w:rFonts w:cs="" w:asciiTheme="majorBidi" w:cstheme="majorBidi" w:hAnsiTheme="majorBidi"/>
          <w:sz w:val="28"/>
          <w:szCs w:val="28"/>
        </w:rPr>
      </w:pPr>
      <w:r>
        <w:rPr>
          <w:rFonts w:cs="" w:asciiTheme="majorBidi" w:cstheme="majorBidi" w:hAnsiTheme="majorBidi"/>
          <w:sz w:val="28"/>
          <w:szCs w:val="28"/>
        </w:rPr>
      </w:r>
    </w:p>
    <w:p>
      <w:pPr>
        <w:pStyle w:val="Normal"/>
        <w:spacing w:before="0" w:after="0"/>
        <w:contextualSpacing/>
        <w:rPr>
          <w:rFonts w:cs="" w:asciiTheme="majorBidi" w:cstheme="majorBidi" w:hAnsiTheme="majorBidi"/>
          <w:sz w:val="28"/>
          <w:szCs w:val="28"/>
        </w:rPr>
      </w:pPr>
      <w:r>
        <w:rPr>
          <w:rFonts w:cs="" w:asciiTheme="majorBidi" w:cstheme="majorBidi" w:hAnsiTheme="majorBidi"/>
          <w:sz w:val="28"/>
          <w:szCs w:val="28"/>
        </w:rPr>
        <w:t>Приложение: __________________________________________________________________________________________________________________________________________________________________________________________________________________</w:t>
      </w:r>
    </w:p>
    <w:p>
      <w:pPr>
        <w:pStyle w:val="Normal"/>
        <w:spacing w:before="0" w:after="0"/>
        <w:contextualSpacing/>
        <w:jc w:val="right"/>
        <w:rPr>
          <w:rFonts w:cs="" w:asciiTheme="majorBidi" w:cstheme="majorBidi" w:hAnsiTheme="majorBidi"/>
          <w:sz w:val="28"/>
          <w:szCs w:val="28"/>
        </w:rPr>
      </w:pPr>
      <w:r>
        <w:rPr>
          <w:rFonts w:cs="" w:asciiTheme="majorBidi" w:cstheme="majorBidi" w:hAnsiTheme="majorBidi"/>
          <w:sz w:val="28"/>
          <w:szCs w:val="28"/>
        </w:rPr>
      </w:r>
    </w:p>
    <w:tbl>
      <w:tblPr>
        <w:tblStyle w:val="a9"/>
        <w:tblW w:w="9633" w:type="dxa"/>
        <w:jc w:val="left"/>
        <w:tblInd w:w="279" w:type="dxa"/>
        <w:tblCellMar>
          <w:top w:w="0" w:type="dxa"/>
          <w:left w:w="108" w:type="dxa"/>
          <w:bottom w:w="0" w:type="dxa"/>
          <w:right w:w="108" w:type="dxa"/>
        </w:tblCellMar>
        <w:tblLook w:firstRow="1" w:noVBand="1" w:lastRow="0" w:firstColumn="1" w:lastColumn="0" w:noHBand="0" w:val="04a0"/>
      </w:tblPr>
      <w:tblGrid>
        <w:gridCol w:w="4531"/>
        <w:gridCol w:w="595"/>
        <w:gridCol w:w="4506"/>
      </w:tblGrid>
      <w:tr>
        <w:trPr>
          <w:trHeight w:val="862" w:hRule="atLeast"/>
        </w:trPr>
        <w:tc>
          <w:tcPr>
            <w:tcW w:w="5126" w:type="dxa"/>
            <w:gridSpan w:val="2"/>
            <w:tcBorders/>
            <w:shd w:fill="auto" w:val="clear"/>
          </w:tcPr>
          <w:p>
            <w:pPr>
              <w:pStyle w:val="Normal"/>
              <w:widowControl/>
              <w:spacing w:before="0" w:after="0"/>
              <w:contextualSpacing/>
              <w:jc w:val="center"/>
              <w:rPr>
                <w:rFonts w:cs="" w:asciiTheme="majorBidi" w:cstheme="majorBidi" w:hAnsiTheme="majorBidi"/>
                <w:sz w:val="28"/>
                <w:szCs w:val="28"/>
              </w:rPr>
            </w:pPr>
            <w:r>
              <w:rPr>
                <w:rFonts w:eastAsia="Calibri" w:cs="" w:asciiTheme="majorBidi" w:cstheme="majorBidi" w:hAnsiTheme="majorBidi"/>
                <w:sz w:val="28"/>
                <w:szCs w:val="28"/>
                <w:lang w:eastAsia="en-US" w:bidi="ar-SA"/>
              </w:rPr>
              <w:t>Сведения об электронной подписи</w:t>
            </w:r>
          </w:p>
        </w:tc>
        <w:tc>
          <w:tcPr>
            <w:tcW w:w="4506" w:type="dxa"/>
            <w:tcBorders/>
            <w:shd w:fill="auto" w:val="clear"/>
          </w:tcPr>
          <w:p>
            <w:pPr>
              <w:pStyle w:val="Normal"/>
              <w:widowControl/>
              <w:spacing w:before="0" w:after="0"/>
              <w:contextualSpacing/>
              <w:jc w:val="right"/>
              <w:rPr>
                <w:rFonts w:eastAsia="Calibri" w:cs="" w:asciiTheme="majorBidi" w:cstheme="majorBidi" w:hAnsiTheme="majorBidi"/>
                <w:sz w:val="28"/>
                <w:szCs w:val="28"/>
                <w:lang w:eastAsia="en-US" w:bidi="ar-SA"/>
              </w:rPr>
            </w:pPr>
            <w:r>
              <w:rPr>
                <w:rFonts w:eastAsia="Calibri" w:cs="" w:asciiTheme="majorBidi" w:cstheme="majorBidi" w:hAnsiTheme="majorBidi"/>
                <w:sz w:val="28"/>
                <w:szCs w:val="28"/>
                <w:lang w:eastAsia="en-US" w:bidi="ar-SA"/>
              </w:rPr>
            </w:r>
          </w:p>
          <w:p>
            <w:pPr>
              <w:pStyle w:val="Normal"/>
              <w:widowControl/>
              <w:spacing w:before="0" w:after="0"/>
              <w:contextualSpacing/>
              <w:jc w:val="right"/>
              <w:rPr>
                <w:rFonts w:cs="" w:asciiTheme="majorBidi" w:cstheme="majorBidi" w:hAnsiTheme="majorBidi"/>
                <w:sz w:val="28"/>
                <w:szCs w:val="28"/>
              </w:rPr>
            </w:pPr>
            <w:r>
              <w:rPr>
                <w:rFonts w:eastAsia="Calibri" w:cs="" w:asciiTheme="majorBidi" w:cstheme="majorBidi" w:hAnsiTheme="majorBidi"/>
                <w:sz w:val="28"/>
                <w:szCs w:val="28"/>
                <w:lang w:eastAsia="en-US" w:bidi="ar-SA"/>
              </w:rPr>
              <w:t>(Ф.И.О., дата)</w:t>
            </w:r>
          </w:p>
        </w:tc>
      </w:tr>
      <w:tr>
        <w:trPr>
          <w:trHeight w:val="714" w:hRule="atLeast"/>
        </w:trPr>
        <w:tc>
          <w:tcPr>
            <w:tcW w:w="4531" w:type="dxa"/>
            <w:tcBorders>
              <w:top w:val="nil"/>
              <w:left w:val="nil"/>
              <w:bottom w:val="nil"/>
              <w:right w:val="nil"/>
              <w:insideH w:val="nil"/>
              <w:insideV w:val="nil"/>
            </w:tcBorders>
            <w:shd w:fill="auto" w:val="clear"/>
          </w:tcPr>
          <w:p>
            <w:pPr>
              <w:pStyle w:val="Normal"/>
              <w:widowControl/>
              <w:rPr>
                <w:rFonts w:ascii="Calibri" w:hAnsi="Calibri" w:eastAsia="Calibri" w:cs="" w:asciiTheme="minorHAnsi" w:cstheme="minorBidi" w:eastAsiaTheme="minorHAnsi" w:hAnsiTheme="minorHAnsi"/>
                <w:sz w:val="22"/>
                <w:szCs w:val="22"/>
                <w:lang w:eastAsia="en-US" w:bidi="ar-SA"/>
              </w:rPr>
            </w:pPr>
            <w:r>
              <w:rPr>
                <w:rFonts w:eastAsia="Calibri" w:cs="" w:cstheme="minorBidi" w:eastAsiaTheme="minorHAnsi" w:ascii="Calibri" w:hAnsi="Calibri"/>
                <w:sz w:val="22"/>
                <w:szCs w:val="22"/>
                <w:lang w:eastAsia="en-US" w:bidi="ar-SA"/>
              </w:rPr>
            </w:r>
          </w:p>
        </w:tc>
        <w:tc>
          <w:tcPr>
            <w:tcW w:w="5101" w:type="dxa"/>
            <w:gridSpan w:val="2"/>
            <w:tcBorders/>
            <w:shd w:fill="auto" w:val="clear"/>
          </w:tcPr>
          <w:p>
            <w:pPr>
              <w:pStyle w:val="Normal"/>
              <w:widowControl/>
              <w:spacing w:before="0" w:after="0"/>
              <w:contextualSpacing/>
              <w:jc w:val="right"/>
              <w:rPr>
                <w:rFonts w:eastAsia="Calibri" w:cs="" w:asciiTheme="majorBidi" w:cstheme="majorBidi" w:hAnsiTheme="majorBidi"/>
                <w:sz w:val="28"/>
                <w:szCs w:val="28"/>
                <w:lang w:eastAsia="en-US" w:bidi="ar-SA"/>
              </w:rPr>
            </w:pPr>
            <w:r>
              <w:rPr>
                <w:rFonts w:eastAsia="Calibri" w:cs="" w:asciiTheme="majorBidi" w:cstheme="majorBidi" w:hAnsiTheme="majorBidi"/>
                <w:sz w:val="28"/>
                <w:szCs w:val="28"/>
                <w:lang w:eastAsia="en-US" w:bidi="ar-SA"/>
              </w:rPr>
            </w:r>
          </w:p>
          <w:p>
            <w:pPr>
              <w:pStyle w:val="Normal"/>
              <w:widowControl/>
              <w:spacing w:before="0" w:after="0"/>
              <w:contextualSpacing/>
              <w:jc w:val="right"/>
              <w:rPr>
                <w:rFonts w:eastAsia="Calibri" w:cs="" w:asciiTheme="majorBidi" w:cstheme="majorBidi" w:hAnsiTheme="majorBidi"/>
                <w:sz w:val="28"/>
                <w:szCs w:val="28"/>
                <w:lang w:eastAsia="en-US" w:bidi="ar-SA"/>
              </w:rPr>
            </w:pPr>
            <w:r>
              <w:rPr>
                <w:rFonts w:eastAsia="Calibri" w:cs="" w:asciiTheme="majorBidi" w:cstheme="majorBidi" w:hAnsiTheme="majorBidi"/>
                <w:sz w:val="28"/>
                <w:szCs w:val="28"/>
                <w:lang w:eastAsia="en-US" w:bidi="ar-SA"/>
              </w:rPr>
            </w:r>
          </w:p>
          <w:p>
            <w:pPr>
              <w:pStyle w:val="Normal"/>
              <w:widowControl/>
              <w:spacing w:before="0" w:after="0"/>
              <w:contextualSpacing/>
              <w:jc w:val="right"/>
              <w:rPr>
                <w:rFonts w:eastAsia="Calibri" w:cs="" w:asciiTheme="majorBidi" w:cstheme="majorBidi" w:hAnsiTheme="majorBidi"/>
                <w:sz w:val="28"/>
                <w:szCs w:val="28"/>
                <w:lang w:eastAsia="en-US" w:bidi="ar-SA"/>
              </w:rPr>
            </w:pPr>
            <w:r>
              <w:rPr>
                <w:rFonts w:eastAsia="Calibri" w:cs="" w:asciiTheme="majorBidi" w:cstheme="majorBidi" w:hAnsiTheme="majorBidi"/>
                <w:sz w:val="28"/>
                <w:szCs w:val="28"/>
                <w:lang w:eastAsia="en-US" w:bidi="ar-SA"/>
              </w:rPr>
            </w:r>
          </w:p>
          <w:p>
            <w:pPr>
              <w:pStyle w:val="Normal"/>
              <w:widowControl/>
              <w:spacing w:before="0" w:after="0"/>
              <w:contextualSpacing/>
              <w:jc w:val="right"/>
              <w:rPr>
                <w:rFonts w:cs="" w:asciiTheme="majorBidi" w:cstheme="majorBidi" w:hAnsiTheme="majorBidi"/>
                <w:sz w:val="20"/>
                <w:szCs w:val="20"/>
              </w:rPr>
            </w:pPr>
            <w:r>
              <w:rPr>
                <w:rFonts w:eastAsia="Calibri" w:cs="" w:asciiTheme="majorBidi" w:cstheme="majorBidi" w:hAnsiTheme="majorBidi"/>
                <w:sz w:val="20"/>
                <w:szCs w:val="20"/>
                <w:lang w:eastAsia="en-US" w:bidi="ar-SA"/>
              </w:rPr>
              <w:t>Приложение № 2</w:t>
            </w:r>
          </w:p>
          <w:p>
            <w:pPr>
              <w:pStyle w:val="Normal"/>
              <w:widowControl/>
              <w:spacing w:before="0" w:after="0"/>
              <w:contextualSpacing/>
              <w:jc w:val="right"/>
              <w:rPr>
                <w:rFonts w:cs="" w:asciiTheme="majorBidi" w:cstheme="majorBidi" w:hAnsiTheme="majorBidi"/>
                <w:sz w:val="20"/>
                <w:szCs w:val="20"/>
              </w:rPr>
            </w:pPr>
            <w:r>
              <w:rPr>
                <w:rFonts w:eastAsia="Calibri" w:cs="" w:asciiTheme="majorBidi" w:cstheme="majorBidi" w:hAnsiTheme="majorBidi"/>
                <w:sz w:val="20"/>
                <w:szCs w:val="20"/>
                <w:lang w:eastAsia="en-US" w:bidi="ar-SA"/>
              </w:rPr>
              <w:t>к Административному регламенту предоставления муниципальной услуги</w:t>
            </w:r>
          </w:p>
          <w:p>
            <w:pPr>
              <w:pStyle w:val="Normal"/>
              <w:widowControl/>
              <w:spacing w:before="0" w:after="0"/>
              <w:contextualSpacing/>
              <w:jc w:val="right"/>
              <w:rPr>
                <w:rFonts w:cs="" w:asciiTheme="majorBidi" w:cstheme="majorBidi" w:hAnsiTheme="majorBidi"/>
                <w:sz w:val="28"/>
                <w:szCs w:val="28"/>
              </w:rPr>
            </w:pPr>
            <w:r>
              <w:rPr>
                <w:rFonts w:eastAsia="Calibri" w:cs="" w:asciiTheme="majorBidi" w:cstheme="majorBidi" w:hAnsiTheme="majorBidi"/>
                <w:sz w:val="20"/>
                <w:szCs w:val="20"/>
                <w:lang w:eastAsia="en-US" w:bidi="ar-SA"/>
              </w:rPr>
              <w:t xml:space="preserve"> </w:t>
            </w:r>
            <w:r>
              <w:rPr>
                <w:rFonts w:eastAsia="Calibri" w:cs="" w:asciiTheme="majorBidi" w:cstheme="majorBidi" w:hAnsiTheme="majorBidi"/>
                <w:sz w:val="20"/>
                <w:szCs w:val="20"/>
                <w:lang w:eastAsia="en-US" w:bidi="ar-SA"/>
              </w:rPr>
              <w:t>«Выдача разрешений на право вырубки зеленых насаждений»</w:t>
            </w:r>
          </w:p>
        </w:tc>
      </w:tr>
    </w:tbl>
    <w:p>
      <w:pPr>
        <w:pStyle w:val="Normal"/>
        <w:spacing w:before="0" w:after="0"/>
        <w:contextualSpacing/>
        <w:jc w:val="right"/>
        <w:rPr>
          <w:rFonts w:cs="" w:asciiTheme="majorBidi" w:cstheme="majorBidi" w:hAnsiTheme="majorBidi"/>
          <w:sz w:val="28"/>
          <w:szCs w:val="28"/>
        </w:rPr>
      </w:pPr>
      <w:r>
        <w:rPr>
          <w:rFonts w:cs="" w:asciiTheme="majorBidi" w:cstheme="majorBidi" w:hAnsiTheme="majorBidi"/>
          <w:sz w:val="28"/>
          <w:szCs w:val="28"/>
        </w:rPr>
      </w:r>
    </w:p>
    <w:p>
      <w:pPr>
        <w:pStyle w:val="Normal"/>
        <w:spacing w:before="0" w:after="0"/>
        <w:contextualSpacing/>
        <w:jc w:val="right"/>
        <w:rPr>
          <w:rFonts w:cs="" w:asciiTheme="majorBidi" w:cstheme="majorBidi" w:hAnsiTheme="majorBidi"/>
          <w:sz w:val="28"/>
          <w:szCs w:val="28"/>
        </w:rPr>
      </w:pPr>
      <w:r>
        <w:rPr>
          <w:rFonts w:cs="" w:asciiTheme="majorBidi" w:cstheme="majorBidi" w:hAnsiTheme="majorBidi"/>
          <w:sz w:val="28"/>
          <w:szCs w:val="28"/>
        </w:rPr>
        <w:t>Администрация</w:t>
      </w:r>
    </w:p>
    <w:p>
      <w:pPr>
        <w:pStyle w:val="Normal"/>
        <w:spacing w:before="0" w:after="0"/>
        <w:contextualSpacing/>
        <w:jc w:val="right"/>
        <w:rPr>
          <w:rFonts w:cs="" w:asciiTheme="majorBidi" w:cstheme="majorBidi" w:hAnsiTheme="majorBidi"/>
          <w:sz w:val="28"/>
          <w:szCs w:val="28"/>
        </w:rPr>
      </w:pPr>
      <w:r>
        <w:rPr>
          <w:rFonts w:cs="" w:asciiTheme="majorBidi" w:cstheme="majorBidi" w:hAnsiTheme="majorBidi"/>
          <w:sz w:val="28"/>
          <w:szCs w:val="28"/>
        </w:rPr>
      </w:r>
    </w:p>
    <w:p>
      <w:pPr>
        <w:pStyle w:val="Normal"/>
        <w:spacing w:before="0" w:after="0"/>
        <w:contextualSpacing/>
        <w:jc w:val="right"/>
        <w:rPr>
          <w:rFonts w:cs="" w:asciiTheme="majorBidi" w:cstheme="majorBidi" w:hAnsiTheme="majorBidi"/>
          <w:sz w:val="28"/>
          <w:szCs w:val="28"/>
        </w:rPr>
      </w:pPr>
      <w:r>
        <w:rPr>
          <w:rFonts w:cs="" w:asciiTheme="majorBidi" w:cstheme="majorBidi" w:hAnsiTheme="majorBidi"/>
          <w:sz w:val="28"/>
          <w:szCs w:val="28"/>
        </w:rPr>
        <w:t>_______________________________________________________________ (фамилия, имя, отчество - для граждан и ИП или представителя,</w:t>
      </w:r>
    </w:p>
    <w:p>
      <w:pPr>
        <w:pStyle w:val="Normal"/>
        <w:spacing w:before="0" w:after="0"/>
        <w:contextualSpacing/>
        <w:jc w:val="right"/>
        <w:rPr>
          <w:rFonts w:cs="" w:asciiTheme="majorBidi" w:cstheme="majorBidi" w:hAnsiTheme="majorBidi"/>
          <w:sz w:val="28"/>
          <w:szCs w:val="28"/>
        </w:rPr>
      </w:pPr>
      <w:r>
        <w:rPr>
          <w:rFonts w:cs="" w:asciiTheme="majorBidi" w:cstheme="majorBidi" w:hAnsiTheme="majorBidi"/>
          <w:sz w:val="28"/>
          <w:szCs w:val="28"/>
        </w:rPr>
        <w:t>организационно-правовая форма и полное наименование организации - для юридических лиц)</w:t>
      </w:r>
    </w:p>
    <w:p>
      <w:pPr>
        <w:pStyle w:val="Normal"/>
        <w:spacing w:before="0" w:after="0"/>
        <w:contextualSpacing/>
        <w:jc w:val="right"/>
        <w:rPr>
          <w:rFonts w:cs="" w:asciiTheme="majorBidi" w:cstheme="majorBidi" w:hAnsiTheme="majorBidi"/>
          <w:sz w:val="28"/>
          <w:szCs w:val="28"/>
        </w:rPr>
      </w:pPr>
      <w:r>
        <w:rPr>
          <w:rFonts w:cs="" w:asciiTheme="majorBidi" w:cstheme="majorBidi" w:hAnsiTheme="majorBidi"/>
          <w:sz w:val="28"/>
          <w:szCs w:val="28"/>
        </w:rPr>
      </w:r>
    </w:p>
    <w:p>
      <w:pPr>
        <w:pStyle w:val="Normal"/>
        <w:spacing w:before="0" w:after="0"/>
        <w:contextualSpacing/>
        <w:jc w:val="right"/>
        <w:rPr>
          <w:rFonts w:cs="" w:asciiTheme="majorBidi" w:cstheme="majorBidi" w:hAnsiTheme="majorBidi"/>
          <w:sz w:val="28"/>
          <w:szCs w:val="28"/>
        </w:rPr>
      </w:pPr>
      <w:r>
        <w:rPr>
          <w:rFonts w:cs="" w:asciiTheme="majorBidi" w:cstheme="majorBidi" w:hAnsiTheme="majorBidi"/>
          <w:sz w:val="28"/>
          <w:szCs w:val="28"/>
        </w:rPr>
        <w:t xml:space="preserve"> </w:t>
      </w:r>
      <w:r>
        <w:rPr>
          <w:rFonts w:cs="" w:asciiTheme="majorBidi" w:cstheme="majorBidi" w:hAnsiTheme="majorBidi"/>
          <w:sz w:val="28"/>
          <w:szCs w:val="28"/>
        </w:rPr>
        <w:t>______________________________________________________________________ (документ удостоверяющий личность - для граждан и ИП или представителя, ОГРН и ИНН – для ИП и юридических лиц) ______________________________________________ _______________________________________________________________ (почтовый индекс и адрес, телефон, адрес электронной почты)</w:t>
      </w:r>
    </w:p>
    <w:p>
      <w:pPr>
        <w:pStyle w:val="Normal"/>
        <w:spacing w:before="0" w:after="0"/>
        <w:contextualSpacing/>
        <w:jc w:val="right"/>
        <w:rPr>
          <w:rFonts w:cs="" w:asciiTheme="majorBidi" w:cstheme="majorBidi" w:hAnsiTheme="majorBidi"/>
          <w:sz w:val="28"/>
          <w:szCs w:val="28"/>
        </w:rPr>
      </w:pPr>
      <w:r>
        <w:rPr>
          <w:rFonts w:cs="" w:asciiTheme="majorBidi" w:cstheme="majorBidi" w:hAnsiTheme="majorBidi"/>
          <w:sz w:val="28"/>
          <w:szCs w:val="28"/>
        </w:rPr>
      </w:r>
    </w:p>
    <w:p>
      <w:pPr>
        <w:pStyle w:val="Normal"/>
        <w:spacing w:before="0" w:after="0"/>
        <w:contextualSpacing/>
        <w:jc w:val="right"/>
        <w:rPr>
          <w:rFonts w:cs="" w:asciiTheme="majorBidi" w:cstheme="majorBidi" w:hAnsiTheme="majorBidi"/>
          <w:sz w:val="28"/>
          <w:szCs w:val="28"/>
        </w:rPr>
      </w:pPr>
      <w:r>
        <w:rPr>
          <w:rFonts w:cs="" w:asciiTheme="majorBidi" w:cstheme="majorBidi" w:hAnsiTheme="majorBidi"/>
          <w:sz w:val="28"/>
          <w:szCs w:val="28"/>
        </w:rPr>
      </w:r>
    </w:p>
    <w:p>
      <w:pPr>
        <w:pStyle w:val="Normal"/>
        <w:spacing w:before="0" w:after="0"/>
        <w:contextualSpacing/>
        <w:jc w:val="center"/>
        <w:rPr>
          <w:rFonts w:cs="" w:asciiTheme="majorBidi" w:cstheme="majorBidi" w:hAnsiTheme="majorBidi"/>
          <w:sz w:val="28"/>
          <w:szCs w:val="28"/>
        </w:rPr>
      </w:pPr>
      <w:r>
        <w:rPr>
          <w:rFonts w:cs="" w:asciiTheme="majorBidi" w:cstheme="majorBidi" w:hAnsiTheme="majorBidi"/>
          <w:sz w:val="28"/>
          <w:szCs w:val="28"/>
        </w:rPr>
        <w:t>Разрешение на право вырубки зеленых насаждений</w:t>
      </w:r>
    </w:p>
    <w:p>
      <w:pPr>
        <w:pStyle w:val="Normal"/>
        <w:spacing w:before="0" w:after="0"/>
        <w:contextualSpacing/>
        <w:jc w:val="center"/>
        <w:rPr>
          <w:rFonts w:cs="" w:asciiTheme="majorBidi" w:cstheme="majorBidi" w:hAnsiTheme="majorBidi"/>
          <w:sz w:val="28"/>
          <w:szCs w:val="28"/>
        </w:rPr>
      </w:pPr>
      <w:r>
        <w:rPr>
          <w:rFonts w:cs="" w:asciiTheme="majorBidi" w:cstheme="majorBidi" w:hAnsiTheme="majorBidi"/>
          <w:sz w:val="28"/>
          <w:szCs w:val="28"/>
        </w:rPr>
      </w:r>
    </w:p>
    <w:p>
      <w:pPr>
        <w:pStyle w:val="Normal"/>
        <w:spacing w:before="0" w:after="0"/>
        <w:contextualSpacing/>
        <w:rPr>
          <w:rFonts w:cs="" w:asciiTheme="majorBidi" w:cstheme="majorBidi" w:hAnsiTheme="majorBidi"/>
          <w:sz w:val="28"/>
          <w:szCs w:val="28"/>
        </w:rPr>
      </w:pPr>
      <w:r>
        <w:rPr>
          <w:rFonts w:cs="" w:asciiTheme="majorBidi" w:cstheme="majorBidi" w:hAnsiTheme="majorBidi"/>
          <w:sz w:val="28"/>
          <w:szCs w:val="28"/>
        </w:rPr>
        <w:t xml:space="preserve"> </w:t>
      </w:r>
      <w:r>
        <w:rPr>
          <w:rFonts w:cs="" w:asciiTheme="majorBidi" w:cstheme="majorBidi" w:hAnsiTheme="majorBidi"/>
          <w:sz w:val="28"/>
          <w:szCs w:val="28"/>
        </w:rPr>
        <w:t xml:space="preserve">«___» __________ ____                                                                         № ___________ </w:t>
      </w:r>
    </w:p>
    <w:p>
      <w:pPr>
        <w:pStyle w:val="Normal"/>
        <w:spacing w:before="0" w:after="0"/>
        <w:contextualSpacing/>
        <w:jc w:val="right"/>
        <w:rPr>
          <w:rFonts w:cs="" w:asciiTheme="majorBidi" w:cstheme="majorBidi" w:hAnsiTheme="majorBidi"/>
          <w:sz w:val="28"/>
          <w:szCs w:val="28"/>
        </w:rPr>
      </w:pPr>
      <w:r>
        <w:rPr>
          <w:rFonts w:cs="" w:asciiTheme="majorBidi" w:cstheme="majorBidi" w:hAnsiTheme="majorBidi"/>
          <w:sz w:val="28"/>
          <w:szCs w:val="28"/>
        </w:rPr>
      </w:r>
    </w:p>
    <w:p>
      <w:pPr>
        <w:pStyle w:val="Normal"/>
        <w:spacing w:before="0" w:after="0"/>
        <w:contextualSpacing/>
        <w:jc w:val="right"/>
        <w:rPr>
          <w:rFonts w:cs="" w:asciiTheme="majorBidi" w:cstheme="majorBidi" w:hAnsiTheme="majorBidi"/>
          <w:sz w:val="28"/>
          <w:szCs w:val="28"/>
        </w:rPr>
      </w:pPr>
      <w:r>
        <w:rPr>
          <w:rFonts w:cs="" w:asciiTheme="majorBidi" w:cstheme="majorBidi" w:hAnsiTheme="majorBidi"/>
          <w:sz w:val="28"/>
          <w:szCs w:val="28"/>
        </w:rPr>
      </w:r>
    </w:p>
    <w:p>
      <w:pPr>
        <w:pStyle w:val="Normal"/>
        <w:spacing w:before="0" w:after="0"/>
        <w:contextualSpacing/>
        <w:rPr>
          <w:rFonts w:cs="" w:asciiTheme="majorBidi" w:cstheme="majorBidi" w:hAnsiTheme="majorBidi"/>
          <w:sz w:val="28"/>
          <w:szCs w:val="28"/>
        </w:rPr>
      </w:pPr>
      <w:r>
        <w:rPr>
          <w:rFonts w:cs="" w:asciiTheme="majorBidi" w:cstheme="majorBidi" w:hAnsiTheme="majorBidi"/>
          <w:sz w:val="28"/>
          <w:szCs w:val="28"/>
        </w:rPr>
        <w:t>По результатам рассмотрения запроса_____________________________________, уведомляем о предоставлении разрешения на право вырубки зеленых насаждений _________________________________</w:t>
      </w:r>
    </w:p>
    <w:p>
      <w:pPr>
        <w:pStyle w:val="Normal"/>
        <w:spacing w:before="0" w:after="0"/>
        <w:contextualSpacing/>
        <w:rPr>
          <w:rFonts w:cs="" w:asciiTheme="majorBidi" w:cstheme="majorBidi" w:hAnsiTheme="majorBidi"/>
          <w:sz w:val="28"/>
          <w:szCs w:val="28"/>
        </w:rPr>
      </w:pPr>
      <w:r>
        <w:rPr>
          <w:rFonts w:cs="" w:asciiTheme="majorBidi" w:cstheme="majorBidi" w:hAnsiTheme="majorBidi"/>
          <w:sz w:val="28"/>
          <w:szCs w:val="28"/>
        </w:rPr>
        <w:t>На основании___________________________________________________________</w:t>
      </w:r>
    </w:p>
    <w:p>
      <w:pPr>
        <w:pStyle w:val="Normal"/>
        <w:spacing w:before="0" w:after="0"/>
        <w:contextualSpacing/>
        <w:rPr>
          <w:rFonts w:cs="" w:asciiTheme="majorBidi" w:cstheme="majorBidi" w:hAnsiTheme="majorBidi"/>
          <w:sz w:val="28"/>
          <w:szCs w:val="28"/>
        </w:rPr>
      </w:pPr>
      <w:r>
        <w:rPr>
          <w:rFonts w:cs="" w:asciiTheme="majorBidi" w:cstheme="majorBidi" w:hAnsiTheme="majorBidi"/>
          <w:sz w:val="28"/>
          <w:szCs w:val="28"/>
        </w:rPr>
        <w:t>На земельном участке с кадастровым номером__________________________________________________</w:t>
      </w:r>
    </w:p>
    <w:p>
      <w:pPr>
        <w:pStyle w:val="Normal"/>
        <w:spacing w:before="0" w:after="0"/>
        <w:contextualSpacing/>
        <w:rPr>
          <w:rFonts w:cs="" w:asciiTheme="majorBidi" w:cstheme="majorBidi" w:hAnsiTheme="majorBidi"/>
          <w:sz w:val="28"/>
          <w:szCs w:val="28"/>
        </w:rPr>
      </w:pPr>
      <w:r>
        <w:rPr>
          <w:rFonts w:cs="" w:asciiTheme="majorBidi" w:cstheme="majorBidi" w:hAnsiTheme="majorBidi"/>
          <w:sz w:val="28"/>
          <w:szCs w:val="28"/>
        </w:rPr>
        <w:t>На срок до_____________________________________________________________</w:t>
      </w:r>
    </w:p>
    <w:p>
      <w:pPr>
        <w:pStyle w:val="Normal"/>
        <w:spacing w:before="0" w:after="0"/>
        <w:contextualSpacing/>
        <w:rPr>
          <w:rFonts w:cs="" w:asciiTheme="majorBidi" w:cstheme="majorBidi" w:hAnsiTheme="majorBidi"/>
          <w:sz w:val="28"/>
          <w:szCs w:val="28"/>
        </w:rPr>
      </w:pPr>
      <w:r>
        <w:rPr>
          <w:rFonts w:cs="" w:asciiTheme="majorBidi" w:cstheme="majorBidi" w:hAnsiTheme="majorBidi"/>
          <w:sz w:val="28"/>
          <w:szCs w:val="28"/>
        </w:rPr>
      </w:r>
    </w:p>
    <w:p>
      <w:pPr>
        <w:pStyle w:val="Normal"/>
        <w:spacing w:before="0" w:after="0"/>
        <w:contextualSpacing/>
        <w:rPr>
          <w:rFonts w:cs="" w:asciiTheme="majorBidi" w:cstheme="majorBidi" w:hAnsiTheme="majorBidi"/>
          <w:sz w:val="28"/>
          <w:szCs w:val="28"/>
        </w:rPr>
      </w:pPr>
      <w:r>
        <w:rPr>
          <w:rFonts w:cs="" w:asciiTheme="majorBidi" w:cstheme="majorBidi" w:hAnsiTheme="majorBidi"/>
          <w:sz w:val="28"/>
          <w:szCs w:val="28"/>
        </w:rPr>
        <w:t xml:space="preserve">Приложение: схема участка с нанесением зеленых насаждений, подлежащих вырубке. ______________________________________________ </w:t>
      </w:r>
    </w:p>
    <w:p>
      <w:pPr>
        <w:pStyle w:val="Normal"/>
        <w:spacing w:before="0" w:after="0"/>
        <w:contextualSpacing/>
        <w:rPr>
          <w:rFonts w:cs="" w:asciiTheme="majorBidi" w:cstheme="majorBidi" w:hAnsiTheme="majorBidi"/>
          <w:sz w:val="28"/>
          <w:szCs w:val="28"/>
        </w:rPr>
      </w:pPr>
      <w:r>
        <w:rPr>
          <w:rFonts w:cs="" w:asciiTheme="majorBidi" w:cstheme="majorBidi" w:hAnsiTheme="majorBidi"/>
          <w:sz w:val="28"/>
          <w:szCs w:val="28"/>
        </w:rPr>
      </w:r>
    </w:p>
    <w:p>
      <w:pPr>
        <w:pStyle w:val="Normal"/>
        <w:spacing w:before="0" w:after="0"/>
        <w:contextualSpacing/>
        <w:rPr>
          <w:rFonts w:cs="" w:asciiTheme="majorBidi" w:cstheme="majorBidi" w:hAnsiTheme="majorBidi"/>
          <w:sz w:val="28"/>
          <w:szCs w:val="28"/>
        </w:rPr>
      </w:pPr>
      <w:r>
        <w:rPr>
          <w:rFonts w:cs="" w:asciiTheme="majorBidi" w:cstheme="majorBidi" w:hAnsiTheme="majorBidi"/>
          <w:sz w:val="28"/>
          <w:szCs w:val="28"/>
        </w:rPr>
      </w:r>
    </w:p>
    <w:tbl>
      <w:tblPr>
        <w:tblStyle w:val="a9"/>
        <w:tblW w:w="9912" w:type="dxa"/>
        <w:jc w:val="left"/>
        <w:tblInd w:w="0" w:type="dxa"/>
        <w:tblCellMar>
          <w:top w:w="0" w:type="dxa"/>
          <w:left w:w="108" w:type="dxa"/>
          <w:bottom w:w="0" w:type="dxa"/>
          <w:right w:w="108" w:type="dxa"/>
        </w:tblCellMar>
        <w:tblLook w:firstRow="1" w:noVBand="1" w:lastRow="0" w:firstColumn="1" w:lastColumn="0" w:noHBand="0" w:val="04a0"/>
      </w:tblPr>
      <w:tblGrid>
        <w:gridCol w:w="4956"/>
        <w:gridCol w:w="4955"/>
      </w:tblGrid>
      <w:tr>
        <w:trPr/>
        <w:tc>
          <w:tcPr>
            <w:tcW w:w="4956" w:type="dxa"/>
            <w:tcBorders/>
            <w:shd w:fill="auto" w:val="clear"/>
          </w:tcPr>
          <w:p>
            <w:pPr>
              <w:pStyle w:val="Normal"/>
              <w:widowControl/>
              <w:spacing w:before="0" w:after="0"/>
              <w:contextualSpacing/>
              <w:rPr>
                <w:rFonts w:cs="" w:asciiTheme="majorBidi" w:cstheme="majorBidi" w:hAnsiTheme="majorBidi"/>
                <w:sz w:val="28"/>
                <w:szCs w:val="28"/>
              </w:rPr>
            </w:pPr>
            <w:r>
              <w:rPr>
                <w:rFonts w:eastAsia="Calibri" w:cs="" w:asciiTheme="majorBidi" w:cstheme="majorBidi" w:hAnsiTheme="majorBidi"/>
                <w:sz w:val="28"/>
                <w:szCs w:val="28"/>
                <w:lang w:eastAsia="en-US" w:bidi="ar-SA"/>
              </w:rPr>
              <w:t>(Ф.И.О., должность уполномоченного сотрудника)</w:t>
            </w:r>
          </w:p>
        </w:tc>
        <w:tc>
          <w:tcPr>
            <w:tcW w:w="4955" w:type="dxa"/>
            <w:tcBorders/>
            <w:shd w:fill="auto" w:val="clear"/>
          </w:tcPr>
          <w:p>
            <w:pPr>
              <w:pStyle w:val="Normal"/>
              <w:widowControl/>
              <w:spacing w:before="0" w:after="0"/>
              <w:contextualSpacing/>
              <w:rPr>
                <w:rFonts w:cs="" w:asciiTheme="majorBidi" w:cstheme="majorBidi" w:hAnsiTheme="majorBidi"/>
                <w:sz w:val="28"/>
                <w:szCs w:val="28"/>
              </w:rPr>
            </w:pPr>
            <w:r>
              <w:rPr>
                <w:rFonts w:eastAsia="Calibri" w:cs="" w:asciiTheme="majorBidi" w:cstheme="majorBidi" w:hAnsiTheme="majorBidi"/>
                <w:sz w:val="28"/>
                <w:szCs w:val="28"/>
                <w:lang w:eastAsia="en-US" w:bidi="ar-SA"/>
              </w:rPr>
              <w:t>Сведения об электронной подписи</w:t>
            </w:r>
          </w:p>
        </w:tc>
      </w:tr>
    </w:tbl>
    <w:p>
      <w:pPr>
        <w:pStyle w:val="Normal"/>
        <w:spacing w:before="0" w:after="0"/>
        <w:contextualSpacing/>
        <w:jc w:val="right"/>
        <w:rPr>
          <w:rFonts w:cs="" w:asciiTheme="majorBidi" w:cstheme="majorBidi" w:hAnsiTheme="majorBidi"/>
          <w:sz w:val="28"/>
          <w:szCs w:val="28"/>
        </w:rPr>
      </w:pPr>
      <w:r>
        <w:rPr>
          <w:rFonts w:cs="" w:asciiTheme="majorBidi" w:cstheme="majorBidi" w:hAnsiTheme="majorBidi"/>
          <w:sz w:val="28"/>
          <w:szCs w:val="28"/>
        </w:rPr>
      </w:r>
    </w:p>
    <w:p>
      <w:pPr>
        <w:pStyle w:val="Normal"/>
        <w:spacing w:before="0" w:after="0"/>
        <w:contextualSpacing/>
        <w:jc w:val="right"/>
        <w:rPr>
          <w:rFonts w:cs="" w:asciiTheme="majorBidi" w:cstheme="majorBidi" w:hAnsiTheme="majorBidi"/>
          <w:sz w:val="28"/>
          <w:szCs w:val="28"/>
        </w:rPr>
      </w:pPr>
      <w:r>
        <w:rPr>
          <w:rFonts w:cs="" w:asciiTheme="majorBidi" w:cstheme="majorBidi" w:hAnsiTheme="majorBidi"/>
          <w:sz w:val="28"/>
          <w:szCs w:val="28"/>
        </w:rPr>
        <w:t>Приложение к разрешению на право вырубку зеленых насаждений</w:t>
      </w:r>
    </w:p>
    <w:p>
      <w:pPr>
        <w:pStyle w:val="Normal"/>
        <w:spacing w:before="0" w:after="0"/>
        <w:contextualSpacing/>
        <w:jc w:val="right"/>
        <w:rPr>
          <w:rFonts w:cs="" w:asciiTheme="majorBidi" w:cstheme="majorBidi" w:hAnsiTheme="majorBidi"/>
          <w:sz w:val="28"/>
          <w:szCs w:val="28"/>
        </w:rPr>
      </w:pPr>
      <w:r>
        <w:rPr>
          <w:rFonts w:cs="" w:asciiTheme="majorBidi" w:cstheme="majorBidi" w:hAnsiTheme="majorBidi"/>
          <w:sz w:val="28"/>
          <w:szCs w:val="28"/>
        </w:rPr>
        <w:t xml:space="preserve">от _________ № _______ </w:t>
      </w:r>
    </w:p>
    <w:p>
      <w:pPr>
        <w:pStyle w:val="Normal"/>
        <w:spacing w:before="0" w:after="0"/>
        <w:contextualSpacing/>
        <w:rPr>
          <w:rFonts w:cs="" w:asciiTheme="majorBidi" w:cstheme="majorBidi" w:hAnsiTheme="majorBidi"/>
          <w:sz w:val="28"/>
          <w:szCs w:val="28"/>
        </w:rPr>
      </w:pPr>
      <w:r>
        <w:rPr>
          <w:rFonts w:cs="" w:asciiTheme="majorBidi" w:cstheme="majorBidi" w:hAnsiTheme="majorBidi"/>
          <w:sz w:val="28"/>
          <w:szCs w:val="28"/>
        </w:rPr>
        <w:t xml:space="preserve">Схема участка с нанесением зеленых насаждений, подлежащих вырубке </w:t>
      </w:r>
    </w:p>
    <w:tbl>
      <w:tblPr>
        <w:tblStyle w:val="a9"/>
        <w:tblW w:w="9912" w:type="dxa"/>
        <w:jc w:val="left"/>
        <w:tblInd w:w="0" w:type="dxa"/>
        <w:tblCellMar>
          <w:top w:w="0" w:type="dxa"/>
          <w:left w:w="108" w:type="dxa"/>
          <w:bottom w:w="0" w:type="dxa"/>
          <w:right w:w="108" w:type="dxa"/>
        </w:tblCellMar>
        <w:tblLook w:firstRow="1" w:noVBand="1" w:lastRow="0" w:firstColumn="1" w:lastColumn="0" w:noHBand="0" w:val="04a0"/>
      </w:tblPr>
      <w:tblGrid>
        <w:gridCol w:w="4809"/>
        <w:gridCol w:w="147"/>
        <w:gridCol w:w="4955"/>
      </w:tblGrid>
      <w:tr>
        <w:trPr/>
        <w:tc>
          <w:tcPr>
            <w:tcW w:w="4956" w:type="dxa"/>
            <w:gridSpan w:val="2"/>
            <w:tcBorders/>
            <w:shd w:fill="auto" w:val="clear"/>
          </w:tcPr>
          <w:p>
            <w:pPr>
              <w:pStyle w:val="Normal"/>
              <w:widowControl/>
              <w:spacing w:before="0" w:after="0"/>
              <w:contextualSpacing/>
              <w:rPr>
                <w:rFonts w:cs="" w:asciiTheme="majorBidi" w:cstheme="majorBidi" w:hAnsiTheme="majorBidi"/>
                <w:sz w:val="28"/>
                <w:szCs w:val="28"/>
              </w:rPr>
            </w:pPr>
            <w:r>
              <w:rPr>
                <w:rFonts w:eastAsia="Calibri" w:cs="" w:asciiTheme="majorBidi" w:cstheme="majorBidi" w:hAnsiTheme="majorBidi"/>
                <w:sz w:val="28"/>
                <w:szCs w:val="28"/>
                <w:lang w:eastAsia="en-US" w:bidi="ar-SA"/>
              </w:rPr>
              <w:t>(Ф.И.О., должность уполномоченного сотрудника)</w:t>
            </w:r>
          </w:p>
        </w:tc>
        <w:tc>
          <w:tcPr>
            <w:tcW w:w="4955" w:type="dxa"/>
            <w:tcBorders/>
            <w:shd w:fill="auto" w:val="clear"/>
          </w:tcPr>
          <w:p>
            <w:pPr>
              <w:pStyle w:val="Normal"/>
              <w:widowControl/>
              <w:spacing w:before="0" w:after="0"/>
              <w:contextualSpacing/>
              <w:rPr>
                <w:rFonts w:cs="" w:asciiTheme="majorBidi" w:cstheme="majorBidi" w:hAnsiTheme="majorBidi"/>
                <w:sz w:val="28"/>
                <w:szCs w:val="28"/>
              </w:rPr>
            </w:pPr>
            <w:r>
              <w:rPr>
                <w:rFonts w:eastAsia="Calibri" w:cs="" w:asciiTheme="majorBidi" w:cstheme="majorBidi" w:hAnsiTheme="majorBidi"/>
                <w:sz w:val="28"/>
                <w:szCs w:val="28"/>
                <w:lang w:eastAsia="en-US" w:bidi="ar-SA"/>
              </w:rPr>
              <w:t xml:space="preserve">Сведения об электронной подписи </w:t>
            </w:r>
          </w:p>
          <w:p>
            <w:pPr>
              <w:pStyle w:val="Normal"/>
              <w:widowControl/>
              <w:spacing w:before="0" w:after="0"/>
              <w:contextualSpacing/>
              <w:rPr>
                <w:rFonts w:eastAsia="Calibri" w:cs="" w:asciiTheme="majorBidi" w:cstheme="majorBidi" w:hAnsiTheme="majorBidi"/>
                <w:sz w:val="28"/>
                <w:szCs w:val="28"/>
                <w:lang w:eastAsia="en-US" w:bidi="ar-SA"/>
              </w:rPr>
            </w:pPr>
            <w:r>
              <w:rPr>
                <w:rFonts w:eastAsia="Calibri" w:cs="" w:asciiTheme="majorBidi" w:cstheme="majorBidi" w:hAnsiTheme="majorBidi"/>
                <w:sz w:val="28"/>
                <w:szCs w:val="28"/>
                <w:lang w:eastAsia="en-US" w:bidi="ar-SA"/>
              </w:rPr>
            </w:r>
          </w:p>
        </w:tc>
      </w:tr>
      <w:tr>
        <w:trPr/>
        <w:tc>
          <w:tcPr>
            <w:tcW w:w="4809" w:type="dxa"/>
            <w:tcBorders>
              <w:top w:val="nil"/>
              <w:left w:val="nil"/>
              <w:bottom w:val="nil"/>
              <w:right w:val="nil"/>
              <w:insideH w:val="nil"/>
              <w:insideV w:val="nil"/>
            </w:tcBorders>
            <w:shd w:fill="auto" w:val="clear"/>
          </w:tcPr>
          <w:p>
            <w:pPr>
              <w:pStyle w:val="Normal"/>
              <w:widowControl/>
              <w:rPr>
                <w:rFonts w:ascii="Calibri" w:hAnsi="Calibri" w:eastAsia="Calibri" w:cs="" w:asciiTheme="minorHAnsi" w:cstheme="minorBidi" w:eastAsiaTheme="minorHAnsi" w:hAnsiTheme="minorHAnsi"/>
                <w:sz w:val="22"/>
                <w:szCs w:val="22"/>
                <w:lang w:eastAsia="en-US" w:bidi="ar-SA"/>
              </w:rPr>
            </w:pPr>
            <w:r>
              <w:rPr>
                <w:rFonts w:eastAsia="Calibri" w:cs="" w:cstheme="minorBidi" w:eastAsiaTheme="minorHAnsi" w:ascii="Calibri" w:hAnsi="Calibri"/>
                <w:sz w:val="22"/>
                <w:szCs w:val="22"/>
                <w:lang w:eastAsia="en-US" w:bidi="ar-SA"/>
              </w:rPr>
            </w:r>
          </w:p>
        </w:tc>
        <w:tc>
          <w:tcPr>
            <w:tcW w:w="5102" w:type="dxa"/>
            <w:gridSpan w:val="2"/>
            <w:tcBorders/>
            <w:shd w:fill="auto" w:val="clear"/>
          </w:tcPr>
          <w:p>
            <w:pPr>
              <w:pStyle w:val="Normal"/>
              <w:widowControl/>
              <w:spacing w:before="0" w:after="0"/>
              <w:contextualSpacing/>
              <w:jc w:val="right"/>
              <w:rPr>
                <w:rFonts w:eastAsia="Calibri" w:cs="" w:asciiTheme="majorBidi" w:cstheme="majorBidi" w:hAnsiTheme="majorBidi"/>
                <w:sz w:val="28"/>
                <w:szCs w:val="28"/>
                <w:lang w:eastAsia="en-US" w:bidi="ar-SA"/>
              </w:rPr>
            </w:pPr>
            <w:r>
              <w:rPr>
                <w:rFonts w:eastAsia="Calibri" w:cs="" w:asciiTheme="majorBidi" w:cstheme="majorBidi" w:hAnsiTheme="majorBidi"/>
                <w:sz w:val="28"/>
                <w:szCs w:val="28"/>
                <w:lang w:eastAsia="en-US" w:bidi="ar-SA"/>
              </w:rPr>
            </w:r>
          </w:p>
          <w:p>
            <w:pPr>
              <w:pStyle w:val="Normal"/>
              <w:widowControl/>
              <w:spacing w:before="0" w:after="0"/>
              <w:contextualSpacing/>
              <w:jc w:val="right"/>
              <w:rPr>
                <w:rFonts w:cs="" w:asciiTheme="majorBidi" w:cstheme="majorBidi" w:hAnsiTheme="majorBidi"/>
                <w:sz w:val="20"/>
                <w:szCs w:val="20"/>
              </w:rPr>
            </w:pPr>
            <w:r>
              <w:rPr>
                <w:rFonts w:eastAsia="Calibri" w:cs="" w:asciiTheme="majorBidi" w:cstheme="majorBidi" w:hAnsiTheme="majorBidi"/>
                <w:sz w:val="20"/>
                <w:szCs w:val="20"/>
                <w:lang w:eastAsia="en-US" w:bidi="ar-SA"/>
              </w:rPr>
              <w:t>Приложение № 3</w:t>
            </w:r>
          </w:p>
          <w:p>
            <w:pPr>
              <w:pStyle w:val="Normal"/>
              <w:widowControl/>
              <w:spacing w:before="0" w:after="0"/>
              <w:contextualSpacing/>
              <w:jc w:val="right"/>
              <w:rPr>
                <w:rFonts w:cs="" w:asciiTheme="majorBidi" w:cstheme="majorBidi" w:hAnsiTheme="majorBidi"/>
                <w:sz w:val="20"/>
                <w:szCs w:val="20"/>
              </w:rPr>
            </w:pPr>
            <w:r>
              <w:rPr>
                <w:rFonts w:eastAsia="Calibri" w:cs="" w:asciiTheme="majorBidi" w:cstheme="majorBidi" w:hAnsiTheme="majorBidi"/>
                <w:sz w:val="20"/>
                <w:szCs w:val="20"/>
                <w:lang w:eastAsia="en-US" w:bidi="ar-SA"/>
              </w:rPr>
              <w:t xml:space="preserve"> </w:t>
            </w:r>
            <w:r>
              <w:rPr>
                <w:rFonts w:eastAsia="Calibri" w:cs="" w:asciiTheme="majorBidi" w:cstheme="majorBidi" w:hAnsiTheme="majorBidi"/>
                <w:sz w:val="20"/>
                <w:szCs w:val="20"/>
                <w:lang w:eastAsia="en-US" w:bidi="ar-SA"/>
              </w:rPr>
              <w:t>к Административному регламенту предоставления муниципальной услуги «Выдача разрешений на право вырубки зеленых насаждений»</w:t>
            </w:r>
          </w:p>
          <w:p>
            <w:pPr>
              <w:pStyle w:val="Normal"/>
              <w:widowControl/>
              <w:spacing w:before="0" w:after="0"/>
              <w:contextualSpacing/>
              <w:jc w:val="right"/>
              <w:rPr>
                <w:rFonts w:eastAsia="Calibri" w:cs="" w:asciiTheme="majorBidi" w:cstheme="majorBidi" w:hAnsiTheme="majorBidi"/>
                <w:sz w:val="28"/>
                <w:szCs w:val="28"/>
                <w:lang w:eastAsia="en-US" w:bidi="ar-SA"/>
              </w:rPr>
            </w:pPr>
            <w:r>
              <w:rPr>
                <w:rFonts w:eastAsia="Calibri" w:cs="" w:asciiTheme="majorBidi" w:cstheme="majorBidi" w:hAnsiTheme="majorBidi"/>
                <w:sz w:val="28"/>
                <w:szCs w:val="28"/>
                <w:lang w:eastAsia="en-US" w:bidi="ar-SA"/>
              </w:rPr>
            </w:r>
          </w:p>
        </w:tc>
      </w:tr>
    </w:tbl>
    <w:p>
      <w:pPr>
        <w:pStyle w:val="Normal"/>
        <w:spacing w:before="0" w:after="0"/>
        <w:contextualSpacing/>
        <w:jc w:val="right"/>
        <w:rPr>
          <w:rFonts w:cs="" w:asciiTheme="majorBidi" w:cstheme="majorBidi" w:hAnsiTheme="majorBidi"/>
          <w:sz w:val="28"/>
          <w:szCs w:val="28"/>
        </w:rPr>
      </w:pPr>
      <w:r>
        <w:rPr>
          <w:rFonts w:cs="" w:asciiTheme="majorBidi" w:cstheme="majorBidi" w:hAnsiTheme="majorBidi"/>
          <w:sz w:val="28"/>
          <w:szCs w:val="28"/>
        </w:rPr>
      </w:r>
    </w:p>
    <w:p>
      <w:pPr>
        <w:pStyle w:val="Normal"/>
        <w:spacing w:before="0" w:after="0"/>
        <w:contextualSpacing/>
        <w:jc w:val="right"/>
        <w:rPr>
          <w:rFonts w:cs="" w:asciiTheme="majorBidi" w:cstheme="majorBidi" w:hAnsiTheme="majorBidi"/>
          <w:sz w:val="28"/>
          <w:szCs w:val="28"/>
        </w:rPr>
      </w:pPr>
      <w:r>
        <w:rPr>
          <w:rFonts w:cs="" w:asciiTheme="majorBidi" w:cstheme="majorBidi" w:hAnsiTheme="majorBidi"/>
          <w:sz w:val="28"/>
          <w:szCs w:val="28"/>
        </w:rPr>
      </w:r>
    </w:p>
    <w:p>
      <w:pPr>
        <w:pStyle w:val="Normal"/>
        <w:spacing w:before="0" w:after="0"/>
        <w:contextualSpacing/>
        <w:jc w:val="right"/>
        <w:rPr>
          <w:rFonts w:cs="" w:asciiTheme="majorBidi" w:cstheme="majorBidi" w:hAnsiTheme="majorBidi"/>
          <w:sz w:val="28"/>
          <w:szCs w:val="28"/>
        </w:rPr>
      </w:pPr>
      <w:r>
        <w:rPr>
          <w:rFonts w:cs="" w:asciiTheme="majorBidi" w:cstheme="majorBidi" w:hAnsiTheme="majorBidi"/>
          <w:sz w:val="28"/>
          <w:szCs w:val="28"/>
        </w:rPr>
      </w:r>
    </w:p>
    <w:p>
      <w:pPr>
        <w:pStyle w:val="Normal"/>
        <w:spacing w:before="0" w:after="0"/>
        <w:contextualSpacing/>
        <w:jc w:val="right"/>
        <w:rPr>
          <w:rFonts w:cs="" w:asciiTheme="majorBidi" w:cstheme="majorBidi" w:hAnsiTheme="majorBidi"/>
          <w:sz w:val="28"/>
          <w:szCs w:val="28"/>
        </w:rPr>
      </w:pPr>
      <w:r>
        <w:rPr>
          <w:rFonts w:cs="" w:asciiTheme="majorBidi" w:cstheme="majorBidi" w:hAnsiTheme="majorBidi"/>
          <w:sz w:val="28"/>
          <w:szCs w:val="28"/>
        </w:rPr>
        <w:t xml:space="preserve"> </w:t>
      </w:r>
      <w:r>
        <w:rPr>
          <w:rFonts w:cs="" w:asciiTheme="majorBidi" w:cstheme="majorBidi" w:hAnsiTheme="majorBidi"/>
          <w:sz w:val="28"/>
          <w:szCs w:val="28"/>
        </w:rPr>
        <w:t xml:space="preserve">Администрация </w:t>
      </w:r>
    </w:p>
    <w:p>
      <w:pPr>
        <w:pStyle w:val="Normal"/>
        <w:spacing w:before="0" w:after="0"/>
        <w:contextualSpacing/>
        <w:jc w:val="right"/>
        <w:rPr>
          <w:rFonts w:cs="" w:asciiTheme="majorBidi" w:cstheme="majorBidi" w:hAnsiTheme="majorBidi"/>
          <w:sz w:val="28"/>
          <w:szCs w:val="28"/>
        </w:rPr>
      </w:pPr>
      <w:r>
        <w:rPr>
          <w:rFonts w:cs="" w:asciiTheme="majorBidi" w:cstheme="majorBidi" w:hAnsiTheme="majorBidi"/>
          <w:sz w:val="28"/>
          <w:szCs w:val="28"/>
        </w:rPr>
        <w:t xml:space="preserve"> </w:t>
      </w:r>
      <w:r>
        <w:rPr>
          <w:rFonts w:cs="" w:asciiTheme="majorBidi" w:cstheme="majorBidi" w:hAnsiTheme="majorBidi"/>
          <w:sz w:val="28"/>
          <w:szCs w:val="28"/>
        </w:rPr>
        <w:t>___________________________________________________________________ (фамилия, имя, отчество - для граждан и ИП или полное наименование организации - для юридических лиц)</w:t>
      </w:r>
    </w:p>
    <w:p>
      <w:pPr>
        <w:pStyle w:val="Normal"/>
        <w:spacing w:before="0" w:after="0"/>
        <w:contextualSpacing/>
        <w:jc w:val="right"/>
        <w:rPr>
          <w:rFonts w:cs="" w:asciiTheme="majorBidi" w:cstheme="majorBidi" w:hAnsiTheme="majorBidi"/>
          <w:sz w:val="28"/>
          <w:szCs w:val="28"/>
        </w:rPr>
      </w:pPr>
      <w:r>
        <w:rPr>
          <w:rFonts w:cs="" w:asciiTheme="majorBidi" w:cstheme="majorBidi" w:hAnsiTheme="majorBidi"/>
          <w:sz w:val="28"/>
          <w:szCs w:val="28"/>
        </w:rPr>
        <w:t xml:space="preserve">_____________________________________________________________________ </w:t>
      </w:r>
    </w:p>
    <w:p>
      <w:pPr>
        <w:pStyle w:val="Normal"/>
        <w:spacing w:before="0" w:after="0"/>
        <w:contextualSpacing/>
        <w:jc w:val="right"/>
        <w:rPr>
          <w:rFonts w:cs="" w:asciiTheme="majorBidi" w:cstheme="majorBidi" w:hAnsiTheme="majorBidi"/>
          <w:sz w:val="28"/>
          <w:szCs w:val="28"/>
        </w:rPr>
      </w:pPr>
      <w:r>
        <w:rPr>
          <w:rFonts w:cs="" w:asciiTheme="majorBidi" w:cstheme="majorBidi" w:hAnsiTheme="majorBidi"/>
          <w:sz w:val="28"/>
          <w:szCs w:val="28"/>
        </w:rPr>
        <w:t xml:space="preserve"> </w:t>
      </w:r>
      <w:r>
        <w:rPr>
          <w:rFonts w:cs="" w:asciiTheme="majorBidi" w:cstheme="majorBidi" w:hAnsiTheme="majorBidi"/>
          <w:sz w:val="28"/>
          <w:szCs w:val="28"/>
        </w:rPr>
        <w:t>(почтовый индекс и адрес, адрес электронной почты)</w:t>
      </w:r>
    </w:p>
    <w:p>
      <w:pPr>
        <w:pStyle w:val="Normal"/>
        <w:spacing w:before="0" w:after="0"/>
        <w:contextualSpacing/>
        <w:jc w:val="right"/>
        <w:rPr>
          <w:rFonts w:cs="" w:asciiTheme="majorBidi" w:cstheme="majorBidi" w:hAnsiTheme="majorBidi"/>
          <w:sz w:val="28"/>
          <w:szCs w:val="28"/>
        </w:rPr>
      </w:pPr>
      <w:r>
        <w:rPr>
          <w:rFonts w:cs="" w:asciiTheme="majorBidi" w:cstheme="majorBidi" w:hAnsiTheme="majorBidi"/>
          <w:sz w:val="28"/>
          <w:szCs w:val="28"/>
        </w:rPr>
      </w:r>
    </w:p>
    <w:p>
      <w:pPr>
        <w:pStyle w:val="Normal"/>
        <w:spacing w:before="0" w:after="0"/>
        <w:contextualSpacing/>
        <w:jc w:val="right"/>
        <w:rPr>
          <w:rFonts w:cs="" w:asciiTheme="majorBidi" w:cstheme="majorBidi" w:hAnsiTheme="majorBidi"/>
          <w:sz w:val="28"/>
          <w:szCs w:val="28"/>
        </w:rPr>
      </w:pPr>
      <w:r>
        <w:rPr>
          <w:rFonts w:cs="" w:asciiTheme="majorBidi" w:cstheme="majorBidi" w:hAnsiTheme="majorBidi"/>
          <w:sz w:val="28"/>
          <w:szCs w:val="28"/>
        </w:rPr>
        <w:t xml:space="preserve"> </w:t>
      </w:r>
      <w:r>
        <w:rPr>
          <w:rFonts w:cs="" w:asciiTheme="majorBidi" w:cstheme="majorBidi" w:hAnsiTheme="majorBidi"/>
          <w:sz w:val="28"/>
          <w:szCs w:val="28"/>
        </w:rPr>
        <w:t>Решение об отказе в приеме документов, необходимых для предоставления муниципальной услуги / об отказе в предоставлении муниципальной услуги</w:t>
      </w:r>
    </w:p>
    <w:p>
      <w:pPr>
        <w:pStyle w:val="Normal"/>
        <w:spacing w:before="0" w:after="0"/>
        <w:contextualSpacing/>
        <w:jc w:val="right"/>
        <w:rPr>
          <w:rFonts w:cs="" w:asciiTheme="majorBidi" w:cstheme="majorBidi" w:hAnsiTheme="majorBidi"/>
          <w:sz w:val="28"/>
          <w:szCs w:val="28"/>
        </w:rPr>
      </w:pPr>
      <w:r>
        <w:rPr>
          <w:rFonts w:cs="" w:asciiTheme="majorBidi" w:cstheme="majorBidi" w:hAnsiTheme="majorBidi"/>
          <w:sz w:val="28"/>
          <w:szCs w:val="28"/>
        </w:rPr>
      </w:r>
    </w:p>
    <w:p>
      <w:pPr>
        <w:pStyle w:val="Normal"/>
        <w:spacing w:before="0" w:after="0"/>
        <w:contextualSpacing/>
        <w:jc w:val="center"/>
        <w:rPr>
          <w:rFonts w:cs="" w:asciiTheme="majorBidi" w:cstheme="majorBidi" w:hAnsiTheme="majorBidi"/>
          <w:sz w:val="28"/>
          <w:szCs w:val="28"/>
        </w:rPr>
      </w:pPr>
      <w:r>
        <w:rPr>
          <w:rFonts w:cs="" w:asciiTheme="majorBidi" w:cstheme="majorBidi" w:hAnsiTheme="majorBidi"/>
          <w:sz w:val="28"/>
          <w:szCs w:val="28"/>
        </w:rPr>
        <w:t>от____________ № _____________</w:t>
      </w:r>
    </w:p>
    <w:p>
      <w:pPr>
        <w:pStyle w:val="Normal"/>
        <w:spacing w:before="0" w:after="0"/>
        <w:contextualSpacing/>
        <w:jc w:val="right"/>
        <w:rPr>
          <w:rFonts w:cs="" w:asciiTheme="majorBidi" w:cstheme="majorBidi" w:hAnsiTheme="majorBidi"/>
          <w:sz w:val="28"/>
          <w:szCs w:val="28"/>
        </w:rPr>
      </w:pPr>
      <w:r>
        <w:rPr>
          <w:rFonts w:cs="" w:asciiTheme="majorBidi" w:cstheme="majorBidi" w:hAnsiTheme="majorBidi"/>
          <w:sz w:val="28"/>
          <w:szCs w:val="28"/>
        </w:rPr>
      </w:r>
    </w:p>
    <w:p>
      <w:pPr>
        <w:pStyle w:val="Normal"/>
        <w:spacing w:before="0" w:after="0"/>
        <w:contextualSpacing/>
        <w:jc w:val="right"/>
        <w:rPr>
          <w:rFonts w:cs="" w:asciiTheme="majorBidi" w:cstheme="majorBidi" w:hAnsiTheme="majorBidi"/>
          <w:sz w:val="28"/>
          <w:szCs w:val="28"/>
        </w:rPr>
      </w:pPr>
      <w:r>
        <w:rPr>
          <w:rFonts w:cs="" w:asciiTheme="majorBidi" w:cstheme="majorBidi" w:hAnsiTheme="majorBidi"/>
          <w:sz w:val="28"/>
          <w:szCs w:val="28"/>
        </w:rPr>
      </w:r>
    </w:p>
    <w:p>
      <w:pPr>
        <w:pStyle w:val="Normal"/>
        <w:spacing w:before="0" w:after="0"/>
        <w:ind w:firstLine="709"/>
        <w:contextualSpacing/>
        <w:jc w:val="both"/>
        <w:rPr>
          <w:rFonts w:cs="" w:asciiTheme="majorBidi" w:cstheme="majorBidi" w:hAnsiTheme="majorBidi"/>
          <w:sz w:val="28"/>
          <w:szCs w:val="28"/>
        </w:rPr>
      </w:pPr>
      <w:r>
        <w:rPr>
          <w:rFonts w:cs="" w:asciiTheme="majorBidi" w:cstheme="majorBidi" w:hAnsiTheme="majorBidi"/>
          <w:sz w:val="28"/>
          <w:szCs w:val="28"/>
        </w:rPr>
        <w:t xml:space="preserve">По результатам рассмотрения заявления по муниципальной услуге «Выдача разрешения на право вырубки зеленых насаждений» от __________ и приложенных к нему документов, органом, уполномоченным на предоставление муниципальной услуги, принято решение об отказе в приеме документов, необходимых для предоставления муниципальной услуги / об отказе в предоставлении муниципальной услуги по следующим основаниям: __________________________. </w:t>
      </w:r>
    </w:p>
    <w:p>
      <w:pPr>
        <w:pStyle w:val="Normal"/>
        <w:spacing w:before="0" w:after="0"/>
        <w:ind w:firstLine="709"/>
        <w:contextualSpacing/>
        <w:jc w:val="both"/>
        <w:rPr>
          <w:rFonts w:cs="" w:asciiTheme="majorBidi" w:cstheme="majorBidi" w:hAnsiTheme="majorBidi"/>
          <w:sz w:val="28"/>
          <w:szCs w:val="28"/>
        </w:rPr>
      </w:pPr>
      <w:r>
        <w:rPr>
          <w:rFonts w:cs="" w:asciiTheme="majorBidi" w:cstheme="majorBidi" w:hAnsiTheme="majorBidi"/>
          <w:sz w:val="28"/>
          <w:szCs w:val="28"/>
        </w:rPr>
        <w:t xml:space="preserve">Вы вправе повторно обратиться в орган, уполномоченный на предоставление муниципальной услуги, с заявлением о предоставлении муниципальной услуги после устранения указанных нарушений. Данный отказ может быть обжалован в досудебном порядке путем направления жалобы в орган, уполномоченный на предоставление муниципальной услуги, а также в судебном порядке. ___________________________________________ </w:t>
      </w:r>
    </w:p>
    <w:p>
      <w:pPr>
        <w:pStyle w:val="Normal"/>
        <w:spacing w:before="0" w:after="0"/>
        <w:ind w:firstLine="709"/>
        <w:contextualSpacing/>
        <w:jc w:val="both"/>
        <w:rPr>
          <w:rFonts w:cs="" w:asciiTheme="majorBidi" w:cstheme="majorBidi" w:hAnsiTheme="majorBidi"/>
          <w:sz w:val="28"/>
          <w:szCs w:val="28"/>
        </w:rPr>
      </w:pPr>
      <w:r>
        <w:rPr>
          <w:rFonts w:cs="" w:asciiTheme="majorBidi" w:cstheme="majorBidi" w:hAnsiTheme="majorBidi"/>
          <w:sz w:val="28"/>
          <w:szCs w:val="28"/>
        </w:rPr>
      </w:r>
    </w:p>
    <w:p>
      <w:pPr>
        <w:pStyle w:val="Normal"/>
        <w:spacing w:before="0" w:after="0"/>
        <w:ind w:firstLine="709"/>
        <w:contextualSpacing/>
        <w:jc w:val="both"/>
        <w:rPr>
          <w:rFonts w:cs="" w:asciiTheme="majorBidi" w:cstheme="majorBidi" w:hAnsiTheme="majorBidi"/>
          <w:sz w:val="28"/>
          <w:szCs w:val="28"/>
        </w:rPr>
      </w:pPr>
      <w:r>
        <w:rPr>
          <w:rFonts w:cs="" w:asciiTheme="majorBidi" w:cstheme="majorBidi" w:hAnsiTheme="majorBidi"/>
          <w:sz w:val="28"/>
          <w:szCs w:val="28"/>
        </w:rPr>
      </w:r>
    </w:p>
    <w:p>
      <w:pPr>
        <w:pStyle w:val="Normal"/>
        <w:spacing w:before="0" w:after="0"/>
        <w:ind w:firstLine="709"/>
        <w:contextualSpacing/>
        <w:jc w:val="both"/>
        <w:rPr>
          <w:rFonts w:cs="" w:asciiTheme="majorBidi" w:cstheme="majorBidi" w:hAnsiTheme="majorBidi"/>
          <w:sz w:val="28"/>
          <w:szCs w:val="28"/>
        </w:rPr>
      </w:pPr>
      <w:r>
        <w:rPr>
          <w:rFonts w:cs="" w:asciiTheme="majorBidi" w:cstheme="majorBidi" w:hAnsiTheme="majorBidi"/>
          <w:sz w:val="28"/>
          <w:szCs w:val="28"/>
        </w:rPr>
      </w:r>
    </w:p>
    <w:tbl>
      <w:tblPr>
        <w:tblStyle w:val="a9"/>
        <w:tblW w:w="9912" w:type="dxa"/>
        <w:jc w:val="left"/>
        <w:tblInd w:w="0" w:type="dxa"/>
        <w:tblCellMar>
          <w:top w:w="0" w:type="dxa"/>
          <w:left w:w="108" w:type="dxa"/>
          <w:bottom w:w="0" w:type="dxa"/>
          <w:right w:w="108" w:type="dxa"/>
        </w:tblCellMar>
        <w:tblLook w:firstRow="1" w:noVBand="1" w:lastRow="0" w:firstColumn="1" w:lastColumn="0" w:noHBand="0" w:val="04a0"/>
      </w:tblPr>
      <w:tblGrid>
        <w:gridCol w:w="4956"/>
        <w:gridCol w:w="4955"/>
      </w:tblGrid>
      <w:tr>
        <w:trPr/>
        <w:tc>
          <w:tcPr>
            <w:tcW w:w="4956" w:type="dxa"/>
            <w:tcBorders/>
            <w:shd w:fill="auto" w:val="clear"/>
          </w:tcPr>
          <w:p>
            <w:pPr>
              <w:pStyle w:val="Normal"/>
              <w:widowControl/>
              <w:spacing w:before="0" w:after="0"/>
              <w:contextualSpacing/>
              <w:jc w:val="center"/>
              <w:rPr>
                <w:rFonts w:cs="" w:asciiTheme="majorBidi" w:cstheme="majorBidi" w:hAnsiTheme="majorBidi"/>
                <w:sz w:val="28"/>
                <w:szCs w:val="28"/>
              </w:rPr>
            </w:pPr>
            <w:r>
              <w:rPr>
                <w:rFonts w:eastAsia="Calibri" w:cs="" w:asciiTheme="majorBidi" w:cstheme="majorBidi" w:hAnsiTheme="majorBidi"/>
                <w:sz w:val="28"/>
                <w:szCs w:val="28"/>
                <w:lang w:eastAsia="en-US" w:bidi="ar-SA"/>
              </w:rPr>
              <w:t>Сведения об электронной подписи (Ф.И.О., должность уполномоченного сотрудника)</w:t>
            </w:r>
          </w:p>
        </w:tc>
        <w:tc>
          <w:tcPr>
            <w:tcW w:w="4955" w:type="dxa"/>
            <w:tcBorders/>
            <w:shd w:fill="auto" w:val="clear"/>
          </w:tcPr>
          <w:p>
            <w:pPr>
              <w:pStyle w:val="Normal"/>
              <w:widowControl/>
              <w:spacing w:before="0" w:after="0"/>
              <w:contextualSpacing/>
              <w:jc w:val="center"/>
              <w:rPr>
                <w:rFonts w:cs="" w:asciiTheme="majorBidi" w:cstheme="majorBidi" w:hAnsiTheme="majorBidi"/>
                <w:sz w:val="28"/>
                <w:szCs w:val="28"/>
              </w:rPr>
            </w:pPr>
            <w:r>
              <w:rPr>
                <w:rFonts w:eastAsia="Calibri" w:cs="" w:asciiTheme="majorBidi" w:cstheme="majorBidi" w:hAnsiTheme="majorBidi"/>
                <w:sz w:val="28"/>
                <w:szCs w:val="28"/>
                <w:lang w:eastAsia="en-US" w:bidi="ar-SA"/>
              </w:rPr>
              <w:t>Подпись</w:t>
            </w:r>
          </w:p>
        </w:tc>
      </w:tr>
    </w:tbl>
    <w:p>
      <w:pPr>
        <w:pStyle w:val="Normal"/>
        <w:spacing w:before="0" w:after="0"/>
        <w:ind w:firstLine="709"/>
        <w:contextualSpacing/>
        <w:jc w:val="both"/>
        <w:rPr>
          <w:rFonts w:cs="" w:asciiTheme="majorBidi" w:cstheme="majorBidi" w:hAnsiTheme="majorBidi"/>
          <w:sz w:val="28"/>
          <w:szCs w:val="28"/>
        </w:rPr>
      </w:pPr>
      <w:r>
        <w:rPr>
          <w:rFonts w:cs="" w:asciiTheme="majorBidi" w:cstheme="majorBidi" w:hAnsiTheme="majorBidi"/>
          <w:sz w:val="28"/>
          <w:szCs w:val="28"/>
        </w:rPr>
      </w:r>
    </w:p>
    <w:p>
      <w:pPr>
        <w:pStyle w:val="Normal"/>
        <w:spacing w:before="0" w:after="0"/>
        <w:ind w:firstLine="709"/>
        <w:contextualSpacing/>
        <w:jc w:val="both"/>
        <w:rPr>
          <w:rFonts w:cs="" w:asciiTheme="majorBidi" w:cstheme="majorBidi" w:hAnsiTheme="majorBidi"/>
          <w:sz w:val="28"/>
          <w:szCs w:val="28"/>
        </w:rPr>
      </w:pPr>
      <w:r>
        <w:rPr>
          <w:rFonts w:cs="" w:asciiTheme="majorBidi" w:cstheme="majorBidi" w:hAnsiTheme="majorBidi"/>
          <w:sz w:val="28"/>
          <w:szCs w:val="28"/>
        </w:rPr>
      </w:r>
    </w:p>
    <w:p>
      <w:pPr>
        <w:pStyle w:val="Normal"/>
        <w:spacing w:before="0" w:after="0"/>
        <w:ind w:firstLine="709"/>
        <w:contextualSpacing/>
        <w:jc w:val="right"/>
        <w:rPr>
          <w:rFonts w:cs="" w:asciiTheme="majorBidi" w:cstheme="majorBidi" w:hAnsiTheme="majorBidi"/>
          <w:sz w:val="28"/>
          <w:szCs w:val="28"/>
        </w:rPr>
      </w:pPr>
      <w:r>
        <w:rPr>
          <w:rFonts w:cs="" w:asciiTheme="majorBidi" w:cstheme="majorBidi" w:hAnsiTheme="majorBidi"/>
          <w:sz w:val="28"/>
          <w:szCs w:val="28"/>
        </w:rPr>
      </w:r>
    </w:p>
    <w:p>
      <w:pPr>
        <w:pStyle w:val="Normal"/>
        <w:spacing w:before="0" w:after="0"/>
        <w:ind w:firstLine="709"/>
        <w:contextualSpacing/>
        <w:jc w:val="right"/>
        <w:rPr>
          <w:rFonts w:cs="" w:asciiTheme="majorBidi" w:cstheme="majorBidi" w:hAnsiTheme="majorBidi"/>
          <w:sz w:val="28"/>
          <w:szCs w:val="28"/>
        </w:rPr>
      </w:pPr>
      <w:r>
        <w:rPr>
          <w:rFonts w:cs="" w:asciiTheme="majorBidi" w:cstheme="majorBidi" w:hAnsiTheme="majorBidi"/>
          <w:sz w:val="28"/>
          <w:szCs w:val="28"/>
        </w:rPr>
      </w:r>
    </w:p>
    <w:p>
      <w:pPr>
        <w:pStyle w:val="Normal"/>
        <w:spacing w:before="0" w:after="0"/>
        <w:ind w:firstLine="709"/>
        <w:contextualSpacing/>
        <w:jc w:val="right"/>
        <w:rPr>
          <w:rFonts w:cs="" w:asciiTheme="majorBidi" w:cstheme="majorBidi" w:hAnsiTheme="majorBidi"/>
          <w:sz w:val="28"/>
          <w:szCs w:val="28"/>
        </w:rPr>
      </w:pPr>
      <w:r>
        <w:rPr>
          <w:rFonts w:cs="" w:asciiTheme="majorBidi" w:cstheme="majorBidi" w:hAnsiTheme="majorBidi"/>
          <w:sz w:val="28"/>
          <w:szCs w:val="28"/>
        </w:rPr>
      </w:r>
    </w:p>
    <w:p>
      <w:pPr>
        <w:pStyle w:val="Normal"/>
        <w:spacing w:before="0" w:after="0"/>
        <w:ind w:firstLine="709"/>
        <w:contextualSpacing/>
        <w:jc w:val="right"/>
        <w:rPr>
          <w:rFonts w:cs="" w:asciiTheme="majorBidi" w:cstheme="majorBidi" w:hAnsiTheme="majorBidi"/>
          <w:sz w:val="28"/>
          <w:szCs w:val="28"/>
        </w:rPr>
      </w:pPr>
      <w:r>
        <w:rPr>
          <w:rFonts w:cs="" w:asciiTheme="majorBidi" w:cstheme="majorBidi" w:hAnsiTheme="majorBidi"/>
          <w:sz w:val="28"/>
          <w:szCs w:val="28"/>
        </w:rPr>
      </w:r>
    </w:p>
    <w:p>
      <w:pPr>
        <w:pStyle w:val="Normal"/>
        <w:spacing w:before="0" w:after="0"/>
        <w:ind w:firstLine="709"/>
        <w:contextualSpacing/>
        <w:jc w:val="right"/>
        <w:rPr>
          <w:rFonts w:cs="" w:asciiTheme="majorBidi" w:cstheme="majorBidi" w:hAnsiTheme="majorBidi"/>
          <w:sz w:val="28"/>
          <w:szCs w:val="28"/>
        </w:rPr>
      </w:pPr>
      <w:r>
        <w:rPr>
          <w:rFonts w:cs="" w:asciiTheme="majorBidi" w:cstheme="majorBidi" w:hAnsiTheme="majorBidi"/>
          <w:sz w:val="28"/>
          <w:szCs w:val="28"/>
        </w:rPr>
      </w:r>
    </w:p>
    <w:p>
      <w:pPr>
        <w:pStyle w:val="Normal"/>
        <w:spacing w:before="0" w:after="0"/>
        <w:ind w:firstLine="709"/>
        <w:contextualSpacing/>
        <w:jc w:val="right"/>
        <w:rPr>
          <w:rFonts w:cs="" w:asciiTheme="majorBidi" w:cstheme="majorBidi" w:hAnsiTheme="majorBidi"/>
          <w:sz w:val="28"/>
          <w:szCs w:val="28"/>
        </w:rPr>
      </w:pPr>
      <w:r>
        <w:rPr>
          <w:rFonts w:cs="" w:asciiTheme="majorBidi" w:cstheme="majorBidi" w:hAnsiTheme="majorBidi"/>
          <w:sz w:val="28"/>
          <w:szCs w:val="28"/>
        </w:rPr>
      </w:r>
    </w:p>
    <w:p>
      <w:pPr>
        <w:pStyle w:val="Normal"/>
        <w:spacing w:before="0" w:after="0"/>
        <w:ind w:firstLine="709"/>
        <w:contextualSpacing/>
        <w:jc w:val="right"/>
        <w:rPr>
          <w:rFonts w:cs="" w:asciiTheme="majorBidi" w:cstheme="majorBidi" w:hAnsiTheme="majorBidi"/>
          <w:sz w:val="28"/>
          <w:szCs w:val="28"/>
        </w:rPr>
      </w:pPr>
      <w:r>
        <w:rPr>
          <w:rFonts w:cs="" w:asciiTheme="majorBidi" w:cstheme="majorBidi" w:hAnsiTheme="majorBidi"/>
          <w:sz w:val="28"/>
          <w:szCs w:val="28"/>
        </w:rPr>
      </w:r>
    </w:p>
    <w:tbl>
      <w:tblPr>
        <w:tblStyle w:val="a9"/>
        <w:tblW w:w="5097" w:type="dxa"/>
        <w:jc w:val="left"/>
        <w:tblInd w:w="4815" w:type="dxa"/>
        <w:tblCellMar>
          <w:top w:w="0" w:type="dxa"/>
          <w:left w:w="108" w:type="dxa"/>
          <w:bottom w:w="0" w:type="dxa"/>
          <w:right w:w="108" w:type="dxa"/>
        </w:tblCellMar>
        <w:tblLook w:firstRow="1" w:noVBand="1" w:lastRow="0" w:firstColumn="1" w:lastColumn="0" w:noHBand="0" w:val="04a0"/>
      </w:tblPr>
      <w:tblGrid>
        <w:gridCol w:w="5097"/>
      </w:tblGrid>
      <w:tr>
        <w:trPr/>
        <w:tc>
          <w:tcPr>
            <w:tcW w:w="5097" w:type="dxa"/>
            <w:tcBorders>
              <w:top w:val="nil"/>
              <w:left w:val="nil"/>
              <w:bottom w:val="nil"/>
              <w:right w:val="nil"/>
              <w:insideH w:val="nil"/>
              <w:insideV w:val="nil"/>
            </w:tcBorders>
            <w:shd w:fill="auto" w:val="clear"/>
          </w:tcPr>
          <w:p>
            <w:pPr>
              <w:pStyle w:val="Normal"/>
              <w:widowControl/>
              <w:spacing w:before="0" w:after="0"/>
              <w:ind w:firstLine="709"/>
              <w:contextualSpacing/>
              <w:jc w:val="right"/>
              <w:rPr>
                <w:rFonts w:cs="" w:asciiTheme="majorBidi" w:cstheme="majorBidi" w:hAnsiTheme="majorBidi"/>
                <w:sz w:val="20"/>
                <w:szCs w:val="20"/>
              </w:rPr>
            </w:pPr>
            <w:r>
              <w:rPr>
                <w:rFonts w:eastAsia="Calibri" w:cs="" w:asciiTheme="majorBidi" w:cstheme="majorBidi" w:hAnsiTheme="majorBidi"/>
                <w:sz w:val="20"/>
                <w:szCs w:val="20"/>
                <w:lang w:eastAsia="en-US" w:bidi="ar-SA"/>
              </w:rPr>
              <w:t>Приложение № 4</w:t>
            </w:r>
          </w:p>
          <w:p>
            <w:pPr>
              <w:pStyle w:val="Normal"/>
              <w:widowControl/>
              <w:spacing w:before="0" w:after="0"/>
              <w:ind w:firstLine="709"/>
              <w:contextualSpacing/>
              <w:jc w:val="right"/>
              <w:rPr>
                <w:rFonts w:cs="" w:asciiTheme="majorBidi" w:cstheme="majorBidi" w:hAnsiTheme="majorBidi"/>
                <w:sz w:val="20"/>
                <w:szCs w:val="20"/>
              </w:rPr>
            </w:pPr>
            <w:r>
              <w:rPr>
                <w:rFonts w:eastAsia="Calibri" w:cs="" w:asciiTheme="majorBidi" w:cstheme="majorBidi" w:hAnsiTheme="majorBidi"/>
                <w:sz w:val="20"/>
                <w:szCs w:val="20"/>
                <w:lang w:eastAsia="en-US" w:bidi="ar-SA"/>
              </w:rPr>
              <w:t>к Административному регламенту предоставления муниципальной услуги «Выдача разрешений на право вырубки зеленых насаждений»</w:t>
            </w:r>
          </w:p>
          <w:p>
            <w:pPr>
              <w:pStyle w:val="Normal"/>
              <w:widowControl/>
              <w:spacing w:before="0" w:after="0"/>
              <w:contextualSpacing/>
              <w:jc w:val="right"/>
              <w:rPr>
                <w:rFonts w:eastAsia="Calibri" w:cs="" w:asciiTheme="majorBidi" w:cstheme="majorBidi" w:hAnsiTheme="majorBidi"/>
                <w:sz w:val="28"/>
                <w:szCs w:val="28"/>
                <w:lang w:eastAsia="en-US" w:bidi="ar-SA"/>
              </w:rPr>
            </w:pPr>
            <w:r>
              <w:rPr>
                <w:rFonts w:eastAsia="Calibri" w:cs="" w:asciiTheme="majorBidi" w:cstheme="majorBidi" w:hAnsiTheme="majorBidi"/>
                <w:sz w:val="28"/>
                <w:szCs w:val="28"/>
                <w:lang w:eastAsia="en-US" w:bidi="ar-SA"/>
              </w:rPr>
            </w:r>
          </w:p>
        </w:tc>
      </w:tr>
    </w:tbl>
    <w:p>
      <w:pPr>
        <w:pStyle w:val="Normal"/>
        <w:spacing w:before="0" w:after="0"/>
        <w:ind w:firstLine="709"/>
        <w:contextualSpacing/>
        <w:jc w:val="center"/>
        <w:rPr>
          <w:rFonts w:cs="" w:asciiTheme="majorBidi" w:cstheme="majorBidi" w:hAnsiTheme="majorBidi"/>
          <w:sz w:val="28"/>
          <w:szCs w:val="28"/>
        </w:rPr>
      </w:pPr>
      <w:r>
        <w:rPr>
          <w:rFonts w:cs="" w:asciiTheme="majorBidi" w:cstheme="majorBidi" w:hAnsiTheme="majorBidi"/>
          <w:sz w:val="28"/>
          <w:szCs w:val="28"/>
        </w:rPr>
        <w:t>Перечень административных процедур</w:t>
      </w:r>
    </w:p>
    <w:p>
      <w:pPr>
        <w:pStyle w:val="Normal"/>
        <w:spacing w:before="0" w:after="0"/>
        <w:ind w:firstLine="709"/>
        <w:contextualSpacing/>
        <w:jc w:val="both"/>
        <w:rPr>
          <w:rFonts w:cs="" w:asciiTheme="majorBidi" w:cstheme="majorBidi" w:hAnsiTheme="majorBidi"/>
          <w:sz w:val="28"/>
          <w:szCs w:val="28"/>
        </w:rPr>
      </w:pPr>
      <w:r>
        <w:rPr>
          <w:rFonts w:cs="" w:asciiTheme="majorBidi" w:cstheme="majorBidi" w:hAnsiTheme="majorBidi"/>
          <w:sz w:val="28"/>
          <w:szCs w:val="28"/>
        </w:rPr>
      </w:r>
    </w:p>
    <w:tbl>
      <w:tblPr>
        <w:tblStyle w:val="a9"/>
        <w:tblW w:w="10773" w:type="dxa"/>
        <w:jc w:val="left"/>
        <w:tblInd w:w="-572" w:type="dxa"/>
        <w:tblCellMar>
          <w:top w:w="0" w:type="dxa"/>
          <w:left w:w="108" w:type="dxa"/>
          <w:bottom w:w="0" w:type="dxa"/>
          <w:right w:w="108" w:type="dxa"/>
        </w:tblCellMar>
        <w:tblLook w:firstRow="1" w:noVBand="1" w:lastRow="0" w:firstColumn="1" w:lastColumn="0" w:noHBand="0" w:val="04a0"/>
      </w:tblPr>
      <w:tblGrid>
        <w:gridCol w:w="591"/>
        <w:gridCol w:w="3012"/>
        <w:gridCol w:w="1919"/>
        <w:gridCol w:w="41"/>
        <w:gridCol w:w="3865"/>
        <w:gridCol w:w="1047"/>
        <w:gridCol w:w="298"/>
      </w:tblGrid>
      <w:tr>
        <w:trPr/>
        <w:tc>
          <w:tcPr>
            <w:tcW w:w="591" w:type="dxa"/>
            <w:tcBorders/>
            <w:shd w:fill="auto" w:val="clear"/>
          </w:tcPr>
          <w:p>
            <w:pPr>
              <w:pStyle w:val="Normal"/>
              <w:widowControl/>
              <w:spacing w:before="0" w:after="0"/>
              <w:contextualSpacing/>
              <w:jc w:val="both"/>
              <w:rPr>
                <w:rFonts w:cs="" w:asciiTheme="majorBidi" w:cstheme="majorBidi" w:hAnsiTheme="majorBidi"/>
                <w:sz w:val="24"/>
                <w:szCs w:val="24"/>
                <w:lang w:bidi="he-IL"/>
              </w:rPr>
            </w:pPr>
            <w:r>
              <w:rPr>
                <w:rFonts w:eastAsia="Calibri" w:cs="" w:asciiTheme="majorBidi" w:cstheme="majorBidi" w:hAnsiTheme="majorBidi"/>
                <w:sz w:val="24"/>
                <w:szCs w:val="24"/>
                <w:lang w:eastAsia="en-US" w:bidi="he-IL"/>
              </w:rPr>
              <w:t xml:space="preserve">№ </w:t>
            </w:r>
            <w:r>
              <w:rPr>
                <w:rFonts w:eastAsia="Calibri" w:cs="" w:asciiTheme="majorBidi" w:cstheme="majorBidi" w:hAnsiTheme="majorBidi"/>
                <w:sz w:val="24"/>
                <w:szCs w:val="24"/>
                <w:lang w:eastAsia="en-US" w:bidi="he-IL"/>
              </w:rPr>
              <w:t>п/п</w:t>
            </w:r>
          </w:p>
        </w:tc>
        <w:tc>
          <w:tcPr>
            <w:tcW w:w="3012" w:type="dxa"/>
            <w:tcBorders/>
            <w:shd w:fill="auto" w:val="clear"/>
          </w:tcPr>
          <w:p>
            <w:pPr>
              <w:pStyle w:val="Normal"/>
              <w:widowControl/>
              <w:spacing w:before="0" w:after="0"/>
              <w:contextualSpacing/>
              <w:jc w:val="both"/>
              <w:rPr>
                <w:rFonts w:cs="" w:asciiTheme="majorBidi" w:cstheme="majorBidi" w:hAnsiTheme="majorBidi"/>
                <w:sz w:val="24"/>
                <w:szCs w:val="24"/>
              </w:rPr>
            </w:pPr>
            <w:r>
              <w:rPr>
                <w:rFonts w:eastAsia="Calibri" w:cs="" w:asciiTheme="majorBidi" w:cstheme="majorBidi" w:hAnsiTheme="majorBidi"/>
                <w:sz w:val="24"/>
                <w:szCs w:val="24"/>
                <w:lang w:eastAsia="en-US" w:bidi="ar-SA"/>
              </w:rPr>
              <w:t>Место выполнения действия/используемая ИС</w:t>
            </w:r>
          </w:p>
        </w:tc>
        <w:tc>
          <w:tcPr>
            <w:tcW w:w="1960" w:type="dxa"/>
            <w:gridSpan w:val="2"/>
            <w:tcBorders/>
            <w:shd w:fill="auto" w:val="clear"/>
          </w:tcPr>
          <w:p>
            <w:pPr>
              <w:pStyle w:val="Normal"/>
              <w:widowControl/>
              <w:spacing w:before="0" w:after="0"/>
              <w:contextualSpacing/>
              <w:jc w:val="both"/>
              <w:rPr>
                <w:rFonts w:cs="" w:asciiTheme="majorBidi" w:cstheme="majorBidi" w:hAnsiTheme="majorBidi"/>
                <w:sz w:val="24"/>
                <w:szCs w:val="24"/>
              </w:rPr>
            </w:pPr>
            <w:r>
              <w:rPr>
                <w:rFonts w:eastAsia="Calibri" w:cs="" w:asciiTheme="majorBidi" w:cstheme="majorBidi" w:hAnsiTheme="majorBidi"/>
                <w:sz w:val="24"/>
                <w:szCs w:val="24"/>
                <w:lang w:eastAsia="en-US" w:bidi="ar-SA"/>
              </w:rPr>
              <w:t>Процедура</w:t>
            </w:r>
          </w:p>
        </w:tc>
        <w:tc>
          <w:tcPr>
            <w:tcW w:w="3865" w:type="dxa"/>
            <w:tcBorders/>
            <w:shd w:fill="auto" w:val="clear"/>
          </w:tcPr>
          <w:p>
            <w:pPr>
              <w:pStyle w:val="Normal"/>
              <w:widowControl/>
              <w:spacing w:before="0" w:after="0"/>
              <w:contextualSpacing/>
              <w:jc w:val="both"/>
              <w:rPr>
                <w:rFonts w:cs="" w:asciiTheme="majorBidi" w:cstheme="majorBidi" w:hAnsiTheme="majorBidi"/>
                <w:sz w:val="24"/>
                <w:szCs w:val="24"/>
              </w:rPr>
            </w:pPr>
            <w:r>
              <w:rPr>
                <w:rFonts w:eastAsia="Calibri" w:cs="" w:asciiTheme="majorBidi" w:cstheme="majorBidi" w:hAnsiTheme="majorBidi"/>
                <w:sz w:val="24"/>
                <w:szCs w:val="24"/>
                <w:lang w:eastAsia="en-US" w:bidi="ar-SA"/>
              </w:rPr>
              <w:t>Действия</w:t>
            </w:r>
          </w:p>
        </w:tc>
        <w:tc>
          <w:tcPr>
            <w:tcW w:w="1345" w:type="dxa"/>
            <w:gridSpan w:val="2"/>
            <w:tcBorders/>
            <w:shd w:fill="auto" w:val="clear"/>
          </w:tcPr>
          <w:p>
            <w:pPr>
              <w:pStyle w:val="Normal"/>
              <w:widowControl/>
              <w:spacing w:before="0" w:after="0"/>
              <w:contextualSpacing/>
              <w:jc w:val="both"/>
              <w:rPr>
                <w:rFonts w:cs="" w:asciiTheme="majorBidi" w:cstheme="majorBidi" w:hAnsiTheme="majorBidi"/>
                <w:sz w:val="24"/>
                <w:szCs w:val="24"/>
              </w:rPr>
            </w:pPr>
            <w:r>
              <w:rPr>
                <w:rFonts w:eastAsia="Calibri" w:cs="" w:asciiTheme="majorBidi" w:cstheme="majorBidi" w:hAnsiTheme="majorBidi"/>
                <w:sz w:val="24"/>
                <w:szCs w:val="24"/>
                <w:lang w:eastAsia="en-US" w:bidi="ar-SA"/>
              </w:rPr>
              <w:t>Срок</w:t>
            </w:r>
          </w:p>
        </w:tc>
      </w:tr>
      <w:tr>
        <w:trPr/>
        <w:tc>
          <w:tcPr>
            <w:tcW w:w="591" w:type="dxa"/>
            <w:tcBorders/>
            <w:shd w:fill="auto" w:val="clear"/>
          </w:tcPr>
          <w:p>
            <w:pPr>
              <w:pStyle w:val="Normal"/>
              <w:widowControl/>
              <w:spacing w:before="0" w:after="0"/>
              <w:contextualSpacing/>
              <w:jc w:val="both"/>
              <w:rPr>
                <w:rFonts w:cs="" w:asciiTheme="majorBidi" w:cstheme="majorBidi" w:hAnsiTheme="majorBidi"/>
                <w:sz w:val="24"/>
                <w:szCs w:val="24"/>
              </w:rPr>
            </w:pPr>
            <w:r>
              <w:rPr>
                <w:rFonts w:eastAsia="Calibri" w:cs="" w:asciiTheme="majorBidi" w:cstheme="majorBidi" w:hAnsiTheme="majorBidi"/>
                <w:sz w:val="24"/>
                <w:szCs w:val="24"/>
                <w:lang w:eastAsia="en-US" w:bidi="ar-SA"/>
              </w:rPr>
              <w:t>1</w:t>
            </w:r>
          </w:p>
        </w:tc>
        <w:tc>
          <w:tcPr>
            <w:tcW w:w="3012" w:type="dxa"/>
            <w:tcBorders/>
            <w:shd w:fill="auto" w:val="clear"/>
          </w:tcPr>
          <w:p>
            <w:pPr>
              <w:pStyle w:val="Normal"/>
              <w:widowControl/>
              <w:spacing w:before="0" w:after="0"/>
              <w:contextualSpacing/>
              <w:jc w:val="both"/>
              <w:rPr>
                <w:rFonts w:cs="" w:asciiTheme="majorBidi" w:cstheme="majorBidi" w:hAnsiTheme="majorBidi"/>
                <w:sz w:val="24"/>
                <w:szCs w:val="24"/>
              </w:rPr>
            </w:pPr>
            <w:r>
              <w:rPr>
                <w:rFonts w:eastAsia="Calibri" w:cs="" w:asciiTheme="majorBidi" w:cstheme="majorBidi" w:hAnsiTheme="majorBidi"/>
                <w:sz w:val="24"/>
                <w:szCs w:val="24"/>
                <w:lang w:eastAsia="en-US" w:bidi="ar-SA"/>
              </w:rPr>
              <w:t>Ведомство/ПГС</w:t>
            </w:r>
          </w:p>
        </w:tc>
        <w:tc>
          <w:tcPr>
            <w:tcW w:w="1960" w:type="dxa"/>
            <w:gridSpan w:val="2"/>
            <w:tcBorders/>
            <w:shd w:fill="auto" w:val="clear"/>
          </w:tcPr>
          <w:p>
            <w:pPr>
              <w:pStyle w:val="Normal"/>
              <w:widowControl/>
              <w:spacing w:before="0" w:after="0"/>
              <w:contextualSpacing/>
              <w:jc w:val="both"/>
              <w:rPr>
                <w:rFonts w:cs="" w:asciiTheme="majorBidi" w:cstheme="majorBidi" w:hAnsiTheme="majorBidi"/>
                <w:sz w:val="24"/>
                <w:szCs w:val="24"/>
              </w:rPr>
            </w:pPr>
            <w:r>
              <w:rPr>
                <w:rFonts w:eastAsia="Calibri" w:cs="" w:asciiTheme="majorBidi" w:cstheme="majorBidi" w:hAnsiTheme="majorBidi"/>
                <w:sz w:val="24"/>
                <w:szCs w:val="24"/>
                <w:lang w:eastAsia="en-US" w:bidi="ar-SA"/>
              </w:rPr>
              <w:t>Проверка документов и регистрация заявления</w:t>
            </w:r>
          </w:p>
        </w:tc>
        <w:tc>
          <w:tcPr>
            <w:tcW w:w="3865" w:type="dxa"/>
            <w:tcBorders/>
            <w:shd w:fill="auto" w:val="clear"/>
          </w:tcPr>
          <w:p>
            <w:pPr>
              <w:pStyle w:val="Normal"/>
              <w:widowControl/>
              <w:spacing w:before="0" w:after="0"/>
              <w:contextualSpacing/>
              <w:jc w:val="both"/>
              <w:rPr>
                <w:rFonts w:cs="" w:asciiTheme="majorBidi" w:cstheme="majorBidi" w:hAnsiTheme="majorBidi"/>
                <w:sz w:val="24"/>
                <w:szCs w:val="24"/>
              </w:rPr>
            </w:pPr>
            <w:r>
              <w:rPr>
                <w:rFonts w:eastAsia="Calibri" w:cs="" w:asciiTheme="majorBidi" w:cstheme="majorBidi" w:hAnsiTheme="majorBidi"/>
                <w:sz w:val="24"/>
                <w:szCs w:val="24"/>
                <w:lang w:eastAsia="en-US" w:bidi="ar-SA"/>
              </w:rPr>
              <w:t>Контроль комплектности представленных документов</w:t>
            </w:r>
          </w:p>
        </w:tc>
        <w:tc>
          <w:tcPr>
            <w:tcW w:w="1345" w:type="dxa"/>
            <w:gridSpan w:val="2"/>
            <w:vMerge w:val="restart"/>
            <w:tcBorders/>
            <w:shd w:fill="auto" w:val="clear"/>
            <w:vAlign w:val="center"/>
          </w:tcPr>
          <w:p>
            <w:pPr>
              <w:pStyle w:val="Normal"/>
              <w:widowControl/>
              <w:spacing w:before="0" w:after="0"/>
              <w:contextualSpacing/>
              <w:jc w:val="center"/>
              <w:rPr>
                <w:rFonts w:cs="" w:asciiTheme="majorBidi" w:cstheme="majorBidi" w:hAnsiTheme="majorBidi"/>
                <w:sz w:val="24"/>
                <w:szCs w:val="24"/>
              </w:rPr>
            </w:pPr>
            <w:r>
              <w:rPr>
                <w:rFonts w:eastAsia="Calibri" w:cs="" w:asciiTheme="majorBidi" w:cstheme="majorBidi" w:hAnsiTheme="majorBidi"/>
                <w:sz w:val="24"/>
                <w:szCs w:val="24"/>
                <w:lang w:eastAsia="en-US" w:bidi="ar-SA"/>
              </w:rPr>
              <w:t>До 1 рабочего дня</w:t>
            </w:r>
          </w:p>
        </w:tc>
      </w:tr>
      <w:tr>
        <w:trPr/>
        <w:tc>
          <w:tcPr>
            <w:tcW w:w="591" w:type="dxa"/>
            <w:tcBorders/>
            <w:shd w:fill="auto" w:val="clear"/>
          </w:tcPr>
          <w:p>
            <w:pPr>
              <w:pStyle w:val="Normal"/>
              <w:widowControl/>
              <w:spacing w:before="0" w:after="0"/>
              <w:contextualSpacing/>
              <w:jc w:val="both"/>
              <w:rPr>
                <w:rFonts w:cs="" w:asciiTheme="majorBidi" w:cstheme="majorBidi" w:hAnsiTheme="majorBidi"/>
                <w:sz w:val="24"/>
                <w:szCs w:val="24"/>
              </w:rPr>
            </w:pPr>
            <w:r>
              <w:rPr>
                <w:rFonts w:eastAsia="Calibri" w:cs="" w:asciiTheme="majorBidi" w:cstheme="majorBidi" w:hAnsiTheme="majorBidi"/>
                <w:sz w:val="24"/>
                <w:szCs w:val="24"/>
                <w:lang w:eastAsia="en-US" w:bidi="ar-SA"/>
              </w:rPr>
              <w:t>2</w:t>
            </w:r>
          </w:p>
        </w:tc>
        <w:tc>
          <w:tcPr>
            <w:tcW w:w="3012" w:type="dxa"/>
            <w:tcBorders/>
            <w:shd w:fill="auto" w:val="clear"/>
          </w:tcPr>
          <w:p>
            <w:pPr>
              <w:pStyle w:val="Normal"/>
              <w:widowControl/>
              <w:spacing w:before="0" w:after="0"/>
              <w:contextualSpacing/>
              <w:jc w:val="both"/>
              <w:rPr>
                <w:rFonts w:cs="" w:asciiTheme="majorBidi" w:cstheme="majorBidi" w:hAnsiTheme="majorBidi"/>
                <w:sz w:val="24"/>
                <w:szCs w:val="24"/>
              </w:rPr>
            </w:pPr>
            <w:r>
              <w:rPr>
                <w:rFonts w:eastAsia="Calibri" w:cs="" w:asciiTheme="majorBidi" w:cstheme="majorBidi" w:hAnsiTheme="majorBidi"/>
                <w:sz w:val="24"/>
                <w:szCs w:val="24"/>
                <w:lang w:eastAsia="en-US" w:bidi="ar-SA"/>
              </w:rPr>
              <w:t>Ведомство/ПГС</w:t>
            </w:r>
          </w:p>
        </w:tc>
        <w:tc>
          <w:tcPr>
            <w:tcW w:w="1960" w:type="dxa"/>
            <w:gridSpan w:val="2"/>
            <w:tcBorders/>
            <w:shd w:fill="auto" w:val="clear"/>
          </w:tcPr>
          <w:p>
            <w:pPr>
              <w:pStyle w:val="Normal"/>
              <w:widowControl/>
              <w:spacing w:before="0" w:after="0"/>
              <w:contextualSpacing/>
              <w:jc w:val="both"/>
              <w:rPr>
                <w:rFonts w:ascii="Calibri" w:hAnsi="Calibri" w:eastAsia="Calibri" w:cs="" w:asciiTheme="minorHAnsi" w:cstheme="minorBidi" w:eastAsiaTheme="minorHAnsi" w:hAnsiTheme="minorHAnsi"/>
                <w:sz w:val="22"/>
                <w:szCs w:val="22"/>
                <w:lang w:eastAsia="en-US" w:bidi="ar-SA"/>
              </w:rPr>
            </w:pPr>
            <w:r>
              <w:rPr>
                <w:rFonts w:eastAsia="Calibri" w:cs="" w:cstheme="minorBidi" w:eastAsiaTheme="minorHAnsi" w:ascii="Calibri" w:hAnsi="Calibri"/>
                <w:sz w:val="22"/>
                <w:szCs w:val="22"/>
                <w:lang w:eastAsia="en-US" w:bidi="ar-SA"/>
              </w:rPr>
            </w:r>
          </w:p>
        </w:tc>
        <w:tc>
          <w:tcPr>
            <w:tcW w:w="3865" w:type="dxa"/>
            <w:tcBorders/>
            <w:shd w:fill="auto" w:val="clear"/>
          </w:tcPr>
          <w:p>
            <w:pPr>
              <w:pStyle w:val="Normal"/>
              <w:widowControl/>
              <w:spacing w:before="0" w:after="0"/>
              <w:contextualSpacing/>
              <w:jc w:val="both"/>
              <w:rPr>
                <w:rFonts w:cs="" w:asciiTheme="majorBidi" w:cstheme="majorBidi" w:hAnsiTheme="majorBidi"/>
                <w:sz w:val="24"/>
                <w:szCs w:val="24"/>
              </w:rPr>
            </w:pPr>
            <w:r>
              <w:rPr>
                <w:rFonts w:eastAsia="Calibri" w:cs="" w:asciiTheme="majorBidi" w:cstheme="majorBidi" w:hAnsiTheme="majorBidi"/>
                <w:sz w:val="24"/>
                <w:szCs w:val="24"/>
                <w:lang w:eastAsia="en-US" w:bidi="ar-SA"/>
              </w:rPr>
              <w:t>Подтверждение полномочий представителя заявителя</w:t>
            </w:r>
          </w:p>
        </w:tc>
        <w:tc>
          <w:tcPr>
            <w:tcW w:w="1345" w:type="dxa"/>
            <w:gridSpan w:val="2"/>
            <w:vMerge w:val="continue"/>
            <w:tcBorders/>
            <w:shd w:fill="auto" w:val="clear"/>
          </w:tcPr>
          <w:p>
            <w:pPr>
              <w:pStyle w:val="Normal"/>
              <w:widowControl/>
              <w:spacing w:before="0" w:after="0"/>
              <w:contextualSpacing/>
              <w:jc w:val="both"/>
              <w:rPr>
                <w:rFonts w:ascii="Calibri" w:hAnsi="Calibri" w:eastAsia="Calibri" w:cs="" w:asciiTheme="minorHAnsi" w:cstheme="minorBidi" w:eastAsiaTheme="minorHAnsi" w:hAnsiTheme="minorHAnsi"/>
                <w:sz w:val="22"/>
                <w:szCs w:val="22"/>
                <w:lang w:eastAsia="en-US" w:bidi="ar-SA"/>
              </w:rPr>
            </w:pPr>
            <w:r>
              <w:rPr>
                <w:rFonts w:eastAsia="Calibri" w:cs="" w:cstheme="minorBidi" w:eastAsiaTheme="minorHAnsi" w:ascii="Calibri" w:hAnsi="Calibri"/>
                <w:sz w:val="22"/>
                <w:szCs w:val="22"/>
                <w:lang w:eastAsia="en-US" w:bidi="ar-SA"/>
              </w:rPr>
            </w:r>
          </w:p>
        </w:tc>
      </w:tr>
      <w:tr>
        <w:trPr/>
        <w:tc>
          <w:tcPr>
            <w:tcW w:w="591" w:type="dxa"/>
            <w:tcBorders/>
            <w:shd w:fill="auto" w:val="clear"/>
          </w:tcPr>
          <w:p>
            <w:pPr>
              <w:pStyle w:val="Normal"/>
              <w:widowControl/>
              <w:spacing w:before="0" w:after="0"/>
              <w:contextualSpacing/>
              <w:jc w:val="both"/>
              <w:rPr>
                <w:rFonts w:cs="" w:asciiTheme="majorBidi" w:cstheme="majorBidi" w:hAnsiTheme="majorBidi"/>
                <w:sz w:val="24"/>
                <w:szCs w:val="24"/>
              </w:rPr>
            </w:pPr>
            <w:r>
              <w:rPr>
                <w:rFonts w:eastAsia="Calibri" w:cs="" w:asciiTheme="majorBidi" w:cstheme="majorBidi" w:hAnsiTheme="majorBidi"/>
                <w:sz w:val="24"/>
                <w:szCs w:val="24"/>
                <w:lang w:eastAsia="en-US" w:bidi="ar-SA"/>
              </w:rPr>
              <w:t>3</w:t>
            </w:r>
          </w:p>
        </w:tc>
        <w:tc>
          <w:tcPr>
            <w:tcW w:w="3012" w:type="dxa"/>
            <w:tcBorders/>
            <w:shd w:fill="auto" w:val="clear"/>
          </w:tcPr>
          <w:p>
            <w:pPr>
              <w:pStyle w:val="Normal"/>
              <w:widowControl/>
              <w:spacing w:before="0" w:after="0"/>
              <w:contextualSpacing/>
              <w:jc w:val="both"/>
              <w:rPr>
                <w:rFonts w:cs="" w:asciiTheme="majorBidi" w:cstheme="majorBidi" w:hAnsiTheme="majorBidi"/>
                <w:sz w:val="24"/>
                <w:szCs w:val="24"/>
              </w:rPr>
            </w:pPr>
            <w:r>
              <w:rPr>
                <w:rFonts w:eastAsia="Calibri" w:cs="" w:asciiTheme="majorBidi" w:cstheme="majorBidi" w:hAnsiTheme="majorBidi"/>
                <w:sz w:val="24"/>
                <w:szCs w:val="24"/>
                <w:lang w:eastAsia="en-US" w:bidi="ar-SA"/>
              </w:rPr>
              <w:t>Ведомство/ПГС</w:t>
            </w:r>
          </w:p>
        </w:tc>
        <w:tc>
          <w:tcPr>
            <w:tcW w:w="1960" w:type="dxa"/>
            <w:gridSpan w:val="2"/>
            <w:tcBorders/>
            <w:shd w:fill="auto" w:val="clear"/>
          </w:tcPr>
          <w:p>
            <w:pPr>
              <w:pStyle w:val="Normal"/>
              <w:widowControl/>
              <w:spacing w:before="0" w:after="0"/>
              <w:contextualSpacing/>
              <w:jc w:val="both"/>
              <w:rPr>
                <w:rFonts w:ascii="Calibri" w:hAnsi="Calibri" w:eastAsia="Calibri" w:cs="" w:asciiTheme="minorHAnsi" w:cstheme="minorBidi" w:eastAsiaTheme="minorHAnsi" w:hAnsiTheme="minorHAnsi"/>
                <w:sz w:val="22"/>
                <w:szCs w:val="22"/>
                <w:lang w:eastAsia="en-US" w:bidi="ar-SA"/>
              </w:rPr>
            </w:pPr>
            <w:r>
              <w:rPr>
                <w:rFonts w:eastAsia="Calibri" w:cs="" w:cstheme="minorBidi" w:eastAsiaTheme="minorHAnsi" w:ascii="Calibri" w:hAnsi="Calibri"/>
                <w:sz w:val="22"/>
                <w:szCs w:val="22"/>
                <w:lang w:eastAsia="en-US" w:bidi="ar-SA"/>
              </w:rPr>
            </w:r>
          </w:p>
        </w:tc>
        <w:tc>
          <w:tcPr>
            <w:tcW w:w="3865" w:type="dxa"/>
            <w:tcBorders/>
            <w:shd w:fill="auto" w:val="clear"/>
          </w:tcPr>
          <w:p>
            <w:pPr>
              <w:pStyle w:val="Normal"/>
              <w:widowControl/>
              <w:spacing w:before="0" w:after="0"/>
              <w:contextualSpacing/>
              <w:jc w:val="both"/>
              <w:rPr>
                <w:rFonts w:cs="" w:asciiTheme="majorBidi" w:cstheme="majorBidi" w:hAnsiTheme="majorBidi"/>
                <w:sz w:val="24"/>
                <w:szCs w:val="24"/>
              </w:rPr>
            </w:pPr>
            <w:r>
              <w:rPr>
                <w:rFonts w:eastAsia="Calibri" w:cs="" w:asciiTheme="majorBidi" w:cstheme="majorBidi" w:hAnsiTheme="majorBidi"/>
                <w:sz w:val="24"/>
                <w:szCs w:val="24"/>
                <w:lang w:eastAsia="en-US" w:bidi="ar-SA"/>
              </w:rPr>
              <w:t>Регистрация заявления</w:t>
            </w:r>
          </w:p>
        </w:tc>
        <w:tc>
          <w:tcPr>
            <w:tcW w:w="1345" w:type="dxa"/>
            <w:gridSpan w:val="2"/>
            <w:vMerge w:val="continue"/>
            <w:tcBorders/>
            <w:shd w:fill="auto" w:val="clear"/>
          </w:tcPr>
          <w:p>
            <w:pPr>
              <w:pStyle w:val="Normal"/>
              <w:widowControl/>
              <w:spacing w:before="0" w:after="0"/>
              <w:contextualSpacing/>
              <w:jc w:val="both"/>
              <w:rPr>
                <w:rFonts w:ascii="Calibri" w:hAnsi="Calibri" w:eastAsia="Calibri" w:cs="" w:asciiTheme="minorHAnsi" w:cstheme="minorBidi" w:eastAsiaTheme="minorHAnsi" w:hAnsiTheme="minorHAnsi"/>
                <w:sz w:val="22"/>
                <w:szCs w:val="22"/>
                <w:lang w:eastAsia="en-US" w:bidi="ar-SA"/>
              </w:rPr>
            </w:pPr>
            <w:r>
              <w:rPr>
                <w:rFonts w:eastAsia="Calibri" w:cs="" w:cstheme="minorBidi" w:eastAsiaTheme="minorHAnsi" w:ascii="Calibri" w:hAnsi="Calibri"/>
                <w:sz w:val="22"/>
                <w:szCs w:val="22"/>
                <w:lang w:eastAsia="en-US" w:bidi="ar-SA"/>
              </w:rPr>
            </w:r>
          </w:p>
        </w:tc>
      </w:tr>
      <w:tr>
        <w:trPr/>
        <w:tc>
          <w:tcPr>
            <w:tcW w:w="591" w:type="dxa"/>
            <w:tcBorders/>
            <w:shd w:fill="auto" w:val="clear"/>
          </w:tcPr>
          <w:p>
            <w:pPr>
              <w:pStyle w:val="Normal"/>
              <w:widowControl/>
              <w:spacing w:before="0" w:after="0"/>
              <w:contextualSpacing/>
              <w:jc w:val="both"/>
              <w:rPr>
                <w:rFonts w:cs="" w:asciiTheme="majorBidi" w:cstheme="majorBidi" w:hAnsiTheme="majorBidi"/>
                <w:sz w:val="24"/>
                <w:szCs w:val="24"/>
              </w:rPr>
            </w:pPr>
            <w:r>
              <w:rPr>
                <w:rFonts w:eastAsia="Calibri" w:cs="" w:asciiTheme="majorBidi" w:cstheme="majorBidi" w:hAnsiTheme="majorBidi"/>
                <w:sz w:val="24"/>
                <w:szCs w:val="24"/>
                <w:lang w:eastAsia="en-US" w:bidi="ar-SA"/>
              </w:rPr>
              <w:t>4</w:t>
            </w:r>
          </w:p>
        </w:tc>
        <w:tc>
          <w:tcPr>
            <w:tcW w:w="3012" w:type="dxa"/>
            <w:tcBorders/>
            <w:shd w:fill="auto" w:val="clear"/>
          </w:tcPr>
          <w:p>
            <w:pPr>
              <w:pStyle w:val="Normal"/>
              <w:widowControl/>
              <w:spacing w:before="0" w:after="0"/>
              <w:contextualSpacing/>
              <w:jc w:val="both"/>
              <w:rPr>
                <w:rFonts w:cs="" w:asciiTheme="majorBidi" w:cstheme="majorBidi" w:hAnsiTheme="majorBidi"/>
                <w:sz w:val="24"/>
                <w:szCs w:val="24"/>
              </w:rPr>
            </w:pPr>
            <w:r>
              <w:rPr>
                <w:rFonts w:eastAsia="Calibri" w:cs="" w:asciiTheme="majorBidi" w:cstheme="majorBidi" w:hAnsiTheme="majorBidi"/>
                <w:sz w:val="24"/>
                <w:szCs w:val="24"/>
                <w:lang w:eastAsia="en-US" w:bidi="ar-SA"/>
              </w:rPr>
              <w:t>Ведомство/ПГС</w:t>
            </w:r>
          </w:p>
        </w:tc>
        <w:tc>
          <w:tcPr>
            <w:tcW w:w="1960" w:type="dxa"/>
            <w:gridSpan w:val="2"/>
            <w:tcBorders/>
            <w:shd w:fill="auto" w:val="clear"/>
          </w:tcPr>
          <w:p>
            <w:pPr>
              <w:pStyle w:val="Normal"/>
              <w:widowControl/>
              <w:spacing w:before="0" w:after="0"/>
              <w:contextualSpacing/>
              <w:jc w:val="both"/>
              <w:rPr>
                <w:rFonts w:ascii="Calibri" w:hAnsi="Calibri" w:eastAsia="Calibri" w:cs="" w:asciiTheme="minorHAnsi" w:cstheme="minorBidi" w:eastAsiaTheme="minorHAnsi" w:hAnsiTheme="minorHAnsi"/>
                <w:sz w:val="22"/>
                <w:szCs w:val="22"/>
                <w:lang w:eastAsia="en-US" w:bidi="ar-SA"/>
              </w:rPr>
            </w:pPr>
            <w:r>
              <w:rPr>
                <w:rFonts w:eastAsia="Calibri" w:cs="" w:cstheme="minorBidi" w:eastAsiaTheme="minorHAnsi" w:ascii="Calibri" w:hAnsi="Calibri"/>
                <w:sz w:val="22"/>
                <w:szCs w:val="22"/>
                <w:lang w:eastAsia="en-US" w:bidi="ar-SA"/>
              </w:rPr>
            </w:r>
          </w:p>
        </w:tc>
        <w:tc>
          <w:tcPr>
            <w:tcW w:w="3865" w:type="dxa"/>
            <w:tcBorders/>
            <w:shd w:fill="auto" w:val="clear"/>
          </w:tcPr>
          <w:p>
            <w:pPr>
              <w:pStyle w:val="Normal"/>
              <w:widowControl/>
              <w:spacing w:before="0" w:after="0"/>
              <w:contextualSpacing/>
              <w:jc w:val="both"/>
              <w:rPr>
                <w:rFonts w:cs="" w:asciiTheme="majorBidi" w:cstheme="majorBidi" w:hAnsiTheme="majorBidi"/>
                <w:sz w:val="24"/>
                <w:szCs w:val="24"/>
              </w:rPr>
            </w:pPr>
            <w:r>
              <w:rPr>
                <w:rFonts w:eastAsia="Calibri" w:cs="" w:asciiTheme="majorBidi" w:cstheme="majorBidi" w:hAnsiTheme="majorBidi"/>
                <w:sz w:val="24"/>
                <w:szCs w:val="24"/>
                <w:lang w:eastAsia="en-US" w:bidi="ar-SA"/>
              </w:rPr>
              <w:t>Принятие решения об отказе в приеме документов</w:t>
            </w:r>
          </w:p>
        </w:tc>
        <w:tc>
          <w:tcPr>
            <w:tcW w:w="1345" w:type="dxa"/>
            <w:gridSpan w:val="2"/>
            <w:vMerge w:val="continue"/>
            <w:tcBorders/>
            <w:shd w:fill="auto" w:val="clear"/>
          </w:tcPr>
          <w:p>
            <w:pPr>
              <w:pStyle w:val="Normal"/>
              <w:widowControl/>
              <w:spacing w:before="0" w:after="0"/>
              <w:contextualSpacing/>
              <w:jc w:val="both"/>
              <w:rPr>
                <w:rFonts w:ascii="Calibri" w:hAnsi="Calibri" w:eastAsia="Calibri" w:cs="" w:asciiTheme="minorHAnsi" w:cstheme="minorBidi" w:eastAsiaTheme="minorHAnsi" w:hAnsiTheme="minorHAnsi"/>
                <w:sz w:val="22"/>
                <w:szCs w:val="22"/>
                <w:lang w:eastAsia="en-US" w:bidi="ar-SA"/>
              </w:rPr>
            </w:pPr>
            <w:r>
              <w:rPr>
                <w:rFonts w:eastAsia="Calibri" w:cs="" w:cstheme="minorBidi" w:eastAsiaTheme="minorHAnsi" w:ascii="Calibri" w:hAnsi="Calibri"/>
                <w:sz w:val="22"/>
                <w:szCs w:val="22"/>
                <w:lang w:eastAsia="en-US" w:bidi="ar-SA"/>
              </w:rPr>
            </w:r>
          </w:p>
        </w:tc>
      </w:tr>
      <w:tr>
        <w:trPr>
          <w:trHeight w:val="1140" w:hRule="atLeast"/>
        </w:trPr>
        <w:tc>
          <w:tcPr>
            <w:tcW w:w="591" w:type="dxa"/>
            <w:vMerge w:val="restart"/>
            <w:tcBorders/>
            <w:shd w:fill="auto" w:val="clear"/>
          </w:tcPr>
          <w:p>
            <w:pPr>
              <w:pStyle w:val="Normal"/>
              <w:widowControl/>
              <w:spacing w:before="0" w:after="0"/>
              <w:contextualSpacing/>
              <w:jc w:val="both"/>
              <w:rPr>
                <w:rFonts w:cs="" w:asciiTheme="majorBidi" w:cstheme="majorBidi" w:hAnsiTheme="majorBidi"/>
                <w:sz w:val="24"/>
                <w:szCs w:val="24"/>
              </w:rPr>
            </w:pPr>
            <w:r>
              <w:rPr>
                <w:rFonts w:eastAsia="Calibri" w:cs="" w:asciiTheme="majorBidi" w:cstheme="majorBidi" w:hAnsiTheme="majorBidi"/>
                <w:sz w:val="24"/>
                <w:szCs w:val="24"/>
                <w:lang w:eastAsia="en-US" w:bidi="ar-SA"/>
              </w:rPr>
              <w:t>5</w:t>
            </w:r>
          </w:p>
        </w:tc>
        <w:tc>
          <w:tcPr>
            <w:tcW w:w="3012" w:type="dxa"/>
            <w:vMerge w:val="restart"/>
            <w:tcBorders/>
            <w:shd w:fill="auto" w:val="clear"/>
          </w:tcPr>
          <w:p>
            <w:pPr>
              <w:pStyle w:val="Normal"/>
              <w:widowControl/>
              <w:spacing w:before="0" w:after="0"/>
              <w:contextualSpacing/>
              <w:jc w:val="both"/>
              <w:rPr>
                <w:rFonts w:cs="" w:asciiTheme="majorBidi" w:cstheme="majorBidi" w:hAnsiTheme="majorBidi"/>
                <w:sz w:val="24"/>
                <w:szCs w:val="24"/>
              </w:rPr>
            </w:pPr>
            <w:r>
              <w:rPr>
                <w:rFonts w:eastAsia="Calibri" w:cs="" w:asciiTheme="majorBidi" w:cstheme="majorBidi" w:hAnsiTheme="majorBidi"/>
                <w:sz w:val="24"/>
                <w:szCs w:val="24"/>
                <w:lang w:eastAsia="en-US" w:bidi="ar-SA"/>
              </w:rPr>
              <w:t>Ведомство/ПГС/СМЭВ</w:t>
            </w:r>
          </w:p>
        </w:tc>
        <w:tc>
          <w:tcPr>
            <w:tcW w:w="1960" w:type="dxa"/>
            <w:gridSpan w:val="2"/>
            <w:vMerge w:val="restart"/>
            <w:tcBorders/>
            <w:shd w:fill="auto" w:val="clear"/>
          </w:tcPr>
          <w:p>
            <w:pPr>
              <w:pStyle w:val="Normal"/>
              <w:widowControl/>
              <w:spacing w:before="0" w:after="0"/>
              <w:contextualSpacing/>
              <w:jc w:val="both"/>
              <w:rPr>
                <w:rFonts w:cs="" w:asciiTheme="majorBidi" w:cstheme="majorBidi" w:hAnsiTheme="majorBidi"/>
                <w:sz w:val="24"/>
                <w:szCs w:val="24"/>
              </w:rPr>
            </w:pPr>
            <w:r>
              <w:rPr>
                <w:rFonts w:eastAsia="Calibri" w:cs="" w:asciiTheme="majorBidi" w:cstheme="majorBidi" w:hAnsiTheme="majorBidi"/>
                <w:sz w:val="24"/>
                <w:szCs w:val="24"/>
                <w:lang w:eastAsia="en-US" w:bidi="ar-SA"/>
              </w:rPr>
              <w:t>Получение сведений посредством СМЭВ</w:t>
            </w:r>
          </w:p>
        </w:tc>
        <w:tc>
          <w:tcPr>
            <w:tcW w:w="3865" w:type="dxa"/>
            <w:tcBorders/>
            <w:shd w:fill="auto" w:val="clear"/>
          </w:tcPr>
          <w:p>
            <w:pPr>
              <w:pStyle w:val="Normal"/>
              <w:widowControl/>
              <w:spacing w:before="0" w:after="0"/>
              <w:contextualSpacing/>
              <w:jc w:val="both"/>
              <w:rPr>
                <w:rFonts w:cs="" w:asciiTheme="majorBidi" w:cstheme="majorBidi" w:hAnsiTheme="majorBidi"/>
                <w:sz w:val="24"/>
                <w:szCs w:val="24"/>
              </w:rPr>
            </w:pPr>
            <w:r>
              <w:rPr>
                <w:rFonts w:eastAsia="Calibri" w:cs="" w:asciiTheme="majorBidi" w:cstheme="majorBidi" w:hAnsiTheme="majorBidi"/>
                <w:sz w:val="24"/>
                <w:szCs w:val="24"/>
                <w:lang w:eastAsia="en-US" w:bidi="ar-SA"/>
              </w:rPr>
              <w:t>Направление межведомственных запросов</w:t>
            </w:r>
          </w:p>
        </w:tc>
        <w:tc>
          <w:tcPr>
            <w:tcW w:w="1345" w:type="dxa"/>
            <w:gridSpan w:val="2"/>
            <w:vMerge w:val="restart"/>
            <w:tcBorders/>
            <w:shd w:fill="auto" w:val="clear"/>
            <w:vAlign w:val="center"/>
          </w:tcPr>
          <w:p>
            <w:pPr>
              <w:pStyle w:val="Normal"/>
              <w:widowControl/>
              <w:spacing w:before="0" w:after="0"/>
              <w:contextualSpacing/>
              <w:jc w:val="center"/>
              <w:rPr>
                <w:rFonts w:cs="" w:asciiTheme="majorBidi" w:cstheme="majorBidi" w:hAnsiTheme="majorBidi"/>
                <w:sz w:val="24"/>
                <w:szCs w:val="24"/>
              </w:rPr>
            </w:pPr>
            <w:r>
              <w:rPr>
                <w:rFonts w:eastAsia="Calibri" w:cs="" w:asciiTheme="majorBidi" w:cstheme="majorBidi" w:hAnsiTheme="majorBidi"/>
                <w:sz w:val="24"/>
                <w:szCs w:val="24"/>
                <w:lang w:eastAsia="en-US" w:bidi="ar-SA"/>
              </w:rPr>
              <w:t>До 5 рабочих дней</w:t>
            </w:r>
          </w:p>
        </w:tc>
      </w:tr>
      <w:tr>
        <w:trPr>
          <w:trHeight w:val="1125" w:hRule="atLeast"/>
        </w:trPr>
        <w:tc>
          <w:tcPr>
            <w:tcW w:w="591" w:type="dxa"/>
            <w:vMerge w:val="continue"/>
            <w:tcBorders/>
            <w:shd w:fill="auto" w:val="clear"/>
          </w:tcPr>
          <w:p>
            <w:pPr>
              <w:pStyle w:val="Normal"/>
              <w:widowControl/>
              <w:spacing w:before="0" w:after="0"/>
              <w:contextualSpacing/>
              <w:jc w:val="both"/>
              <w:rPr>
                <w:rFonts w:ascii="Calibri" w:hAnsi="Calibri" w:eastAsia="Calibri" w:cs="" w:asciiTheme="minorHAnsi" w:cstheme="minorBidi" w:eastAsiaTheme="minorHAnsi" w:hAnsiTheme="minorHAnsi"/>
                <w:sz w:val="22"/>
                <w:szCs w:val="22"/>
                <w:lang w:eastAsia="en-US" w:bidi="ar-SA"/>
              </w:rPr>
            </w:pPr>
            <w:r>
              <w:rPr>
                <w:rFonts w:eastAsia="Calibri" w:cs="" w:cstheme="minorBidi" w:eastAsiaTheme="minorHAnsi" w:ascii="Calibri" w:hAnsi="Calibri"/>
                <w:sz w:val="22"/>
                <w:szCs w:val="22"/>
                <w:lang w:eastAsia="en-US" w:bidi="ar-SA"/>
              </w:rPr>
            </w:r>
          </w:p>
        </w:tc>
        <w:tc>
          <w:tcPr>
            <w:tcW w:w="3012" w:type="dxa"/>
            <w:vMerge w:val="continue"/>
            <w:tcBorders/>
            <w:shd w:fill="auto" w:val="clear"/>
          </w:tcPr>
          <w:p>
            <w:pPr>
              <w:pStyle w:val="Normal"/>
              <w:widowControl/>
              <w:spacing w:before="0" w:after="0"/>
              <w:contextualSpacing/>
              <w:jc w:val="both"/>
              <w:rPr>
                <w:rFonts w:ascii="Calibri" w:hAnsi="Calibri" w:eastAsia="Calibri" w:cs="" w:asciiTheme="minorHAnsi" w:cstheme="minorBidi" w:eastAsiaTheme="minorHAnsi" w:hAnsiTheme="minorHAnsi"/>
                <w:sz w:val="22"/>
                <w:szCs w:val="22"/>
                <w:lang w:eastAsia="en-US" w:bidi="ar-SA"/>
              </w:rPr>
            </w:pPr>
            <w:r>
              <w:rPr>
                <w:rFonts w:eastAsia="Calibri" w:cs="" w:cstheme="minorBidi" w:eastAsiaTheme="minorHAnsi" w:ascii="Calibri" w:hAnsi="Calibri"/>
                <w:sz w:val="22"/>
                <w:szCs w:val="22"/>
                <w:lang w:eastAsia="en-US" w:bidi="ar-SA"/>
              </w:rPr>
            </w:r>
          </w:p>
        </w:tc>
        <w:tc>
          <w:tcPr>
            <w:tcW w:w="1960" w:type="dxa"/>
            <w:gridSpan w:val="2"/>
            <w:vMerge w:val="continue"/>
            <w:tcBorders/>
            <w:shd w:fill="auto" w:val="clear"/>
          </w:tcPr>
          <w:p>
            <w:pPr>
              <w:pStyle w:val="Normal"/>
              <w:widowControl/>
              <w:spacing w:before="0" w:after="0"/>
              <w:contextualSpacing/>
              <w:jc w:val="both"/>
              <w:rPr>
                <w:rFonts w:ascii="Calibri" w:hAnsi="Calibri" w:eastAsia="Calibri" w:cs="" w:asciiTheme="minorHAnsi" w:cstheme="minorBidi" w:eastAsiaTheme="minorHAnsi" w:hAnsiTheme="minorHAnsi"/>
                <w:sz w:val="22"/>
                <w:szCs w:val="22"/>
                <w:lang w:eastAsia="en-US" w:bidi="ar-SA"/>
              </w:rPr>
            </w:pPr>
            <w:r>
              <w:rPr>
                <w:rFonts w:eastAsia="Calibri" w:cs="" w:cstheme="minorBidi" w:eastAsiaTheme="minorHAnsi" w:ascii="Calibri" w:hAnsi="Calibri"/>
                <w:sz w:val="22"/>
                <w:szCs w:val="22"/>
                <w:lang w:eastAsia="en-US" w:bidi="ar-SA"/>
              </w:rPr>
            </w:r>
          </w:p>
        </w:tc>
        <w:tc>
          <w:tcPr>
            <w:tcW w:w="3865" w:type="dxa"/>
            <w:tcBorders/>
            <w:shd w:fill="auto" w:val="clear"/>
          </w:tcPr>
          <w:p>
            <w:pPr>
              <w:pStyle w:val="Normal"/>
              <w:widowControl/>
              <w:spacing w:before="0" w:after="0"/>
              <w:contextualSpacing/>
              <w:jc w:val="both"/>
              <w:rPr>
                <w:rFonts w:cs="" w:asciiTheme="majorBidi" w:cstheme="majorBidi" w:hAnsiTheme="majorBidi"/>
                <w:sz w:val="24"/>
                <w:szCs w:val="24"/>
              </w:rPr>
            </w:pPr>
            <w:r>
              <w:rPr>
                <w:rFonts w:eastAsia="Calibri" w:cs="" w:asciiTheme="majorBidi" w:cstheme="majorBidi" w:hAnsiTheme="majorBidi"/>
                <w:sz w:val="24"/>
                <w:szCs w:val="24"/>
                <w:lang w:eastAsia="en-US" w:bidi="ar-SA"/>
              </w:rPr>
              <w:t>Получение ответов на межведомственные запросы</w:t>
            </w:r>
          </w:p>
        </w:tc>
        <w:tc>
          <w:tcPr>
            <w:tcW w:w="1345" w:type="dxa"/>
            <w:gridSpan w:val="2"/>
            <w:vMerge w:val="continue"/>
            <w:tcBorders/>
            <w:shd w:fill="auto" w:val="clear"/>
          </w:tcPr>
          <w:p>
            <w:pPr>
              <w:pStyle w:val="Normal"/>
              <w:widowControl/>
              <w:spacing w:before="0" w:after="0"/>
              <w:contextualSpacing/>
              <w:jc w:val="both"/>
              <w:rPr>
                <w:rFonts w:ascii="Calibri" w:hAnsi="Calibri" w:eastAsia="Calibri" w:cs="" w:asciiTheme="minorHAnsi" w:cstheme="minorBidi" w:eastAsiaTheme="minorHAnsi" w:hAnsiTheme="minorHAnsi"/>
                <w:sz w:val="22"/>
                <w:szCs w:val="22"/>
                <w:lang w:eastAsia="en-US" w:bidi="ar-SA"/>
              </w:rPr>
            </w:pPr>
            <w:r>
              <w:rPr>
                <w:rFonts w:eastAsia="Calibri" w:cs="" w:cstheme="minorBidi" w:eastAsiaTheme="minorHAnsi" w:ascii="Calibri" w:hAnsi="Calibri"/>
                <w:sz w:val="22"/>
                <w:szCs w:val="22"/>
                <w:lang w:eastAsia="en-US" w:bidi="ar-SA"/>
              </w:rPr>
            </w:r>
          </w:p>
        </w:tc>
      </w:tr>
      <w:tr>
        <w:trPr/>
        <w:tc>
          <w:tcPr>
            <w:tcW w:w="591" w:type="dxa"/>
            <w:tcBorders/>
            <w:shd w:fill="auto" w:val="clear"/>
          </w:tcPr>
          <w:p>
            <w:pPr>
              <w:pStyle w:val="Normal"/>
              <w:widowControl/>
              <w:spacing w:before="0" w:after="0"/>
              <w:contextualSpacing/>
              <w:jc w:val="both"/>
              <w:rPr>
                <w:rFonts w:cs="" w:asciiTheme="majorBidi" w:cstheme="majorBidi" w:hAnsiTheme="majorBidi"/>
                <w:sz w:val="24"/>
                <w:szCs w:val="24"/>
              </w:rPr>
            </w:pPr>
            <w:r>
              <w:rPr>
                <w:rFonts w:eastAsia="Calibri" w:cs="" w:asciiTheme="majorBidi" w:cstheme="majorBidi" w:hAnsiTheme="majorBidi"/>
                <w:sz w:val="24"/>
                <w:szCs w:val="24"/>
                <w:lang w:eastAsia="en-US" w:bidi="ar-SA"/>
              </w:rPr>
              <w:t>6</w:t>
            </w:r>
          </w:p>
        </w:tc>
        <w:tc>
          <w:tcPr>
            <w:tcW w:w="3012" w:type="dxa"/>
            <w:tcBorders/>
            <w:shd w:fill="auto" w:val="clear"/>
          </w:tcPr>
          <w:p>
            <w:pPr>
              <w:pStyle w:val="Normal"/>
              <w:widowControl/>
              <w:spacing w:before="0" w:after="0"/>
              <w:contextualSpacing/>
              <w:jc w:val="both"/>
              <w:rPr>
                <w:rFonts w:cs="" w:asciiTheme="majorBidi" w:cstheme="majorBidi" w:hAnsiTheme="majorBidi"/>
                <w:sz w:val="24"/>
                <w:szCs w:val="24"/>
              </w:rPr>
            </w:pPr>
            <w:r>
              <w:rPr>
                <w:rFonts w:eastAsia="Calibri" w:cs="" w:asciiTheme="majorBidi" w:cstheme="majorBidi" w:hAnsiTheme="majorBidi"/>
                <w:sz w:val="24"/>
                <w:szCs w:val="24"/>
                <w:lang w:eastAsia="en-US" w:bidi="ar-SA"/>
              </w:rPr>
              <w:t>Ведомство</w:t>
            </w:r>
          </w:p>
        </w:tc>
        <w:tc>
          <w:tcPr>
            <w:tcW w:w="1960" w:type="dxa"/>
            <w:gridSpan w:val="2"/>
            <w:tcBorders/>
            <w:shd w:fill="auto" w:val="clear"/>
          </w:tcPr>
          <w:p>
            <w:pPr>
              <w:pStyle w:val="Normal"/>
              <w:widowControl/>
              <w:spacing w:before="0" w:after="0"/>
              <w:contextualSpacing/>
              <w:jc w:val="both"/>
              <w:rPr>
                <w:rFonts w:cs="" w:asciiTheme="majorBidi" w:cstheme="majorBidi" w:hAnsiTheme="majorBidi"/>
                <w:sz w:val="24"/>
                <w:szCs w:val="24"/>
              </w:rPr>
            </w:pPr>
            <w:r>
              <w:rPr>
                <w:rFonts w:eastAsia="Calibri" w:cs="" w:asciiTheme="majorBidi" w:cstheme="majorBidi" w:hAnsiTheme="majorBidi"/>
                <w:sz w:val="24"/>
                <w:szCs w:val="24"/>
                <w:lang w:eastAsia="en-US" w:bidi="ar-SA"/>
              </w:rPr>
              <w:t>Подготовка акта обследования</w:t>
            </w:r>
          </w:p>
        </w:tc>
        <w:tc>
          <w:tcPr>
            <w:tcW w:w="3865" w:type="dxa"/>
            <w:tcBorders/>
            <w:shd w:fill="auto" w:val="clear"/>
          </w:tcPr>
          <w:p>
            <w:pPr>
              <w:pStyle w:val="Normal"/>
              <w:widowControl/>
              <w:spacing w:before="0" w:after="0"/>
              <w:contextualSpacing/>
              <w:jc w:val="both"/>
              <w:rPr>
                <w:rFonts w:cs="" w:asciiTheme="majorBidi" w:cstheme="majorBidi" w:hAnsiTheme="majorBidi"/>
                <w:sz w:val="24"/>
                <w:szCs w:val="24"/>
              </w:rPr>
            </w:pPr>
            <w:r>
              <w:rPr>
                <w:rFonts w:eastAsia="Calibri" w:cs="" w:asciiTheme="majorBidi" w:cstheme="majorBidi" w:hAnsiTheme="majorBidi"/>
                <w:sz w:val="24"/>
                <w:szCs w:val="24"/>
                <w:lang w:eastAsia="en-US" w:bidi="ar-SA"/>
              </w:rPr>
              <w:t>Выезд на место проведения работ по обследованию зеленых насаждений (экспертиза)</w:t>
            </w:r>
          </w:p>
        </w:tc>
        <w:tc>
          <w:tcPr>
            <w:tcW w:w="1345" w:type="dxa"/>
            <w:gridSpan w:val="2"/>
            <w:tcBorders/>
            <w:shd w:fill="auto" w:val="clear"/>
            <w:vAlign w:val="center"/>
          </w:tcPr>
          <w:p>
            <w:pPr>
              <w:pStyle w:val="Normal"/>
              <w:widowControl/>
              <w:spacing w:before="0" w:after="0"/>
              <w:contextualSpacing/>
              <w:jc w:val="center"/>
              <w:rPr>
                <w:rFonts w:cs="" w:asciiTheme="majorBidi" w:cstheme="majorBidi" w:hAnsiTheme="majorBidi"/>
                <w:sz w:val="24"/>
                <w:szCs w:val="24"/>
              </w:rPr>
            </w:pPr>
            <w:r>
              <w:rPr>
                <w:rFonts w:eastAsia="Calibri" w:cs="" w:asciiTheme="majorBidi" w:cstheme="majorBidi" w:hAnsiTheme="majorBidi"/>
                <w:sz w:val="24"/>
                <w:szCs w:val="24"/>
                <w:lang w:eastAsia="en-US" w:bidi="ar-SA"/>
              </w:rPr>
              <w:t>До 10 рабочих дней</w:t>
            </w:r>
          </w:p>
        </w:tc>
      </w:tr>
      <w:tr>
        <w:trPr/>
        <w:tc>
          <w:tcPr>
            <w:tcW w:w="591" w:type="dxa"/>
            <w:tcBorders/>
            <w:shd w:fill="auto" w:val="clear"/>
          </w:tcPr>
          <w:p>
            <w:pPr>
              <w:pStyle w:val="Normal"/>
              <w:widowControl/>
              <w:spacing w:before="0" w:after="0"/>
              <w:contextualSpacing/>
              <w:jc w:val="both"/>
              <w:rPr>
                <w:rFonts w:cs="" w:asciiTheme="majorBidi" w:cstheme="majorBidi" w:hAnsiTheme="majorBidi"/>
                <w:sz w:val="24"/>
                <w:szCs w:val="24"/>
              </w:rPr>
            </w:pPr>
            <w:r>
              <w:rPr>
                <w:rFonts w:eastAsia="Calibri" w:cs="" w:asciiTheme="majorBidi" w:cstheme="majorBidi" w:hAnsiTheme="majorBidi"/>
                <w:sz w:val="24"/>
                <w:szCs w:val="24"/>
                <w:lang w:eastAsia="en-US" w:bidi="ar-SA"/>
              </w:rPr>
              <w:t>7</w:t>
            </w:r>
          </w:p>
        </w:tc>
        <w:tc>
          <w:tcPr>
            <w:tcW w:w="3012" w:type="dxa"/>
            <w:tcBorders/>
            <w:shd w:fill="auto" w:val="clear"/>
          </w:tcPr>
          <w:p>
            <w:pPr>
              <w:pStyle w:val="Normal"/>
              <w:widowControl/>
              <w:spacing w:before="0" w:after="0"/>
              <w:contextualSpacing/>
              <w:jc w:val="both"/>
              <w:rPr>
                <w:rFonts w:cs="" w:asciiTheme="majorBidi" w:cstheme="majorBidi" w:hAnsiTheme="majorBidi"/>
                <w:sz w:val="24"/>
                <w:szCs w:val="24"/>
              </w:rPr>
            </w:pPr>
            <w:r>
              <w:rPr>
                <w:rFonts w:eastAsia="Calibri" w:cs="" w:asciiTheme="majorBidi" w:cstheme="majorBidi" w:hAnsiTheme="majorBidi"/>
                <w:sz w:val="24"/>
                <w:szCs w:val="24"/>
                <w:lang w:eastAsia="en-US" w:bidi="ar-SA"/>
              </w:rPr>
              <w:t>Ведомство</w:t>
            </w:r>
          </w:p>
        </w:tc>
        <w:tc>
          <w:tcPr>
            <w:tcW w:w="1960" w:type="dxa"/>
            <w:gridSpan w:val="2"/>
            <w:tcBorders/>
            <w:shd w:fill="auto" w:val="clear"/>
          </w:tcPr>
          <w:p>
            <w:pPr>
              <w:pStyle w:val="Normal"/>
              <w:widowControl/>
              <w:spacing w:before="0" w:after="0"/>
              <w:contextualSpacing/>
              <w:jc w:val="both"/>
              <w:rPr>
                <w:rFonts w:cs="" w:asciiTheme="majorBidi" w:cstheme="majorBidi" w:hAnsiTheme="majorBidi"/>
                <w:sz w:val="24"/>
                <w:szCs w:val="24"/>
              </w:rPr>
            </w:pPr>
            <w:r>
              <w:rPr>
                <w:rFonts w:eastAsia="Calibri" w:cs="" w:asciiTheme="majorBidi" w:cstheme="majorBidi" w:hAnsiTheme="majorBidi"/>
                <w:sz w:val="24"/>
                <w:szCs w:val="24"/>
                <w:lang w:eastAsia="en-US" w:bidi="ar-SA"/>
              </w:rPr>
              <w:t>Рассмотрение документов и сведений</w:t>
            </w:r>
          </w:p>
        </w:tc>
        <w:tc>
          <w:tcPr>
            <w:tcW w:w="3865" w:type="dxa"/>
            <w:tcBorders/>
            <w:shd w:fill="auto" w:val="clear"/>
          </w:tcPr>
          <w:p>
            <w:pPr>
              <w:pStyle w:val="Normal"/>
              <w:widowControl/>
              <w:spacing w:before="0" w:after="0"/>
              <w:contextualSpacing/>
              <w:jc w:val="both"/>
              <w:rPr>
                <w:rFonts w:cs="" w:asciiTheme="majorBidi" w:cstheme="majorBidi" w:hAnsiTheme="majorBidi"/>
                <w:sz w:val="24"/>
                <w:szCs w:val="24"/>
              </w:rPr>
            </w:pPr>
            <w:r>
              <w:rPr>
                <w:rFonts w:eastAsia="Calibri" w:cs="" w:asciiTheme="majorBidi" w:cstheme="majorBidi" w:hAnsiTheme="majorBidi"/>
                <w:sz w:val="24"/>
                <w:szCs w:val="24"/>
                <w:lang w:eastAsia="en-US" w:bidi="ar-SA"/>
              </w:rPr>
              <w:t>Проверка соответствия документов и сведений, установленным критериям, для принятия решения</w:t>
            </w:r>
          </w:p>
        </w:tc>
        <w:tc>
          <w:tcPr>
            <w:tcW w:w="1345" w:type="dxa"/>
            <w:gridSpan w:val="2"/>
            <w:tcBorders/>
            <w:shd w:fill="auto" w:val="clear"/>
            <w:vAlign w:val="center"/>
          </w:tcPr>
          <w:p>
            <w:pPr>
              <w:pStyle w:val="Normal"/>
              <w:widowControl/>
              <w:spacing w:before="0" w:after="0"/>
              <w:contextualSpacing/>
              <w:jc w:val="center"/>
              <w:rPr>
                <w:rFonts w:cs="" w:asciiTheme="majorBidi" w:cstheme="majorBidi" w:hAnsiTheme="majorBidi"/>
                <w:sz w:val="24"/>
                <w:szCs w:val="24"/>
              </w:rPr>
            </w:pPr>
            <w:r>
              <w:rPr>
                <w:rFonts w:eastAsia="Calibri" w:cs="" w:asciiTheme="majorBidi" w:cstheme="majorBidi" w:hAnsiTheme="majorBidi"/>
                <w:sz w:val="24"/>
                <w:szCs w:val="24"/>
                <w:lang w:eastAsia="en-US" w:bidi="ar-SA"/>
              </w:rPr>
              <w:t>До 2 рабочих дней</w:t>
            </w:r>
          </w:p>
        </w:tc>
      </w:tr>
      <w:tr>
        <w:trPr>
          <w:trHeight w:val="467" w:hRule="atLeast"/>
        </w:trPr>
        <w:tc>
          <w:tcPr>
            <w:tcW w:w="591" w:type="dxa"/>
            <w:vMerge w:val="restart"/>
            <w:tcBorders/>
            <w:shd w:fill="auto" w:val="clear"/>
          </w:tcPr>
          <w:p>
            <w:pPr>
              <w:pStyle w:val="Normal"/>
              <w:widowControl/>
              <w:spacing w:before="0" w:after="0"/>
              <w:contextualSpacing/>
              <w:jc w:val="both"/>
              <w:rPr>
                <w:rFonts w:cs="" w:asciiTheme="majorBidi" w:cstheme="majorBidi" w:hAnsiTheme="majorBidi"/>
                <w:sz w:val="24"/>
                <w:szCs w:val="24"/>
              </w:rPr>
            </w:pPr>
            <w:r>
              <w:rPr>
                <w:rFonts w:eastAsia="Calibri" w:cs="" w:asciiTheme="majorBidi" w:cstheme="majorBidi" w:hAnsiTheme="majorBidi"/>
                <w:sz w:val="24"/>
                <w:szCs w:val="24"/>
                <w:lang w:eastAsia="en-US" w:bidi="ar-SA"/>
              </w:rPr>
              <w:t>8</w:t>
            </w:r>
          </w:p>
        </w:tc>
        <w:tc>
          <w:tcPr>
            <w:tcW w:w="3012" w:type="dxa"/>
            <w:vMerge w:val="restart"/>
            <w:tcBorders/>
            <w:shd w:fill="auto" w:val="clear"/>
          </w:tcPr>
          <w:p>
            <w:pPr>
              <w:pStyle w:val="Normal"/>
              <w:widowControl/>
              <w:spacing w:before="0" w:after="0"/>
              <w:contextualSpacing/>
              <w:jc w:val="both"/>
              <w:rPr>
                <w:rFonts w:cs="" w:asciiTheme="majorBidi" w:cstheme="majorBidi" w:hAnsiTheme="majorBidi"/>
                <w:sz w:val="24"/>
                <w:szCs w:val="24"/>
              </w:rPr>
            </w:pPr>
            <w:r>
              <w:rPr>
                <w:rFonts w:eastAsia="Calibri" w:cs="" w:asciiTheme="majorBidi" w:cstheme="majorBidi" w:hAnsiTheme="majorBidi"/>
                <w:sz w:val="24"/>
                <w:szCs w:val="24"/>
                <w:lang w:eastAsia="en-US" w:bidi="ar-SA"/>
              </w:rPr>
              <w:t>Ведомство/ПГС</w:t>
            </w:r>
          </w:p>
        </w:tc>
        <w:tc>
          <w:tcPr>
            <w:tcW w:w="1960" w:type="dxa"/>
            <w:gridSpan w:val="2"/>
            <w:vMerge w:val="restart"/>
            <w:tcBorders/>
            <w:shd w:fill="auto" w:val="clear"/>
          </w:tcPr>
          <w:p>
            <w:pPr>
              <w:pStyle w:val="Normal"/>
              <w:widowControl/>
              <w:spacing w:before="0" w:after="0"/>
              <w:contextualSpacing/>
              <w:jc w:val="both"/>
              <w:rPr>
                <w:rFonts w:cs="" w:asciiTheme="majorBidi" w:cstheme="majorBidi" w:hAnsiTheme="majorBidi"/>
                <w:sz w:val="24"/>
                <w:szCs w:val="24"/>
              </w:rPr>
            </w:pPr>
            <w:r>
              <w:rPr>
                <w:rFonts w:eastAsia="Calibri" w:cs="" w:asciiTheme="majorBidi" w:cstheme="majorBidi" w:hAnsiTheme="majorBidi"/>
                <w:sz w:val="24"/>
                <w:szCs w:val="24"/>
                <w:lang w:eastAsia="en-US" w:bidi="ar-SA"/>
              </w:rPr>
              <w:t>Принятие решения</w:t>
            </w:r>
          </w:p>
        </w:tc>
        <w:tc>
          <w:tcPr>
            <w:tcW w:w="3865" w:type="dxa"/>
            <w:tcBorders/>
            <w:shd w:fill="auto" w:val="clear"/>
          </w:tcPr>
          <w:p>
            <w:pPr>
              <w:pStyle w:val="Normal"/>
              <w:widowControl/>
              <w:spacing w:before="0" w:after="0"/>
              <w:contextualSpacing/>
              <w:jc w:val="both"/>
              <w:rPr>
                <w:rFonts w:cs="" w:asciiTheme="majorBidi" w:cstheme="majorBidi" w:hAnsiTheme="majorBidi"/>
                <w:sz w:val="24"/>
                <w:szCs w:val="24"/>
                <w:lang w:bidi="he-IL"/>
              </w:rPr>
            </w:pPr>
            <w:r>
              <w:rPr>
                <w:rFonts w:eastAsia="Calibri" w:cs="" w:asciiTheme="majorBidi" w:cstheme="majorBidi" w:hAnsiTheme="majorBidi"/>
                <w:sz w:val="24"/>
                <w:szCs w:val="24"/>
                <w:lang w:eastAsia="en-US" w:bidi="he-IL"/>
              </w:rPr>
              <w:t>Принятие решения о предоставлении муниципальной услуги</w:t>
            </w:r>
          </w:p>
        </w:tc>
        <w:tc>
          <w:tcPr>
            <w:tcW w:w="1345" w:type="dxa"/>
            <w:gridSpan w:val="2"/>
            <w:vMerge w:val="restart"/>
            <w:tcBorders/>
            <w:shd w:fill="auto" w:val="clear"/>
          </w:tcPr>
          <w:p>
            <w:pPr>
              <w:pStyle w:val="Normal"/>
              <w:widowControl/>
              <w:spacing w:before="0" w:after="0"/>
              <w:contextualSpacing/>
              <w:jc w:val="both"/>
              <w:rPr>
                <w:rFonts w:ascii="Calibri" w:hAnsi="Calibri" w:eastAsia="Calibri" w:cs="" w:asciiTheme="minorHAnsi" w:cstheme="minorBidi" w:eastAsiaTheme="minorHAnsi" w:hAnsiTheme="minorHAnsi"/>
                <w:sz w:val="22"/>
                <w:szCs w:val="22"/>
                <w:lang w:eastAsia="en-US" w:bidi="ar-SA"/>
              </w:rPr>
            </w:pPr>
            <w:r>
              <w:rPr>
                <w:rFonts w:eastAsia="Calibri" w:cs="" w:cstheme="minorBidi" w:eastAsiaTheme="minorHAnsi" w:ascii="Calibri" w:hAnsi="Calibri"/>
                <w:sz w:val="22"/>
                <w:szCs w:val="22"/>
                <w:lang w:eastAsia="en-US" w:bidi="ar-SA"/>
              </w:rPr>
            </w:r>
          </w:p>
        </w:tc>
      </w:tr>
      <w:tr>
        <w:trPr>
          <w:trHeight w:val="465" w:hRule="atLeast"/>
        </w:trPr>
        <w:tc>
          <w:tcPr>
            <w:tcW w:w="591" w:type="dxa"/>
            <w:vMerge w:val="continue"/>
            <w:tcBorders/>
            <w:shd w:fill="auto" w:val="clear"/>
          </w:tcPr>
          <w:p>
            <w:pPr>
              <w:pStyle w:val="Normal"/>
              <w:widowControl/>
              <w:spacing w:before="0" w:after="0"/>
              <w:contextualSpacing/>
              <w:jc w:val="both"/>
              <w:rPr>
                <w:rFonts w:ascii="Calibri" w:hAnsi="Calibri" w:eastAsia="Calibri" w:cs="" w:asciiTheme="minorHAnsi" w:cstheme="minorBidi" w:eastAsiaTheme="minorHAnsi" w:hAnsiTheme="minorHAnsi"/>
                <w:sz w:val="22"/>
                <w:szCs w:val="22"/>
                <w:lang w:eastAsia="en-US" w:bidi="ar-SA"/>
              </w:rPr>
            </w:pPr>
            <w:r>
              <w:rPr>
                <w:rFonts w:eastAsia="Calibri" w:cs="" w:cstheme="minorBidi" w:eastAsiaTheme="minorHAnsi" w:ascii="Calibri" w:hAnsi="Calibri"/>
                <w:sz w:val="22"/>
                <w:szCs w:val="22"/>
                <w:lang w:eastAsia="en-US" w:bidi="ar-SA"/>
              </w:rPr>
            </w:r>
          </w:p>
        </w:tc>
        <w:tc>
          <w:tcPr>
            <w:tcW w:w="3012" w:type="dxa"/>
            <w:vMerge w:val="continue"/>
            <w:tcBorders/>
            <w:shd w:fill="auto" w:val="clear"/>
          </w:tcPr>
          <w:p>
            <w:pPr>
              <w:pStyle w:val="Normal"/>
              <w:widowControl/>
              <w:spacing w:before="0" w:after="0"/>
              <w:contextualSpacing/>
              <w:jc w:val="both"/>
              <w:rPr>
                <w:rFonts w:ascii="Calibri" w:hAnsi="Calibri" w:eastAsia="Calibri" w:cs="" w:asciiTheme="minorHAnsi" w:cstheme="minorBidi" w:eastAsiaTheme="minorHAnsi" w:hAnsiTheme="minorHAnsi"/>
                <w:sz w:val="22"/>
                <w:szCs w:val="22"/>
                <w:lang w:eastAsia="en-US" w:bidi="ar-SA"/>
              </w:rPr>
            </w:pPr>
            <w:r>
              <w:rPr>
                <w:rFonts w:eastAsia="Calibri" w:cs="" w:cstheme="minorBidi" w:eastAsiaTheme="minorHAnsi" w:ascii="Calibri" w:hAnsi="Calibri"/>
                <w:sz w:val="22"/>
                <w:szCs w:val="22"/>
                <w:lang w:eastAsia="en-US" w:bidi="ar-SA"/>
              </w:rPr>
            </w:r>
          </w:p>
        </w:tc>
        <w:tc>
          <w:tcPr>
            <w:tcW w:w="1960" w:type="dxa"/>
            <w:gridSpan w:val="2"/>
            <w:vMerge w:val="continue"/>
            <w:tcBorders/>
            <w:shd w:fill="auto" w:val="clear"/>
          </w:tcPr>
          <w:p>
            <w:pPr>
              <w:pStyle w:val="Normal"/>
              <w:widowControl/>
              <w:spacing w:before="0" w:after="0"/>
              <w:contextualSpacing/>
              <w:jc w:val="both"/>
              <w:rPr>
                <w:rFonts w:ascii="Calibri" w:hAnsi="Calibri" w:eastAsia="Calibri" w:cs="" w:asciiTheme="minorHAnsi" w:cstheme="minorBidi" w:eastAsiaTheme="minorHAnsi" w:hAnsiTheme="minorHAnsi"/>
                <w:sz w:val="22"/>
                <w:szCs w:val="22"/>
                <w:lang w:eastAsia="en-US" w:bidi="ar-SA"/>
              </w:rPr>
            </w:pPr>
            <w:r>
              <w:rPr>
                <w:rFonts w:eastAsia="Calibri" w:cs="" w:cstheme="minorBidi" w:eastAsiaTheme="minorHAnsi" w:ascii="Calibri" w:hAnsi="Calibri"/>
                <w:sz w:val="22"/>
                <w:szCs w:val="22"/>
                <w:lang w:eastAsia="en-US" w:bidi="ar-SA"/>
              </w:rPr>
            </w:r>
          </w:p>
        </w:tc>
        <w:tc>
          <w:tcPr>
            <w:tcW w:w="3865" w:type="dxa"/>
            <w:tcBorders/>
            <w:shd w:fill="auto" w:val="clear"/>
          </w:tcPr>
          <w:p>
            <w:pPr>
              <w:pStyle w:val="Normal"/>
              <w:widowControl/>
              <w:spacing w:before="0" w:after="0"/>
              <w:contextualSpacing/>
              <w:jc w:val="both"/>
              <w:rPr>
                <w:rFonts w:cs="" w:asciiTheme="majorBidi" w:cstheme="majorBidi" w:hAnsiTheme="majorBidi"/>
                <w:sz w:val="24"/>
                <w:szCs w:val="24"/>
              </w:rPr>
            </w:pPr>
            <w:r>
              <w:rPr>
                <w:rFonts w:eastAsia="Calibri" w:cs="" w:asciiTheme="majorBidi" w:cstheme="majorBidi" w:hAnsiTheme="majorBidi"/>
                <w:sz w:val="24"/>
                <w:szCs w:val="24"/>
                <w:lang w:eastAsia="en-US" w:bidi="ar-SA"/>
              </w:rPr>
              <w:t>Формирование решения о предоставлении муниципальной услуги</w:t>
            </w:r>
          </w:p>
        </w:tc>
        <w:tc>
          <w:tcPr>
            <w:tcW w:w="1345" w:type="dxa"/>
            <w:gridSpan w:val="2"/>
            <w:vMerge w:val="continue"/>
            <w:tcBorders/>
            <w:shd w:fill="auto" w:val="clear"/>
          </w:tcPr>
          <w:p>
            <w:pPr>
              <w:pStyle w:val="Normal"/>
              <w:widowControl/>
              <w:spacing w:before="0" w:after="0"/>
              <w:contextualSpacing/>
              <w:jc w:val="both"/>
              <w:rPr>
                <w:rFonts w:ascii="Calibri" w:hAnsi="Calibri" w:eastAsia="Calibri" w:cs="" w:asciiTheme="minorHAnsi" w:cstheme="minorBidi" w:eastAsiaTheme="minorHAnsi" w:hAnsiTheme="minorHAnsi"/>
                <w:sz w:val="22"/>
                <w:szCs w:val="22"/>
                <w:lang w:eastAsia="en-US" w:bidi="ar-SA"/>
              </w:rPr>
            </w:pPr>
            <w:r>
              <w:rPr>
                <w:rFonts w:eastAsia="Calibri" w:cs="" w:cstheme="minorBidi" w:eastAsiaTheme="minorHAnsi" w:ascii="Calibri" w:hAnsi="Calibri"/>
                <w:sz w:val="22"/>
                <w:szCs w:val="22"/>
                <w:lang w:eastAsia="en-US" w:bidi="ar-SA"/>
              </w:rPr>
            </w:r>
          </w:p>
        </w:tc>
      </w:tr>
      <w:tr>
        <w:trPr>
          <w:trHeight w:val="345" w:hRule="atLeast"/>
        </w:trPr>
        <w:tc>
          <w:tcPr>
            <w:tcW w:w="591" w:type="dxa"/>
            <w:vMerge w:val="continue"/>
            <w:tcBorders/>
            <w:shd w:fill="auto" w:val="clear"/>
          </w:tcPr>
          <w:p>
            <w:pPr>
              <w:pStyle w:val="Normal"/>
              <w:widowControl/>
              <w:spacing w:before="0" w:after="0"/>
              <w:contextualSpacing/>
              <w:jc w:val="both"/>
              <w:rPr>
                <w:rFonts w:ascii="Calibri" w:hAnsi="Calibri" w:eastAsia="Calibri" w:cs="" w:asciiTheme="minorHAnsi" w:cstheme="minorBidi" w:eastAsiaTheme="minorHAnsi" w:hAnsiTheme="minorHAnsi"/>
                <w:sz w:val="22"/>
                <w:szCs w:val="22"/>
                <w:lang w:eastAsia="en-US" w:bidi="ar-SA"/>
              </w:rPr>
            </w:pPr>
            <w:r>
              <w:rPr>
                <w:rFonts w:eastAsia="Calibri" w:cs="" w:cstheme="minorBidi" w:eastAsiaTheme="minorHAnsi" w:ascii="Calibri" w:hAnsi="Calibri"/>
                <w:sz w:val="22"/>
                <w:szCs w:val="22"/>
                <w:lang w:eastAsia="en-US" w:bidi="ar-SA"/>
              </w:rPr>
            </w:r>
          </w:p>
        </w:tc>
        <w:tc>
          <w:tcPr>
            <w:tcW w:w="3012" w:type="dxa"/>
            <w:vMerge w:val="continue"/>
            <w:tcBorders/>
            <w:shd w:fill="auto" w:val="clear"/>
          </w:tcPr>
          <w:p>
            <w:pPr>
              <w:pStyle w:val="Normal"/>
              <w:widowControl/>
              <w:spacing w:before="0" w:after="0"/>
              <w:contextualSpacing/>
              <w:jc w:val="both"/>
              <w:rPr>
                <w:rFonts w:ascii="Calibri" w:hAnsi="Calibri" w:eastAsia="Calibri" w:cs="" w:asciiTheme="minorHAnsi" w:cstheme="minorBidi" w:eastAsiaTheme="minorHAnsi" w:hAnsiTheme="minorHAnsi"/>
                <w:sz w:val="22"/>
                <w:szCs w:val="22"/>
                <w:lang w:eastAsia="en-US" w:bidi="ar-SA"/>
              </w:rPr>
            </w:pPr>
            <w:r>
              <w:rPr>
                <w:rFonts w:eastAsia="Calibri" w:cs="" w:cstheme="minorBidi" w:eastAsiaTheme="minorHAnsi" w:ascii="Calibri" w:hAnsi="Calibri"/>
                <w:sz w:val="22"/>
                <w:szCs w:val="22"/>
                <w:lang w:eastAsia="en-US" w:bidi="ar-SA"/>
              </w:rPr>
            </w:r>
          </w:p>
        </w:tc>
        <w:tc>
          <w:tcPr>
            <w:tcW w:w="1960" w:type="dxa"/>
            <w:gridSpan w:val="2"/>
            <w:vMerge w:val="continue"/>
            <w:tcBorders/>
            <w:shd w:fill="auto" w:val="clear"/>
          </w:tcPr>
          <w:p>
            <w:pPr>
              <w:pStyle w:val="Normal"/>
              <w:widowControl/>
              <w:spacing w:before="0" w:after="0"/>
              <w:contextualSpacing/>
              <w:jc w:val="both"/>
              <w:rPr>
                <w:rFonts w:ascii="Calibri" w:hAnsi="Calibri" w:eastAsia="Calibri" w:cs="" w:asciiTheme="minorHAnsi" w:cstheme="minorBidi" w:eastAsiaTheme="minorHAnsi" w:hAnsiTheme="minorHAnsi"/>
                <w:sz w:val="22"/>
                <w:szCs w:val="22"/>
                <w:lang w:eastAsia="en-US" w:bidi="ar-SA"/>
              </w:rPr>
            </w:pPr>
            <w:r>
              <w:rPr>
                <w:rFonts w:eastAsia="Calibri" w:cs="" w:cstheme="minorBidi" w:eastAsiaTheme="minorHAnsi" w:ascii="Calibri" w:hAnsi="Calibri"/>
                <w:sz w:val="22"/>
                <w:szCs w:val="22"/>
                <w:lang w:eastAsia="en-US" w:bidi="ar-SA"/>
              </w:rPr>
            </w:r>
          </w:p>
        </w:tc>
        <w:tc>
          <w:tcPr>
            <w:tcW w:w="3865" w:type="dxa"/>
            <w:tcBorders/>
            <w:shd w:fill="auto" w:val="clear"/>
          </w:tcPr>
          <w:p>
            <w:pPr>
              <w:pStyle w:val="Normal"/>
              <w:widowControl/>
              <w:spacing w:before="0" w:after="0"/>
              <w:contextualSpacing/>
              <w:jc w:val="both"/>
              <w:rPr>
                <w:rFonts w:cs="" w:asciiTheme="majorBidi" w:cstheme="majorBidi" w:hAnsiTheme="majorBidi"/>
                <w:sz w:val="24"/>
                <w:szCs w:val="24"/>
              </w:rPr>
            </w:pPr>
            <w:r>
              <w:rPr>
                <w:rFonts w:eastAsia="Calibri" w:cs="" w:asciiTheme="majorBidi" w:cstheme="majorBidi" w:hAnsiTheme="majorBidi"/>
                <w:sz w:val="24"/>
                <w:szCs w:val="24"/>
                <w:lang w:eastAsia="en-US" w:bidi="ar-SA"/>
              </w:rPr>
              <w:t>Принятие решения об отказе в предоставлении муниципальной услуги</w:t>
            </w:r>
          </w:p>
        </w:tc>
        <w:tc>
          <w:tcPr>
            <w:tcW w:w="1345" w:type="dxa"/>
            <w:gridSpan w:val="2"/>
            <w:vMerge w:val="continue"/>
            <w:tcBorders/>
            <w:shd w:fill="auto" w:val="clear"/>
          </w:tcPr>
          <w:p>
            <w:pPr>
              <w:pStyle w:val="Normal"/>
              <w:widowControl/>
              <w:spacing w:before="0" w:after="0"/>
              <w:contextualSpacing/>
              <w:jc w:val="both"/>
              <w:rPr>
                <w:rFonts w:ascii="Calibri" w:hAnsi="Calibri" w:eastAsia="Calibri" w:cs="" w:asciiTheme="minorHAnsi" w:cstheme="minorBidi" w:eastAsiaTheme="minorHAnsi" w:hAnsiTheme="minorHAnsi"/>
                <w:sz w:val="22"/>
                <w:szCs w:val="22"/>
                <w:lang w:eastAsia="en-US" w:bidi="ar-SA"/>
              </w:rPr>
            </w:pPr>
            <w:r>
              <w:rPr>
                <w:rFonts w:eastAsia="Calibri" w:cs="" w:cstheme="minorBidi" w:eastAsiaTheme="minorHAnsi" w:ascii="Calibri" w:hAnsi="Calibri"/>
                <w:sz w:val="22"/>
                <w:szCs w:val="22"/>
                <w:lang w:eastAsia="en-US" w:bidi="ar-SA"/>
              </w:rPr>
            </w:r>
          </w:p>
        </w:tc>
      </w:tr>
      <w:tr>
        <w:trPr>
          <w:trHeight w:val="375" w:hRule="atLeast"/>
        </w:trPr>
        <w:tc>
          <w:tcPr>
            <w:tcW w:w="591" w:type="dxa"/>
            <w:vMerge w:val="continue"/>
            <w:tcBorders/>
            <w:shd w:fill="auto" w:val="clear"/>
          </w:tcPr>
          <w:p>
            <w:pPr>
              <w:pStyle w:val="Normal"/>
              <w:widowControl/>
              <w:spacing w:before="0" w:after="0"/>
              <w:contextualSpacing/>
              <w:jc w:val="both"/>
              <w:rPr>
                <w:rFonts w:ascii="Calibri" w:hAnsi="Calibri" w:eastAsia="Calibri" w:cs="" w:asciiTheme="minorHAnsi" w:cstheme="minorBidi" w:eastAsiaTheme="minorHAnsi" w:hAnsiTheme="minorHAnsi"/>
                <w:sz w:val="22"/>
                <w:szCs w:val="22"/>
                <w:lang w:eastAsia="en-US" w:bidi="ar-SA"/>
              </w:rPr>
            </w:pPr>
            <w:r>
              <w:rPr>
                <w:rFonts w:eastAsia="Calibri" w:cs="" w:cstheme="minorBidi" w:eastAsiaTheme="minorHAnsi" w:ascii="Calibri" w:hAnsi="Calibri"/>
                <w:sz w:val="22"/>
                <w:szCs w:val="22"/>
                <w:lang w:eastAsia="en-US" w:bidi="ar-SA"/>
              </w:rPr>
            </w:r>
          </w:p>
        </w:tc>
        <w:tc>
          <w:tcPr>
            <w:tcW w:w="3012" w:type="dxa"/>
            <w:vMerge w:val="continue"/>
            <w:tcBorders/>
            <w:shd w:fill="auto" w:val="clear"/>
          </w:tcPr>
          <w:p>
            <w:pPr>
              <w:pStyle w:val="Normal"/>
              <w:widowControl/>
              <w:spacing w:before="0" w:after="0"/>
              <w:contextualSpacing/>
              <w:jc w:val="both"/>
              <w:rPr>
                <w:rFonts w:ascii="Calibri" w:hAnsi="Calibri" w:eastAsia="Calibri" w:cs="" w:asciiTheme="minorHAnsi" w:cstheme="minorBidi" w:eastAsiaTheme="minorHAnsi" w:hAnsiTheme="minorHAnsi"/>
                <w:sz w:val="22"/>
                <w:szCs w:val="22"/>
                <w:lang w:eastAsia="en-US" w:bidi="ar-SA"/>
              </w:rPr>
            </w:pPr>
            <w:r>
              <w:rPr>
                <w:rFonts w:eastAsia="Calibri" w:cs="" w:cstheme="minorBidi" w:eastAsiaTheme="minorHAnsi" w:ascii="Calibri" w:hAnsi="Calibri"/>
                <w:sz w:val="22"/>
                <w:szCs w:val="22"/>
                <w:lang w:eastAsia="en-US" w:bidi="ar-SA"/>
              </w:rPr>
            </w:r>
          </w:p>
        </w:tc>
        <w:tc>
          <w:tcPr>
            <w:tcW w:w="1960" w:type="dxa"/>
            <w:gridSpan w:val="2"/>
            <w:vMerge w:val="continue"/>
            <w:tcBorders/>
            <w:shd w:fill="auto" w:val="clear"/>
          </w:tcPr>
          <w:p>
            <w:pPr>
              <w:pStyle w:val="Normal"/>
              <w:widowControl/>
              <w:spacing w:before="0" w:after="0"/>
              <w:contextualSpacing/>
              <w:jc w:val="both"/>
              <w:rPr>
                <w:rFonts w:ascii="Calibri" w:hAnsi="Calibri" w:eastAsia="Calibri" w:cs="" w:asciiTheme="minorHAnsi" w:cstheme="minorBidi" w:eastAsiaTheme="minorHAnsi" w:hAnsiTheme="minorHAnsi"/>
                <w:sz w:val="22"/>
                <w:szCs w:val="22"/>
                <w:lang w:eastAsia="en-US" w:bidi="ar-SA"/>
              </w:rPr>
            </w:pPr>
            <w:r>
              <w:rPr>
                <w:rFonts w:eastAsia="Calibri" w:cs="" w:cstheme="minorBidi" w:eastAsiaTheme="minorHAnsi" w:ascii="Calibri" w:hAnsi="Calibri"/>
                <w:sz w:val="22"/>
                <w:szCs w:val="22"/>
                <w:lang w:eastAsia="en-US" w:bidi="ar-SA"/>
              </w:rPr>
            </w:r>
          </w:p>
        </w:tc>
        <w:tc>
          <w:tcPr>
            <w:tcW w:w="3865" w:type="dxa"/>
            <w:tcBorders/>
            <w:shd w:fill="auto" w:val="clear"/>
          </w:tcPr>
          <w:p>
            <w:pPr>
              <w:pStyle w:val="Normal"/>
              <w:widowControl/>
              <w:spacing w:before="0" w:after="0"/>
              <w:contextualSpacing/>
              <w:jc w:val="both"/>
              <w:rPr>
                <w:rFonts w:cs="" w:asciiTheme="majorBidi" w:cstheme="majorBidi" w:hAnsiTheme="majorBidi"/>
                <w:sz w:val="24"/>
                <w:szCs w:val="24"/>
              </w:rPr>
            </w:pPr>
            <w:r>
              <w:rPr>
                <w:rFonts w:eastAsia="Calibri" w:cs="" w:asciiTheme="majorBidi" w:cstheme="majorBidi" w:hAnsiTheme="majorBidi"/>
                <w:sz w:val="24"/>
                <w:szCs w:val="24"/>
                <w:lang w:eastAsia="en-US" w:bidi="ar-SA"/>
              </w:rPr>
              <w:t>Формирование решения об отказе в предоставлении муниципальной услуги</w:t>
            </w:r>
          </w:p>
        </w:tc>
        <w:tc>
          <w:tcPr>
            <w:tcW w:w="1345" w:type="dxa"/>
            <w:gridSpan w:val="2"/>
            <w:vMerge w:val="continue"/>
            <w:tcBorders/>
            <w:shd w:fill="auto" w:val="clear"/>
          </w:tcPr>
          <w:p>
            <w:pPr>
              <w:pStyle w:val="Normal"/>
              <w:widowControl/>
              <w:spacing w:before="0" w:after="0"/>
              <w:contextualSpacing/>
              <w:jc w:val="both"/>
              <w:rPr>
                <w:rFonts w:ascii="Calibri" w:hAnsi="Calibri" w:eastAsia="Calibri" w:cs="" w:asciiTheme="minorHAnsi" w:cstheme="minorBidi" w:eastAsiaTheme="minorHAnsi" w:hAnsiTheme="minorHAnsi"/>
                <w:sz w:val="22"/>
                <w:szCs w:val="22"/>
                <w:lang w:eastAsia="en-US" w:bidi="ar-SA"/>
              </w:rPr>
            </w:pPr>
            <w:r>
              <w:rPr>
                <w:rFonts w:eastAsia="Calibri" w:cs="" w:cstheme="minorBidi" w:eastAsiaTheme="minorHAnsi" w:ascii="Calibri" w:hAnsi="Calibri"/>
                <w:sz w:val="22"/>
                <w:szCs w:val="22"/>
                <w:lang w:eastAsia="en-US" w:bidi="ar-SA"/>
              </w:rPr>
            </w:r>
          </w:p>
        </w:tc>
      </w:tr>
      <w:tr>
        <w:trPr>
          <w:trHeight w:val="687" w:hRule="atLeast"/>
        </w:trPr>
        <w:tc>
          <w:tcPr>
            <w:tcW w:w="591" w:type="dxa"/>
            <w:tcBorders/>
            <w:shd w:fill="auto" w:val="clear"/>
          </w:tcPr>
          <w:p>
            <w:pPr>
              <w:pStyle w:val="Normal"/>
              <w:widowControl/>
              <w:spacing w:before="0" w:after="0"/>
              <w:contextualSpacing/>
              <w:jc w:val="both"/>
              <w:rPr>
                <w:rFonts w:cs="" w:asciiTheme="majorBidi" w:cstheme="majorBidi" w:hAnsiTheme="majorBidi"/>
                <w:sz w:val="24"/>
                <w:szCs w:val="24"/>
              </w:rPr>
            </w:pPr>
            <w:r>
              <w:rPr>
                <w:rFonts w:eastAsia="Calibri" w:cs="" w:asciiTheme="majorBidi" w:cstheme="majorBidi" w:hAnsiTheme="majorBidi"/>
                <w:sz w:val="24"/>
                <w:szCs w:val="24"/>
                <w:lang w:eastAsia="en-US" w:bidi="ar-SA"/>
              </w:rPr>
              <w:t>9</w:t>
            </w:r>
          </w:p>
        </w:tc>
        <w:tc>
          <w:tcPr>
            <w:tcW w:w="3012" w:type="dxa"/>
            <w:tcBorders/>
            <w:shd w:fill="auto" w:val="clear"/>
          </w:tcPr>
          <w:p>
            <w:pPr>
              <w:pStyle w:val="Normal"/>
              <w:widowControl/>
              <w:spacing w:before="0" w:after="0"/>
              <w:contextualSpacing/>
              <w:jc w:val="both"/>
              <w:rPr>
                <w:rFonts w:cs="" w:asciiTheme="majorBidi" w:cstheme="majorBidi" w:hAnsiTheme="majorBidi"/>
                <w:sz w:val="24"/>
                <w:szCs w:val="24"/>
              </w:rPr>
            </w:pPr>
            <w:r>
              <w:rPr>
                <w:rFonts w:eastAsia="Calibri" w:cs="" w:asciiTheme="majorBidi" w:cstheme="majorBidi" w:hAnsiTheme="majorBidi"/>
                <w:sz w:val="24"/>
                <w:szCs w:val="24"/>
                <w:lang w:eastAsia="en-US" w:bidi="ar-SA"/>
              </w:rPr>
              <w:t>Модуль МФЦ/Ведомство/ПГС</w:t>
            </w:r>
          </w:p>
        </w:tc>
        <w:tc>
          <w:tcPr>
            <w:tcW w:w="1960" w:type="dxa"/>
            <w:gridSpan w:val="2"/>
            <w:tcBorders/>
            <w:shd w:fill="auto" w:val="clear"/>
          </w:tcPr>
          <w:p>
            <w:pPr>
              <w:pStyle w:val="Normal"/>
              <w:widowControl/>
              <w:spacing w:before="0" w:after="0"/>
              <w:contextualSpacing/>
              <w:jc w:val="both"/>
              <w:rPr>
                <w:rFonts w:cs="" w:asciiTheme="majorBidi" w:cstheme="majorBidi" w:hAnsiTheme="majorBidi"/>
                <w:sz w:val="24"/>
                <w:szCs w:val="24"/>
              </w:rPr>
            </w:pPr>
            <w:r>
              <w:rPr>
                <w:rFonts w:eastAsia="Calibri" w:cs="" w:asciiTheme="majorBidi" w:cstheme="majorBidi" w:hAnsiTheme="majorBidi"/>
                <w:sz w:val="24"/>
                <w:szCs w:val="24"/>
                <w:lang w:eastAsia="en-US" w:bidi="ar-SA"/>
              </w:rPr>
              <w:t>Прием документов. Выдача результата на бумажном носителе (опционально)</w:t>
            </w:r>
          </w:p>
        </w:tc>
        <w:tc>
          <w:tcPr>
            <w:tcW w:w="3865" w:type="dxa"/>
            <w:tcBorders/>
            <w:shd w:fill="auto" w:val="clear"/>
          </w:tcPr>
          <w:p>
            <w:pPr>
              <w:pStyle w:val="Normal"/>
              <w:widowControl/>
              <w:spacing w:before="0" w:after="0"/>
              <w:contextualSpacing/>
              <w:jc w:val="both"/>
              <w:rPr>
                <w:rFonts w:cs="" w:asciiTheme="majorBidi" w:cstheme="majorBidi" w:hAnsiTheme="majorBidi"/>
                <w:sz w:val="24"/>
                <w:szCs w:val="24"/>
              </w:rPr>
            </w:pPr>
            <w:r>
              <w:rPr>
                <w:rFonts w:eastAsia="Calibri" w:cs="" w:asciiTheme="majorBidi" w:cstheme="majorBidi" w:hAnsiTheme="majorBidi"/>
                <w:sz w:val="24"/>
                <w:szCs w:val="24"/>
                <w:lang w:eastAsia="en-US" w:bidi="ar-SA"/>
              </w:rPr>
              <w:t>Выдача результата на бумажном носителе, либо в виде экземпляра электронного документа, распечатанного на бумажном носителе (заверенное электронной подписью Уполномоченного органа)</w:t>
            </w:r>
          </w:p>
        </w:tc>
        <w:tc>
          <w:tcPr>
            <w:tcW w:w="1345" w:type="dxa"/>
            <w:gridSpan w:val="2"/>
            <w:tcBorders/>
            <w:shd w:fill="auto" w:val="clear"/>
          </w:tcPr>
          <w:p>
            <w:pPr>
              <w:pStyle w:val="Normal"/>
              <w:widowControl/>
              <w:rPr>
                <w:rFonts w:cs="" w:asciiTheme="majorBidi" w:cstheme="majorBidi" w:hAnsiTheme="majorBidi"/>
                <w:sz w:val="24"/>
                <w:szCs w:val="24"/>
              </w:rPr>
            </w:pPr>
            <w:r>
              <w:rPr>
                <w:rFonts w:eastAsia="Calibri" w:cs="" w:asciiTheme="majorBidi" w:cstheme="majorBidi" w:hAnsiTheme="majorBidi"/>
                <w:sz w:val="24"/>
                <w:szCs w:val="24"/>
                <w:lang w:eastAsia="en-US" w:bidi="ar-SA"/>
              </w:rPr>
              <w:t>После окончания процедуры принятия решения</w:t>
            </w:r>
          </w:p>
        </w:tc>
      </w:tr>
      <w:tr>
        <w:trPr/>
        <w:tc>
          <w:tcPr>
            <w:tcW w:w="591" w:type="dxa"/>
            <w:tcBorders>
              <w:top w:val="nil"/>
              <w:left w:val="nil"/>
              <w:bottom w:val="nil"/>
              <w:right w:val="nil"/>
              <w:insideH w:val="nil"/>
              <w:insideV w:val="nil"/>
            </w:tcBorders>
            <w:shd w:fill="auto" w:val="clear"/>
          </w:tcPr>
          <w:p>
            <w:pPr>
              <w:pStyle w:val="Normal"/>
              <w:widowControl/>
              <w:rPr>
                <w:rFonts w:ascii="Calibri" w:hAnsi="Calibri" w:eastAsia="Calibri" w:cs="" w:asciiTheme="minorHAnsi" w:cstheme="minorBidi" w:eastAsiaTheme="minorHAnsi" w:hAnsiTheme="minorHAnsi"/>
                <w:sz w:val="22"/>
                <w:szCs w:val="22"/>
                <w:lang w:eastAsia="en-US" w:bidi="ar-SA"/>
              </w:rPr>
            </w:pPr>
            <w:r>
              <w:rPr>
                <w:rFonts w:eastAsia="Calibri" w:cs="" w:cstheme="minorBidi" w:eastAsiaTheme="minorHAnsi" w:ascii="Calibri" w:hAnsi="Calibri"/>
                <w:sz w:val="22"/>
                <w:szCs w:val="22"/>
                <w:lang w:eastAsia="en-US" w:bidi="ar-SA"/>
              </w:rPr>
            </w:r>
          </w:p>
        </w:tc>
        <w:tc>
          <w:tcPr>
            <w:tcW w:w="3012" w:type="dxa"/>
            <w:tcBorders>
              <w:top w:val="nil"/>
              <w:left w:val="nil"/>
              <w:bottom w:val="nil"/>
              <w:right w:val="nil"/>
              <w:insideH w:val="nil"/>
              <w:insideV w:val="nil"/>
            </w:tcBorders>
            <w:shd w:fill="auto" w:val="clear"/>
          </w:tcPr>
          <w:p>
            <w:pPr>
              <w:pStyle w:val="Normal"/>
              <w:widowControl/>
              <w:rPr>
                <w:rFonts w:ascii="Calibri" w:hAnsi="Calibri" w:eastAsia="Calibri" w:cs="" w:asciiTheme="minorHAnsi" w:cstheme="minorBidi" w:eastAsiaTheme="minorHAnsi" w:hAnsiTheme="minorHAnsi"/>
                <w:sz w:val="22"/>
                <w:szCs w:val="22"/>
                <w:lang w:eastAsia="en-US" w:bidi="ar-SA"/>
              </w:rPr>
            </w:pPr>
            <w:r>
              <w:rPr>
                <w:rFonts w:eastAsia="Calibri" w:cs="" w:cstheme="minorBidi" w:eastAsiaTheme="minorHAnsi" w:ascii="Calibri" w:hAnsi="Calibri"/>
                <w:sz w:val="22"/>
                <w:szCs w:val="22"/>
                <w:lang w:eastAsia="en-US" w:bidi="ar-SA"/>
              </w:rPr>
            </w:r>
          </w:p>
        </w:tc>
        <w:tc>
          <w:tcPr>
            <w:tcW w:w="1919" w:type="dxa"/>
            <w:tcBorders>
              <w:top w:val="nil"/>
              <w:left w:val="nil"/>
              <w:bottom w:val="nil"/>
              <w:right w:val="nil"/>
              <w:insideH w:val="nil"/>
              <w:insideV w:val="nil"/>
            </w:tcBorders>
            <w:shd w:fill="auto" w:val="clear"/>
          </w:tcPr>
          <w:p>
            <w:pPr>
              <w:pStyle w:val="Normal"/>
              <w:widowControl/>
              <w:rPr>
                <w:rFonts w:ascii="Calibri" w:hAnsi="Calibri" w:eastAsia="Calibri" w:cs="" w:asciiTheme="minorHAnsi" w:cstheme="minorBidi" w:eastAsiaTheme="minorHAnsi" w:hAnsiTheme="minorHAnsi"/>
                <w:sz w:val="22"/>
                <w:szCs w:val="22"/>
                <w:lang w:eastAsia="en-US" w:bidi="ar-SA"/>
              </w:rPr>
            </w:pPr>
            <w:r>
              <w:rPr>
                <w:rFonts w:eastAsia="Calibri" w:cs="" w:cstheme="minorBidi" w:eastAsiaTheme="minorHAnsi" w:ascii="Calibri" w:hAnsi="Calibri"/>
                <w:sz w:val="22"/>
                <w:szCs w:val="22"/>
                <w:lang w:eastAsia="en-US" w:bidi="ar-SA"/>
              </w:rPr>
            </w:r>
          </w:p>
        </w:tc>
        <w:tc>
          <w:tcPr>
            <w:tcW w:w="4953" w:type="dxa"/>
            <w:gridSpan w:val="3"/>
            <w:tcBorders/>
            <w:shd w:fill="auto" w:val="clear"/>
          </w:tcPr>
          <w:p>
            <w:pPr>
              <w:pStyle w:val="Normal"/>
              <w:widowControl/>
              <w:spacing w:before="0" w:after="0"/>
              <w:ind w:firstLine="709"/>
              <w:contextualSpacing/>
              <w:jc w:val="right"/>
              <w:rPr>
                <w:rFonts w:ascii="Times New Roman" w:hAnsi="Times New Roman" w:eastAsia="Calibri" w:cs="Times New Roman"/>
                <w:spacing w:val="-10"/>
                <w:sz w:val="24"/>
                <w:szCs w:val="24"/>
                <w:lang w:eastAsia="en-US" w:bidi="ar-SA"/>
              </w:rPr>
            </w:pPr>
            <w:r>
              <w:rPr>
                <w:rFonts w:eastAsia="Calibri" w:cs="Times New Roman" w:ascii="Times New Roman" w:hAnsi="Times New Roman"/>
                <w:spacing w:val="-10"/>
                <w:sz w:val="24"/>
                <w:szCs w:val="24"/>
                <w:lang w:eastAsia="en-US" w:bidi="ar-SA"/>
              </w:rPr>
            </w:r>
          </w:p>
          <w:p>
            <w:pPr>
              <w:pStyle w:val="Normal"/>
              <w:widowControl/>
              <w:spacing w:before="0" w:after="0"/>
              <w:ind w:firstLine="709"/>
              <w:contextualSpacing/>
              <w:jc w:val="right"/>
              <w:rPr>
                <w:rFonts w:ascii="Times New Roman" w:hAnsi="Times New Roman" w:eastAsia="Calibri" w:cs="Times New Roman"/>
                <w:spacing w:val="-10"/>
                <w:sz w:val="24"/>
                <w:szCs w:val="24"/>
                <w:lang w:eastAsia="en-US" w:bidi="ar-SA"/>
              </w:rPr>
            </w:pPr>
            <w:r>
              <w:rPr>
                <w:rFonts w:eastAsia="Calibri" w:cs="Times New Roman" w:ascii="Times New Roman" w:hAnsi="Times New Roman"/>
                <w:spacing w:val="-10"/>
                <w:sz w:val="24"/>
                <w:szCs w:val="24"/>
                <w:lang w:eastAsia="en-US" w:bidi="ar-SA"/>
              </w:rPr>
            </w:r>
          </w:p>
          <w:p>
            <w:pPr>
              <w:pStyle w:val="Normal"/>
              <w:widowControl/>
              <w:spacing w:before="0" w:after="0"/>
              <w:ind w:firstLine="709"/>
              <w:contextualSpacing/>
              <w:jc w:val="right"/>
              <w:rPr>
                <w:rFonts w:ascii="Times New Roman" w:hAnsi="Times New Roman" w:eastAsia="Calibri" w:cs="Times New Roman"/>
                <w:spacing w:val="-10"/>
                <w:sz w:val="24"/>
                <w:szCs w:val="24"/>
                <w:lang w:eastAsia="en-US" w:bidi="ar-SA"/>
              </w:rPr>
            </w:pPr>
            <w:r>
              <w:rPr>
                <w:rFonts w:eastAsia="Calibri" w:cs="Times New Roman" w:ascii="Times New Roman" w:hAnsi="Times New Roman"/>
                <w:spacing w:val="-10"/>
                <w:sz w:val="24"/>
                <w:szCs w:val="24"/>
                <w:lang w:eastAsia="en-US" w:bidi="ar-SA"/>
              </w:rPr>
            </w:r>
          </w:p>
          <w:p>
            <w:pPr>
              <w:pStyle w:val="Normal"/>
              <w:widowControl/>
              <w:spacing w:before="0" w:after="0"/>
              <w:ind w:firstLine="709"/>
              <w:contextualSpacing/>
              <w:jc w:val="right"/>
              <w:rPr>
                <w:rFonts w:ascii="Times New Roman" w:hAnsi="Times New Roman" w:cs="Times New Roman"/>
                <w:spacing w:val="-10"/>
                <w:sz w:val="20"/>
                <w:szCs w:val="20"/>
              </w:rPr>
            </w:pPr>
            <w:r>
              <w:rPr>
                <w:rFonts w:eastAsia="Calibri" w:cs="Times New Roman" w:ascii="Times New Roman" w:hAnsi="Times New Roman"/>
                <w:spacing w:val="-10"/>
                <w:sz w:val="20"/>
                <w:szCs w:val="20"/>
                <w:lang w:eastAsia="en-US" w:bidi="ar-SA"/>
              </w:rPr>
              <w:t>Приложение № 5</w:t>
            </w:r>
          </w:p>
          <w:p>
            <w:pPr>
              <w:pStyle w:val="Normal"/>
              <w:widowControl/>
              <w:spacing w:before="0" w:after="160"/>
              <w:ind w:firstLine="709"/>
              <w:contextualSpacing/>
              <w:jc w:val="right"/>
              <w:rPr>
                <w:rFonts w:cs="" w:asciiTheme="majorBidi" w:cstheme="majorBidi" w:hAnsiTheme="majorBidi"/>
                <w:sz w:val="20"/>
                <w:szCs w:val="20"/>
              </w:rPr>
            </w:pPr>
            <w:r>
              <w:rPr>
                <w:rFonts w:eastAsia="Calibri" w:cs="" w:ascii="Times New Roman" w:hAnsi="Times New Roman" w:cstheme="majorBidi"/>
                <w:spacing w:val="-10"/>
                <w:sz w:val="20"/>
                <w:szCs w:val="20"/>
                <w:lang w:eastAsia="en-US" w:bidi="ar-SA"/>
              </w:rPr>
              <w:t>к Административному регламенту предоставления муниципальной услуги «Выдача разрешений на право вырубки зеленых насаждений</w:t>
            </w:r>
            <w:r>
              <w:rPr>
                <w:rFonts w:eastAsia="Calibri" w:cs="" w:asciiTheme="majorBidi" w:cstheme="majorBidi" w:hAnsiTheme="majorBidi"/>
                <w:sz w:val="20"/>
                <w:szCs w:val="20"/>
                <w:lang w:eastAsia="en-US" w:bidi="ar-SA"/>
              </w:rPr>
              <w:t>»</w:t>
            </w:r>
          </w:p>
          <w:p>
            <w:pPr>
              <w:pStyle w:val="Normal"/>
              <w:widowControl/>
              <w:spacing w:before="0" w:after="160"/>
              <w:ind w:firstLine="709"/>
              <w:contextualSpacing/>
              <w:jc w:val="right"/>
              <w:rPr>
                <w:rFonts w:cs="" w:asciiTheme="majorBidi" w:cstheme="majorBidi" w:hAnsiTheme="majorBidi"/>
                <w:sz w:val="24"/>
                <w:szCs w:val="24"/>
              </w:rPr>
            </w:pPr>
            <w:r>
              <w:rPr>
                <w:rFonts w:eastAsia="Calibri" w:cs="" w:asciiTheme="majorBidi" w:cstheme="majorBidi" w:hAnsiTheme="majorBidi"/>
                <w:sz w:val="24"/>
                <w:szCs w:val="24"/>
                <w:lang w:eastAsia="en-US" w:bidi="ar-SA"/>
              </w:rPr>
              <w:t>(примерная форма)</w:t>
            </w:r>
          </w:p>
          <w:p>
            <w:pPr>
              <w:pStyle w:val="Normal"/>
              <w:widowControl/>
              <w:spacing w:before="0" w:after="0"/>
              <w:contextualSpacing/>
              <w:jc w:val="right"/>
              <w:rPr>
                <w:rFonts w:eastAsia="Calibri"/>
                <w:sz w:val="28"/>
                <w:szCs w:val="28"/>
                <w:lang w:eastAsia="en-US" w:bidi="ar-SA"/>
              </w:rPr>
            </w:pPr>
            <w:r>
              <w:rPr>
                <w:rFonts w:eastAsia="Calibri"/>
                <w:sz w:val="28"/>
                <w:szCs w:val="28"/>
                <w:lang w:eastAsia="en-US" w:bidi="ar-SA"/>
              </w:rPr>
            </w:r>
          </w:p>
        </w:tc>
        <w:tc>
          <w:tcPr>
            <w:tcW w:w="298" w:type="dxa"/>
            <w:tcBorders>
              <w:top w:val="nil"/>
              <w:left w:val="nil"/>
              <w:bottom w:val="nil"/>
              <w:right w:val="nil"/>
              <w:insideH w:val="nil"/>
              <w:insideV w:val="nil"/>
            </w:tcBorders>
            <w:shd w:fill="auto" w:val="clear"/>
          </w:tcPr>
          <w:p>
            <w:pPr>
              <w:pStyle w:val="Normal"/>
              <w:widowControl/>
              <w:rPr>
                <w:rFonts w:ascii="Calibri" w:hAnsi="Calibri" w:eastAsia="Calibri" w:cs="" w:asciiTheme="minorHAnsi" w:cstheme="minorBidi" w:eastAsiaTheme="minorHAnsi" w:hAnsiTheme="minorHAnsi"/>
                <w:sz w:val="22"/>
                <w:szCs w:val="22"/>
                <w:lang w:eastAsia="en-US" w:bidi="ar-SA"/>
              </w:rPr>
            </w:pPr>
            <w:r>
              <w:rPr>
                <w:rFonts w:eastAsia="Calibri" w:cs="" w:cstheme="minorBidi" w:eastAsiaTheme="minorHAnsi" w:ascii="Calibri" w:hAnsi="Calibri"/>
                <w:sz w:val="22"/>
                <w:szCs w:val="22"/>
                <w:lang w:eastAsia="en-US" w:bidi="ar-SA"/>
              </w:rPr>
            </w:r>
          </w:p>
        </w:tc>
      </w:tr>
    </w:tbl>
    <w:p>
      <w:pPr>
        <w:pStyle w:val="Normal"/>
        <w:spacing w:before="0" w:after="0"/>
        <w:ind w:firstLine="709"/>
        <w:contextualSpacing/>
        <w:jc w:val="center"/>
        <w:rPr>
          <w:rFonts w:ascii="Times New Roman" w:hAnsi="Times New Roman" w:cs="Times New Roman"/>
          <w:sz w:val="28"/>
          <w:szCs w:val="28"/>
        </w:rPr>
      </w:pPr>
      <w:r>
        <w:rPr>
          <w:rFonts w:cs="Times New Roman" w:ascii="Times New Roman" w:hAnsi="Times New Roman"/>
          <w:sz w:val="28"/>
          <w:szCs w:val="28"/>
        </w:rPr>
        <w:t>АКТ</w:t>
      </w:r>
    </w:p>
    <w:p>
      <w:pPr>
        <w:pStyle w:val="Normal"/>
        <w:spacing w:before="0" w:after="0"/>
        <w:ind w:firstLine="709"/>
        <w:contextualSpacing/>
        <w:jc w:val="center"/>
        <w:rPr>
          <w:rFonts w:ascii="Times New Roman" w:hAnsi="Times New Roman" w:cs="Times New Roman"/>
          <w:sz w:val="28"/>
          <w:szCs w:val="28"/>
        </w:rPr>
      </w:pPr>
      <w:r>
        <w:rPr>
          <w:rFonts w:cs="Times New Roman" w:ascii="Times New Roman" w:hAnsi="Times New Roman"/>
          <w:sz w:val="28"/>
          <w:szCs w:val="28"/>
        </w:rPr>
        <w:t>обследования зеленых насаждений</w:t>
      </w:r>
    </w:p>
    <w:p>
      <w:pPr>
        <w:pStyle w:val="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r>
    </w:p>
    <w:p>
      <w:pPr>
        <w:pStyle w:val="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      »        202  г                                           №</w:t>
      </w:r>
    </w:p>
    <w:p>
      <w:pPr>
        <w:pStyle w:val="Normal"/>
        <w:spacing w:before="0" w:after="0"/>
        <w:ind w:firstLine="709"/>
        <w:contextualSpacing/>
        <w:jc w:val="both"/>
        <w:rPr>
          <w:rFonts w:ascii="Times New Roman" w:hAnsi="Times New Roman" w:cs="Times New Roman"/>
          <w:sz w:val="28"/>
          <w:szCs w:val="28"/>
          <w:u w:val="single"/>
        </w:rPr>
      </w:pPr>
      <w:r>
        <w:rPr>
          <w:rFonts w:cs="Times New Roman" w:ascii="Times New Roman" w:hAnsi="Times New Roman"/>
          <w:sz w:val="28"/>
          <w:szCs w:val="28"/>
          <w:u w:val="single"/>
        </w:rPr>
      </w:r>
    </w:p>
    <w:p>
      <w:pPr>
        <w:pStyle w:val="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По заявлению №    от «  »                   202     года</w:t>
      </w:r>
    </w:p>
    <w:p>
      <w:pPr>
        <w:pStyle w:val="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r>
    </w:p>
    <w:p>
      <w:pPr>
        <w:pStyle w:val="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_________________________________________________________________</w:t>
      </w:r>
    </w:p>
    <w:p>
      <w:pPr>
        <w:pStyle w:val="Normal"/>
        <w:spacing w:before="0" w:after="0"/>
        <w:ind w:firstLine="709"/>
        <w:contextualSpacing/>
        <w:jc w:val="center"/>
        <w:rPr>
          <w:rFonts w:ascii="Times New Roman" w:hAnsi="Times New Roman" w:cs="Times New Roman"/>
          <w:sz w:val="28"/>
          <w:szCs w:val="28"/>
        </w:rPr>
      </w:pPr>
      <w:r>
        <w:rPr>
          <w:rFonts w:cs="Times New Roman" w:ascii="Times New Roman" w:hAnsi="Times New Roman"/>
          <w:sz w:val="28"/>
          <w:szCs w:val="28"/>
        </w:rPr>
        <w:t>(наименование заявителя, почтовый адрес)</w:t>
      </w:r>
    </w:p>
    <w:p>
      <w:pPr>
        <w:pStyle w:val="Normal"/>
        <w:spacing w:before="0" w:after="0"/>
        <w:ind w:firstLine="709"/>
        <w:contextualSpacing/>
        <w:jc w:val="both"/>
        <w:rPr>
          <w:rFonts w:ascii="Times New Roman" w:hAnsi="Times New Roman" w:cs="Times New Roman"/>
          <w:i/>
          <w:i/>
          <w:sz w:val="28"/>
          <w:szCs w:val="28"/>
          <w:u w:val="single"/>
        </w:rPr>
      </w:pPr>
      <w:r>
        <w:rPr>
          <w:rFonts w:cs="Times New Roman" w:ascii="Times New Roman" w:hAnsi="Times New Roman"/>
          <w:i/>
          <w:sz w:val="28"/>
          <w:szCs w:val="28"/>
          <w:u w:val="single"/>
        </w:rPr>
      </w:r>
    </w:p>
    <w:p>
      <w:pPr>
        <w:pStyle w:val="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Комиссией в составе:_______________________________________________________________</w:t>
      </w:r>
    </w:p>
    <w:p>
      <w:pPr>
        <w:pStyle w:val="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 xml:space="preserve">_________________________________________________________________проведено обследование земельного участка, расположенного: </w:t>
      </w:r>
      <w:r>
        <w:rPr>
          <w:rFonts w:cs="Times New Roman" w:ascii="Times New Roman" w:hAnsi="Times New Roman"/>
          <w:sz w:val="28"/>
          <w:szCs w:val="28"/>
          <w:u w:val="single"/>
        </w:rPr>
        <w:t xml:space="preserve"> _________________________________________________________________</w:t>
      </w:r>
      <w:r>
        <w:rPr>
          <w:rFonts w:cs="Times New Roman" w:ascii="Times New Roman" w:hAnsi="Times New Roman"/>
          <w:sz w:val="28"/>
          <w:szCs w:val="28"/>
        </w:rPr>
        <w:t>__</w:t>
      </w:r>
    </w:p>
    <w:p>
      <w:pPr>
        <w:pStyle w:val="Normal"/>
        <w:spacing w:before="0" w:after="0"/>
        <w:ind w:firstLine="709"/>
        <w:contextualSpacing/>
        <w:jc w:val="center"/>
        <w:rPr>
          <w:rFonts w:ascii="Times New Roman" w:hAnsi="Times New Roman" w:cs="Times New Roman"/>
          <w:i/>
          <w:i/>
          <w:sz w:val="28"/>
          <w:szCs w:val="28"/>
          <w:u w:val="single"/>
        </w:rPr>
      </w:pPr>
      <w:r>
        <w:rPr>
          <w:rFonts w:cs="Times New Roman" w:ascii="Times New Roman" w:hAnsi="Times New Roman"/>
          <w:sz w:val="28"/>
          <w:szCs w:val="28"/>
        </w:rPr>
        <w:t>(адрес, местоположение)</w:t>
      </w:r>
    </w:p>
    <w:p>
      <w:pPr>
        <w:pStyle w:val="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В результате проведенного обследования комиссией установлено, что на земельном участке произрастают следующие зеленые насаждения:</w:t>
      </w:r>
    </w:p>
    <w:p>
      <w:pPr>
        <w:pStyle w:val="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r>
    </w:p>
    <w:tbl>
      <w:tblPr>
        <w:tblStyle w:val="a9"/>
        <w:tblW w:w="10121" w:type="dxa"/>
        <w:jc w:val="left"/>
        <w:tblInd w:w="0" w:type="dxa"/>
        <w:tblCellMar>
          <w:top w:w="0" w:type="dxa"/>
          <w:left w:w="108" w:type="dxa"/>
          <w:bottom w:w="0" w:type="dxa"/>
          <w:right w:w="108" w:type="dxa"/>
        </w:tblCellMar>
        <w:tblLook w:firstRow="1" w:noVBand="1" w:lastRow="0" w:firstColumn="1" w:lastColumn="0" w:noHBand="0" w:val="04a0"/>
      </w:tblPr>
      <w:tblGrid>
        <w:gridCol w:w="494"/>
        <w:gridCol w:w="1278"/>
        <w:gridCol w:w="1253"/>
        <w:gridCol w:w="1337"/>
        <w:gridCol w:w="1329"/>
        <w:gridCol w:w="1025"/>
        <w:gridCol w:w="1637"/>
        <w:gridCol w:w="1766"/>
      </w:tblGrid>
      <w:tr>
        <w:trPr/>
        <w:tc>
          <w:tcPr>
            <w:tcW w:w="494" w:type="dxa"/>
            <w:tcBorders/>
            <w:shd w:fill="auto" w:val="clear"/>
          </w:tcPr>
          <w:p>
            <w:pPr>
              <w:pStyle w:val="Normal"/>
              <w:widowControl/>
              <w:tabs>
                <w:tab w:val="clear" w:pos="708"/>
                <w:tab w:val="left" w:pos="3918" w:leader="none"/>
              </w:tabs>
              <w:jc w:val="center"/>
              <w:rPr>
                <w:rFonts w:ascii="Times New Roman" w:hAnsi="Times New Roman"/>
                <w:sz w:val="24"/>
                <w:szCs w:val="24"/>
              </w:rPr>
            </w:pPr>
            <w:r>
              <w:rPr>
                <w:rFonts w:eastAsia="Calibri" w:cs="" w:ascii="Times New Roman" w:hAnsi="Times New Roman" w:cstheme="minorBidi" w:eastAsiaTheme="minorHAnsi"/>
                <w:sz w:val="24"/>
                <w:szCs w:val="24"/>
                <w:lang w:eastAsia="en-US" w:bidi="ar-SA"/>
              </w:rPr>
              <w:t>№</w:t>
            </w:r>
          </w:p>
          <w:p>
            <w:pPr>
              <w:pStyle w:val="Normal"/>
              <w:widowControl/>
              <w:spacing w:before="0" w:after="0"/>
              <w:contextualSpacing/>
              <w:jc w:val="center"/>
              <w:rPr>
                <w:rFonts w:ascii="Times New Roman" w:hAnsi="Times New Roman" w:cs="Times New Roman"/>
                <w:sz w:val="24"/>
                <w:szCs w:val="24"/>
              </w:rPr>
            </w:pPr>
            <w:r>
              <w:rPr>
                <w:rFonts w:eastAsia="Calibri" w:cs="" w:ascii="Times New Roman" w:hAnsi="Times New Roman" w:cstheme="minorBidi" w:eastAsiaTheme="minorHAnsi"/>
                <w:sz w:val="24"/>
                <w:szCs w:val="24"/>
                <w:lang w:eastAsia="en-US" w:bidi="ar-SA"/>
              </w:rPr>
              <w:t>п/п</w:t>
            </w:r>
          </w:p>
        </w:tc>
        <w:tc>
          <w:tcPr>
            <w:tcW w:w="1278" w:type="dxa"/>
            <w:tcBorders/>
            <w:shd w:fill="auto" w:val="clear"/>
          </w:tcPr>
          <w:p>
            <w:pPr>
              <w:pStyle w:val="Normal"/>
              <w:widowControl/>
              <w:tabs>
                <w:tab w:val="clear" w:pos="708"/>
                <w:tab w:val="left" w:pos="3918" w:leader="none"/>
              </w:tabs>
              <w:jc w:val="center"/>
              <w:rPr>
                <w:rFonts w:ascii="Times New Roman" w:hAnsi="Times New Roman"/>
                <w:sz w:val="24"/>
                <w:szCs w:val="24"/>
              </w:rPr>
            </w:pPr>
            <w:r>
              <w:rPr>
                <w:rFonts w:eastAsia="Calibri" w:cs="" w:ascii="Times New Roman" w:hAnsi="Times New Roman" w:cstheme="minorBidi" w:eastAsiaTheme="minorHAnsi"/>
                <w:sz w:val="24"/>
                <w:szCs w:val="24"/>
                <w:lang w:eastAsia="en-US" w:bidi="ar-SA"/>
              </w:rPr>
              <w:t>Порода,</w:t>
            </w:r>
          </w:p>
          <w:p>
            <w:pPr>
              <w:pStyle w:val="Normal"/>
              <w:widowControl/>
              <w:tabs>
                <w:tab w:val="clear" w:pos="708"/>
                <w:tab w:val="left" w:pos="3918" w:leader="none"/>
              </w:tabs>
              <w:jc w:val="center"/>
              <w:rPr>
                <w:rFonts w:ascii="Times New Roman" w:hAnsi="Times New Roman"/>
                <w:sz w:val="24"/>
                <w:szCs w:val="24"/>
              </w:rPr>
            </w:pPr>
            <w:r>
              <w:rPr>
                <w:rFonts w:eastAsia="Calibri" w:cs="" w:ascii="Times New Roman" w:hAnsi="Times New Roman" w:cstheme="minorBidi" w:eastAsiaTheme="minorHAnsi"/>
                <w:sz w:val="24"/>
                <w:szCs w:val="24"/>
                <w:lang w:eastAsia="en-US" w:bidi="ar-SA"/>
              </w:rPr>
              <w:t>вид</w:t>
            </w:r>
          </w:p>
          <w:p>
            <w:pPr>
              <w:pStyle w:val="Normal"/>
              <w:widowControl/>
              <w:tabs>
                <w:tab w:val="clear" w:pos="708"/>
                <w:tab w:val="left" w:pos="3918" w:leader="none"/>
              </w:tabs>
              <w:jc w:val="center"/>
              <w:rPr>
                <w:rFonts w:ascii="Times New Roman" w:hAnsi="Times New Roman"/>
                <w:sz w:val="24"/>
                <w:szCs w:val="24"/>
              </w:rPr>
            </w:pPr>
            <w:r>
              <w:rPr>
                <w:rFonts w:eastAsia="Calibri" w:cs="" w:ascii="Times New Roman" w:hAnsi="Times New Roman" w:cstheme="minorBidi" w:eastAsiaTheme="minorHAnsi"/>
                <w:sz w:val="24"/>
                <w:szCs w:val="24"/>
                <w:lang w:eastAsia="en-US" w:bidi="ar-SA"/>
              </w:rPr>
              <w:t>зеленых</w:t>
            </w:r>
          </w:p>
          <w:p>
            <w:pPr>
              <w:pStyle w:val="Normal"/>
              <w:widowControl/>
              <w:spacing w:before="0" w:after="0"/>
              <w:contextualSpacing/>
              <w:jc w:val="center"/>
              <w:rPr>
                <w:rFonts w:ascii="Times New Roman" w:hAnsi="Times New Roman" w:cs="Times New Roman"/>
                <w:sz w:val="24"/>
                <w:szCs w:val="24"/>
              </w:rPr>
            </w:pPr>
            <w:r>
              <w:rPr>
                <w:rFonts w:eastAsia="Calibri" w:cs="" w:ascii="Times New Roman" w:hAnsi="Times New Roman" w:cstheme="minorBidi" w:eastAsiaTheme="minorHAnsi"/>
                <w:sz w:val="24"/>
                <w:szCs w:val="24"/>
                <w:lang w:eastAsia="en-US" w:bidi="ar-SA"/>
              </w:rPr>
              <w:t>насаждений</w:t>
            </w:r>
          </w:p>
        </w:tc>
        <w:tc>
          <w:tcPr>
            <w:tcW w:w="1253" w:type="dxa"/>
            <w:tcBorders/>
            <w:shd w:fill="auto" w:val="clear"/>
          </w:tcPr>
          <w:p>
            <w:pPr>
              <w:pStyle w:val="Normal"/>
              <w:widowControl/>
              <w:tabs>
                <w:tab w:val="clear" w:pos="708"/>
                <w:tab w:val="left" w:pos="3918" w:leader="none"/>
              </w:tabs>
              <w:jc w:val="center"/>
              <w:rPr>
                <w:rFonts w:ascii="Times New Roman" w:hAnsi="Times New Roman"/>
                <w:sz w:val="24"/>
                <w:szCs w:val="24"/>
              </w:rPr>
            </w:pPr>
            <w:r>
              <w:rPr>
                <w:rFonts w:eastAsia="Calibri" w:cs="" w:ascii="Times New Roman" w:hAnsi="Times New Roman" w:cstheme="minorBidi" w:eastAsiaTheme="minorHAnsi"/>
                <w:sz w:val="24"/>
                <w:szCs w:val="24"/>
                <w:lang w:eastAsia="en-US" w:bidi="ar-SA"/>
              </w:rPr>
              <w:t>Количество</w:t>
            </w:r>
          </w:p>
          <w:p>
            <w:pPr>
              <w:pStyle w:val="Normal"/>
              <w:widowControl/>
              <w:spacing w:before="0" w:after="0"/>
              <w:contextualSpacing/>
              <w:jc w:val="center"/>
              <w:rPr>
                <w:rFonts w:ascii="Times New Roman" w:hAnsi="Times New Roman" w:cs="Times New Roman"/>
                <w:sz w:val="24"/>
                <w:szCs w:val="24"/>
              </w:rPr>
            </w:pPr>
            <w:r>
              <w:rPr>
                <w:rFonts w:eastAsia="Calibri" w:cs="" w:ascii="Times New Roman" w:hAnsi="Times New Roman" w:cstheme="minorBidi" w:eastAsiaTheme="minorHAnsi"/>
                <w:sz w:val="24"/>
                <w:szCs w:val="24"/>
                <w:lang w:eastAsia="en-US" w:bidi="ar-SA"/>
              </w:rPr>
              <w:t>(шт.)</w:t>
            </w:r>
          </w:p>
        </w:tc>
        <w:tc>
          <w:tcPr>
            <w:tcW w:w="1337" w:type="dxa"/>
            <w:tcBorders/>
            <w:shd w:fill="auto" w:val="clear"/>
          </w:tcPr>
          <w:p>
            <w:pPr>
              <w:pStyle w:val="Normal"/>
              <w:widowControl/>
              <w:tabs>
                <w:tab w:val="clear" w:pos="708"/>
                <w:tab w:val="left" w:pos="3918" w:leader="none"/>
              </w:tabs>
              <w:jc w:val="center"/>
              <w:rPr>
                <w:rFonts w:ascii="Times New Roman" w:hAnsi="Times New Roman"/>
                <w:sz w:val="24"/>
                <w:szCs w:val="24"/>
              </w:rPr>
            </w:pPr>
            <w:r>
              <w:rPr>
                <w:rFonts w:eastAsia="Calibri" w:cs="" w:ascii="Times New Roman" w:hAnsi="Times New Roman" w:cstheme="minorBidi" w:eastAsiaTheme="minorHAnsi"/>
                <w:sz w:val="24"/>
                <w:szCs w:val="24"/>
                <w:lang w:eastAsia="en-US" w:bidi="ar-SA"/>
              </w:rPr>
              <w:t>Длина</w:t>
            </w:r>
          </w:p>
          <w:p>
            <w:pPr>
              <w:pStyle w:val="Normal"/>
              <w:widowControl/>
              <w:tabs>
                <w:tab w:val="clear" w:pos="708"/>
                <w:tab w:val="left" w:pos="3918" w:leader="none"/>
              </w:tabs>
              <w:jc w:val="center"/>
              <w:rPr>
                <w:rFonts w:ascii="Times New Roman" w:hAnsi="Times New Roman"/>
                <w:sz w:val="24"/>
                <w:szCs w:val="24"/>
              </w:rPr>
            </w:pPr>
            <w:r>
              <w:rPr>
                <w:rFonts w:eastAsia="Calibri" w:cs="" w:ascii="Times New Roman" w:hAnsi="Times New Roman" w:cstheme="minorBidi" w:eastAsiaTheme="minorHAnsi"/>
                <w:sz w:val="24"/>
                <w:szCs w:val="24"/>
                <w:lang w:eastAsia="en-US" w:bidi="ar-SA"/>
              </w:rPr>
              <w:t>окружности/</w:t>
            </w:r>
          </w:p>
          <w:p>
            <w:pPr>
              <w:pStyle w:val="Normal"/>
              <w:widowControl/>
              <w:tabs>
                <w:tab w:val="clear" w:pos="708"/>
                <w:tab w:val="left" w:pos="3918" w:leader="none"/>
              </w:tabs>
              <w:jc w:val="center"/>
              <w:rPr>
                <w:rFonts w:ascii="Times New Roman" w:hAnsi="Times New Roman"/>
                <w:sz w:val="24"/>
                <w:szCs w:val="24"/>
              </w:rPr>
            </w:pPr>
            <w:r>
              <w:rPr>
                <w:rFonts w:eastAsia="Calibri" w:cs="" w:ascii="Times New Roman" w:hAnsi="Times New Roman" w:cstheme="minorBidi" w:eastAsiaTheme="minorHAnsi"/>
                <w:sz w:val="24"/>
                <w:szCs w:val="24"/>
                <w:lang w:eastAsia="en-US" w:bidi="ar-SA"/>
              </w:rPr>
              <w:t>диаметр</w:t>
            </w:r>
          </w:p>
          <w:p>
            <w:pPr>
              <w:pStyle w:val="Normal"/>
              <w:widowControl/>
              <w:tabs>
                <w:tab w:val="clear" w:pos="708"/>
                <w:tab w:val="left" w:pos="3918" w:leader="none"/>
              </w:tabs>
              <w:jc w:val="center"/>
              <w:rPr>
                <w:rFonts w:ascii="Times New Roman" w:hAnsi="Times New Roman"/>
                <w:sz w:val="24"/>
                <w:szCs w:val="24"/>
              </w:rPr>
            </w:pPr>
            <w:r>
              <w:rPr>
                <w:rFonts w:eastAsia="Calibri" w:cs="" w:ascii="Times New Roman" w:hAnsi="Times New Roman" w:cstheme="minorBidi" w:eastAsiaTheme="minorHAnsi"/>
                <w:sz w:val="24"/>
                <w:szCs w:val="24"/>
                <w:lang w:eastAsia="en-US" w:bidi="ar-SA"/>
              </w:rPr>
              <w:t>ствола (для</w:t>
            </w:r>
          </w:p>
          <w:p>
            <w:pPr>
              <w:pStyle w:val="Normal"/>
              <w:widowControl/>
              <w:tabs>
                <w:tab w:val="clear" w:pos="708"/>
                <w:tab w:val="left" w:pos="3918" w:leader="none"/>
              </w:tabs>
              <w:jc w:val="center"/>
              <w:rPr>
                <w:rFonts w:ascii="Times New Roman" w:hAnsi="Times New Roman"/>
                <w:sz w:val="24"/>
                <w:szCs w:val="24"/>
              </w:rPr>
            </w:pPr>
            <w:r>
              <w:rPr>
                <w:rFonts w:eastAsia="Calibri" w:cs="" w:ascii="Times New Roman" w:hAnsi="Times New Roman" w:cstheme="minorBidi" w:eastAsiaTheme="minorHAnsi"/>
                <w:sz w:val="24"/>
                <w:szCs w:val="24"/>
                <w:lang w:eastAsia="en-US" w:bidi="ar-SA"/>
              </w:rPr>
              <w:t>деревьев на</w:t>
            </w:r>
          </w:p>
          <w:p>
            <w:pPr>
              <w:pStyle w:val="Normal"/>
              <w:widowControl/>
              <w:tabs>
                <w:tab w:val="clear" w:pos="708"/>
                <w:tab w:val="left" w:pos="3918" w:leader="none"/>
              </w:tabs>
              <w:jc w:val="center"/>
              <w:rPr>
                <w:rFonts w:ascii="Times New Roman" w:hAnsi="Times New Roman"/>
                <w:sz w:val="24"/>
                <w:szCs w:val="24"/>
              </w:rPr>
            </w:pPr>
            <w:r>
              <w:rPr>
                <w:rFonts w:eastAsia="Calibri" w:cs="" w:ascii="Times New Roman" w:hAnsi="Times New Roman" w:cstheme="minorBidi" w:eastAsiaTheme="minorHAnsi"/>
                <w:sz w:val="24"/>
                <w:szCs w:val="24"/>
                <w:lang w:eastAsia="en-US" w:bidi="ar-SA"/>
              </w:rPr>
              <w:t>высоте 1,3 м</w:t>
            </w:r>
          </w:p>
          <w:p>
            <w:pPr>
              <w:pStyle w:val="Normal"/>
              <w:widowControl/>
              <w:spacing w:before="0" w:after="0"/>
              <w:contextualSpacing/>
              <w:jc w:val="center"/>
              <w:rPr>
                <w:rFonts w:ascii="Times New Roman" w:hAnsi="Times New Roman" w:cs="Times New Roman"/>
                <w:sz w:val="24"/>
                <w:szCs w:val="24"/>
              </w:rPr>
            </w:pPr>
            <w:r>
              <w:rPr>
                <w:rFonts w:eastAsia="Calibri" w:cs="" w:ascii="Times New Roman" w:hAnsi="Times New Roman" w:cstheme="minorBidi" w:eastAsiaTheme="minorHAnsi"/>
                <w:sz w:val="24"/>
                <w:szCs w:val="24"/>
                <w:lang w:eastAsia="en-US" w:bidi="ar-SA"/>
              </w:rPr>
              <w:t>(см)</w:t>
            </w:r>
          </w:p>
        </w:tc>
        <w:tc>
          <w:tcPr>
            <w:tcW w:w="1329" w:type="dxa"/>
            <w:tcBorders/>
            <w:shd w:fill="auto" w:val="clear"/>
          </w:tcPr>
          <w:p>
            <w:pPr>
              <w:pStyle w:val="Normal"/>
              <w:widowControl/>
              <w:tabs>
                <w:tab w:val="clear" w:pos="708"/>
                <w:tab w:val="left" w:pos="3918" w:leader="none"/>
              </w:tabs>
              <w:jc w:val="center"/>
              <w:rPr>
                <w:rFonts w:ascii="Times New Roman" w:hAnsi="Times New Roman"/>
                <w:sz w:val="24"/>
                <w:szCs w:val="24"/>
              </w:rPr>
            </w:pPr>
            <w:r>
              <w:rPr>
                <w:rFonts w:eastAsia="Calibri" w:cs="" w:ascii="Times New Roman" w:hAnsi="Times New Roman" w:cstheme="minorBidi" w:eastAsiaTheme="minorHAnsi"/>
                <w:sz w:val="24"/>
                <w:szCs w:val="24"/>
                <w:lang w:eastAsia="en-US" w:bidi="ar-SA"/>
              </w:rPr>
              <w:t>Возраст</w:t>
            </w:r>
          </w:p>
          <w:p>
            <w:pPr>
              <w:pStyle w:val="Normal"/>
              <w:widowControl/>
              <w:tabs>
                <w:tab w:val="clear" w:pos="708"/>
                <w:tab w:val="left" w:pos="3918" w:leader="none"/>
              </w:tabs>
              <w:jc w:val="center"/>
              <w:rPr>
                <w:rFonts w:ascii="Times New Roman" w:hAnsi="Times New Roman"/>
                <w:sz w:val="24"/>
                <w:szCs w:val="24"/>
              </w:rPr>
            </w:pPr>
            <w:r>
              <w:rPr>
                <w:rFonts w:eastAsia="Calibri" w:cs="" w:ascii="Times New Roman" w:hAnsi="Times New Roman" w:cstheme="minorBidi" w:eastAsiaTheme="minorHAnsi"/>
                <w:sz w:val="24"/>
                <w:szCs w:val="24"/>
                <w:lang w:eastAsia="en-US" w:bidi="ar-SA"/>
              </w:rPr>
              <w:t>зеленых</w:t>
            </w:r>
          </w:p>
          <w:p>
            <w:pPr>
              <w:pStyle w:val="Normal"/>
              <w:widowControl/>
              <w:tabs>
                <w:tab w:val="clear" w:pos="708"/>
                <w:tab w:val="left" w:pos="3918" w:leader="none"/>
              </w:tabs>
              <w:jc w:val="center"/>
              <w:rPr>
                <w:rFonts w:ascii="Times New Roman" w:hAnsi="Times New Roman"/>
                <w:sz w:val="24"/>
                <w:szCs w:val="24"/>
              </w:rPr>
            </w:pPr>
            <w:r>
              <w:rPr>
                <w:rFonts w:eastAsia="Calibri" w:cs="" w:ascii="Times New Roman" w:hAnsi="Times New Roman" w:cstheme="minorBidi" w:eastAsiaTheme="minorHAnsi"/>
                <w:sz w:val="24"/>
                <w:szCs w:val="24"/>
                <w:lang w:eastAsia="en-US" w:bidi="ar-SA"/>
              </w:rPr>
              <w:t>насаждений,</w:t>
            </w:r>
          </w:p>
          <w:p>
            <w:pPr>
              <w:pStyle w:val="Normal"/>
              <w:widowControl/>
              <w:tabs>
                <w:tab w:val="clear" w:pos="708"/>
                <w:tab w:val="left" w:pos="3918" w:leader="none"/>
              </w:tabs>
              <w:jc w:val="center"/>
              <w:rPr>
                <w:rFonts w:ascii="Times New Roman" w:hAnsi="Times New Roman"/>
                <w:sz w:val="24"/>
                <w:szCs w:val="24"/>
              </w:rPr>
            </w:pPr>
            <w:r>
              <w:rPr>
                <w:rFonts w:eastAsia="Calibri" w:cs="" w:ascii="Times New Roman" w:hAnsi="Times New Roman" w:cstheme="minorBidi" w:eastAsiaTheme="minorHAnsi"/>
                <w:sz w:val="24"/>
                <w:szCs w:val="24"/>
                <w:lang w:eastAsia="en-US" w:bidi="ar-SA"/>
              </w:rPr>
              <w:t>(лет)</w:t>
            </w:r>
          </w:p>
          <w:p>
            <w:pPr>
              <w:pStyle w:val="Normal"/>
              <w:widowControl/>
              <w:spacing w:before="0" w:after="0"/>
              <w:contextualSpacing/>
              <w:jc w:val="center"/>
              <w:rPr>
                <w:rFonts w:ascii="Times New Roman" w:hAnsi="Times New Roman" w:eastAsia="Calibri" w:cs="Times New Roman" w:eastAsiaTheme="minorHAnsi"/>
                <w:sz w:val="24"/>
                <w:szCs w:val="24"/>
                <w:lang w:eastAsia="en-US" w:bidi="ar-SA"/>
              </w:rPr>
            </w:pPr>
            <w:r>
              <w:rPr>
                <w:rFonts w:eastAsia="Calibri" w:cs="Times New Roman" w:eastAsiaTheme="minorHAnsi" w:ascii="Times New Roman" w:hAnsi="Times New Roman"/>
                <w:sz w:val="24"/>
                <w:szCs w:val="24"/>
                <w:lang w:eastAsia="en-US" w:bidi="ar-SA"/>
              </w:rPr>
            </w:r>
          </w:p>
        </w:tc>
        <w:tc>
          <w:tcPr>
            <w:tcW w:w="1025" w:type="dxa"/>
            <w:tcBorders/>
            <w:shd w:fill="auto" w:val="clear"/>
          </w:tcPr>
          <w:p>
            <w:pPr>
              <w:pStyle w:val="Normal"/>
              <w:widowControl/>
              <w:tabs>
                <w:tab w:val="clear" w:pos="708"/>
                <w:tab w:val="left" w:pos="3918" w:leader="none"/>
              </w:tabs>
              <w:jc w:val="center"/>
              <w:rPr>
                <w:rFonts w:ascii="Times New Roman" w:hAnsi="Times New Roman"/>
                <w:sz w:val="24"/>
                <w:szCs w:val="24"/>
              </w:rPr>
            </w:pPr>
            <w:r>
              <w:rPr>
                <w:rFonts w:eastAsia="Calibri" w:cs="" w:ascii="Times New Roman" w:hAnsi="Times New Roman" w:cstheme="minorBidi" w:eastAsiaTheme="minorHAnsi"/>
                <w:sz w:val="24"/>
                <w:szCs w:val="24"/>
                <w:lang w:eastAsia="en-US" w:bidi="ar-SA"/>
              </w:rPr>
              <w:t>Площадь</w:t>
            </w:r>
          </w:p>
          <w:p>
            <w:pPr>
              <w:pStyle w:val="Normal"/>
              <w:widowControl/>
              <w:tabs>
                <w:tab w:val="clear" w:pos="708"/>
                <w:tab w:val="left" w:pos="3918" w:leader="none"/>
              </w:tabs>
              <w:jc w:val="center"/>
              <w:rPr>
                <w:rFonts w:ascii="Times New Roman" w:hAnsi="Times New Roman"/>
                <w:sz w:val="24"/>
                <w:szCs w:val="24"/>
              </w:rPr>
            </w:pPr>
            <w:r>
              <w:rPr>
                <w:rFonts w:eastAsia="Calibri" w:cs="" w:ascii="Times New Roman" w:hAnsi="Times New Roman" w:cstheme="minorBidi" w:eastAsiaTheme="minorHAnsi"/>
                <w:sz w:val="24"/>
                <w:szCs w:val="24"/>
                <w:lang w:eastAsia="en-US" w:bidi="ar-SA"/>
              </w:rPr>
              <w:t>газонов</w:t>
            </w:r>
          </w:p>
          <w:p>
            <w:pPr>
              <w:pStyle w:val="Normal"/>
              <w:widowControl/>
              <w:spacing w:before="0" w:after="0"/>
              <w:contextualSpacing/>
              <w:jc w:val="center"/>
              <w:rPr>
                <w:rFonts w:ascii="Times New Roman" w:hAnsi="Times New Roman" w:cs="Times New Roman"/>
                <w:sz w:val="24"/>
                <w:szCs w:val="24"/>
              </w:rPr>
            </w:pPr>
            <w:r>
              <w:rPr>
                <w:rFonts w:eastAsia="Calibri" w:cs="" w:ascii="Times New Roman" w:hAnsi="Times New Roman" w:cstheme="minorBidi" w:eastAsiaTheme="minorHAnsi"/>
                <w:sz w:val="24"/>
                <w:szCs w:val="24"/>
                <w:lang w:eastAsia="en-US" w:bidi="ar-SA"/>
              </w:rPr>
              <w:t>(м</w:t>
            </w:r>
            <w:r>
              <w:rPr>
                <w:rFonts w:eastAsia="Calibri" w:cs="" w:ascii="Times New Roman" w:hAnsi="Times New Roman" w:cstheme="minorBidi" w:eastAsiaTheme="minorHAnsi"/>
                <w:sz w:val="24"/>
                <w:szCs w:val="24"/>
                <w:vertAlign w:val="superscript"/>
                <w:lang w:eastAsia="en-US" w:bidi="ar-SA"/>
              </w:rPr>
              <w:t>2</w:t>
            </w:r>
            <w:r>
              <w:rPr>
                <w:rFonts w:eastAsia="Calibri" w:cs="" w:ascii="Times New Roman" w:hAnsi="Times New Roman" w:cstheme="minorBidi" w:eastAsiaTheme="minorHAnsi"/>
                <w:sz w:val="24"/>
                <w:szCs w:val="24"/>
                <w:lang w:eastAsia="en-US" w:bidi="ar-SA"/>
              </w:rPr>
              <w:t>)</w:t>
            </w:r>
          </w:p>
        </w:tc>
        <w:tc>
          <w:tcPr>
            <w:tcW w:w="1637" w:type="dxa"/>
            <w:tcBorders/>
            <w:shd w:fill="auto" w:val="clear"/>
          </w:tcPr>
          <w:p>
            <w:pPr>
              <w:pStyle w:val="Normal"/>
              <w:widowControl/>
              <w:tabs>
                <w:tab w:val="clear" w:pos="708"/>
                <w:tab w:val="left" w:pos="3918" w:leader="none"/>
              </w:tabs>
              <w:jc w:val="center"/>
              <w:rPr>
                <w:rFonts w:ascii="Times New Roman" w:hAnsi="Times New Roman"/>
                <w:sz w:val="24"/>
                <w:szCs w:val="24"/>
              </w:rPr>
            </w:pPr>
            <w:r>
              <w:rPr>
                <w:rFonts w:eastAsia="Calibri" w:cs="" w:ascii="Times New Roman" w:hAnsi="Times New Roman" w:cstheme="minorBidi" w:eastAsiaTheme="minorHAnsi"/>
                <w:sz w:val="24"/>
                <w:szCs w:val="24"/>
                <w:lang w:eastAsia="en-US" w:bidi="ar-SA"/>
              </w:rPr>
              <w:t>Характеристика</w:t>
            </w:r>
          </w:p>
          <w:p>
            <w:pPr>
              <w:pStyle w:val="Normal"/>
              <w:widowControl/>
              <w:tabs>
                <w:tab w:val="clear" w:pos="708"/>
                <w:tab w:val="left" w:pos="3918" w:leader="none"/>
              </w:tabs>
              <w:jc w:val="center"/>
              <w:rPr>
                <w:rFonts w:ascii="Times New Roman" w:hAnsi="Times New Roman"/>
                <w:sz w:val="24"/>
                <w:szCs w:val="24"/>
              </w:rPr>
            </w:pPr>
            <w:r>
              <w:rPr>
                <w:rFonts w:eastAsia="Calibri" w:cs="" w:ascii="Times New Roman" w:hAnsi="Times New Roman" w:cstheme="minorBidi" w:eastAsiaTheme="minorHAnsi"/>
                <w:sz w:val="24"/>
                <w:szCs w:val="24"/>
                <w:lang w:eastAsia="en-US" w:bidi="ar-SA"/>
              </w:rPr>
              <w:t>состояния</w:t>
            </w:r>
          </w:p>
          <w:p>
            <w:pPr>
              <w:pStyle w:val="Normal"/>
              <w:widowControl/>
              <w:tabs>
                <w:tab w:val="clear" w:pos="708"/>
                <w:tab w:val="left" w:pos="3918" w:leader="none"/>
              </w:tabs>
              <w:jc w:val="center"/>
              <w:rPr>
                <w:rFonts w:ascii="Times New Roman" w:hAnsi="Times New Roman"/>
                <w:sz w:val="24"/>
                <w:szCs w:val="24"/>
              </w:rPr>
            </w:pPr>
            <w:r>
              <w:rPr>
                <w:rFonts w:eastAsia="Calibri" w:cs="" w:ascii="Times New Roman" w:hAnsi="Times New Roman" w:cstheme="minorBidi" w:eastAsiaTheme="minorHAnsi"/>
                <w:sz w:val="24"/>
                <w:szCs w:val="24"/>
                <w:lang w:eastAsia="en-US" w:bidi="ar-SA"/>
              </w:rPr>
              <w:t>зеленых</w:t>
            </w:r>
          </w:p>
          <w:p>
            <w:pPr>
              <w:pStyle w:val="Normal"/>
              <w:widowControl/>
              <w:spacing w:before="0" w:after="0"/>
              <w:contextualSpacing/>
              <w:jc w:val="center"/>
              <w:rPr>
                <w:rFonts w:ascii="Times New Roman" w:hAnsi="Times New Roman" w:cs="Times New Roman"/>
                <w:sz w:val="24"/>
                <w:szCs w:val="24"/>
              </w:rPr>
            </w:pPr>
            <w:r>
              <w:rPr>
                <w:rFonts w:eastAsia="Calibri" w:cs="" w:ascii="Times New Roman" w:hAnsi="Times New Roman" w:cstheme="minorBidi" w:eastAsiaTheme="minorHAnsi"/>
                <w:sz w:val="24"/>
                <w:szCs w:val="24"/>
                <w:lang w:eastAsia="en-US" w:bidi="ar-SA"/>
              </w:rPr>
              <w:t>насаждений</w:t>
            </w:r>
          </w:p>
        </w:tc>
        <w:tc>
          <w:tcPr>
            <w:tcW w:w="1766" w:type="dxa"/>
            <w:tcBorders/>
            <w:shd w:fill="auto" w:val="clear"/>
          </w:tcPr>
          <w:p>
            <w:pPr>
              <w:pStyle w:val="Normal"/>
              <w:widowControl/>
              <w:tabs>
                <w:tab w:val="clear" w:pos="708"/>
                <w:tab w:val="left" w:pos="3918" w:leader="none"/>
              </w:tabs>
              <w:jc w:val="center"/>
              <w:rPr>
                <w:rFonts w:ascii="Times New Roman" w:hAnsi="Times New Roman"/>
                <w:sz w:val="24"/>
                <w:szCs w:val="24"/>
              </w:rPr>
            </w:pPr>
            <w:r>
              <w:rPr>
                <w:rFonts w:eastAsia="Calibri" w:cs="" w:ascii="Times New Roman" w:hAnsi="Times New Roman" w:cstheme="minorBidi" w:eastAsiaTheme="minorHAnsi"/>
                <w:sz w:val="24"/>
                <w:szCs w:val="24"/>
                <w:lang w:eastAsia="en-US" w:bidi="ar-SA"/>
              </w:rPr>
              <w:t>Заключение</w:t>
            </w:r>
          </w:p>
          <w:p>
            <w:pPr>
              <w:pStyle w:val="Normal"/>
              <w:widowControl/>
              <w:spacing w:before="0" w:after="0"/>
              <w:contextualSpacing/>
              <w:jc w:val="center"/>
              <w:rPr>
                <w:rFonts w:ascii="Times New Roman" w:hAnsi="Times New Roman" w:cs="Times New Roman"/>
                <w:sz w:val="24"/>
                <w:szCs w:val="24"/>
              </w:rPr>
            </w:pPr>
            <w:r>
              <w:rPr>
                <w:rFonts w:eastAsia="Calibri" w:cs="" w:ascii="Times New Roman" w:hAnsi="Times New Roman" w:cstheme="minorBidi" w:eastAsiaTheme="minorHAnsi"/>
                <w:sz w:val="24"/>
                <w:szCs w:val="24"/>
                <w:lang w:eastAsia="en-US" w:bidi="ar-SA"/>
              </w:rPr>
              <w:t>(вырубить, провести санитарную рубку, санитарную, омолаживающую или формовочную обрезку зеленых насаждений, пересадить, сохранить)</w:t>
            </w:r>
          </w:p>
        </w:tc>
      </w:tr>
      <w:tr>
        <w:trPr/>
        <w:tc>
          <w:tcPr>
            <w:tcW w:w="494" w:type="dxa"/>
            <w:tcBorders/>
            <w:shd w:fill="auto" w:val="clear"/>
          </w:tcPr>
          <w:p>
            <w:pPr>
              <w:pStyle w:val="Normal"/>
              <w:widowControl/>
              <w:spacing w:before="0" w:after="0"/>
              <w:contextualSpacing/>
              <w:jc w:val="both"/>
              <w:rPr>
                <w:rFonts w:ascii="Times New Roman" w:hAnsi="Times New Roman" w:cs="Times New Roman"/>
                <w:sz w:val="28"/>
                <w:szCs w:val="28"/>
              </w:rPr>
            </w:pPr>
            <w:r>
              <w:rPr>
                <w:rFonts w:eastAsia="Calibri" w:cs="Times New Roman" w:ascii="Times New Roman" w:hAnsi="Times New Roman" w:eastAsiaTheme="minorHAnsi"/>
                <w:sz w:val="28"/>
                <w:szCs w:val="28"/>
                <w:lang w:eastAsia="en-US" w:bidi="ar-SA"/>
              </w:rPr>
              <w:t>1</w:t>
            </w:r>
          </w:p>
        </w:tc>
        <w:tc>
          <w:tcPr>
            <w:tcW w:w="1278" w:type="dxa"/>
            <w:tcBorders/>
            <w:shd w:fill="auto" w:val="clear"/>
          </w:tcPr>
          <w:p>
            <w:pPr>
              <w:pStyle w:val="Normal"/>
              <w:widowControl/>
              <w:spacing w:before="0" w:after="0"/>
              <w:contextualSpacing/>
              <w:jc w:val="center"/>
              <w:rPr>
                <w:rFonts w:ascii="Calibri" w:hAnsi="Calibri" w:eastAsia="Calibri" w:cs="" w:asciiTheme="minorHAnsi" w:cstheme="minorBidi" w:eastAsiaTheme="minorHAnsi" w:hAnsiTheme="minorHAnsi"/>
                <w:sz w:val="22"/>
                <w:szCs w:val="22"/>
                <w:lang w:eastAsia="en-US" w:bidi="ar-SA"/>
              </w:rPr>
            </w:pPr>
            <w:r>
              <w:rPr>
                <w:rFonts w:eastAsia="Calibri" w:cs="" w:cstheme="minorBidi" w:eastAsiaTheme="minorHAnsi" w:ascii="Calibri" w:hAnsi="Calibri"/>
                <w:sz w:val="22"/>
                <w:szCs w:val="22"/>
                <w:lang w:eastAsia="en-US" w:bidi="ar-SA"/>
              </w:rPr>
            </w:r>
          </w:p>
        </w:tc>
        <w:tc>
          <w:tcPr>
            <w:tcW w:w="1253" w:type="dxa"/>
            <w:tcBorders/>
            <w:shd w:fill="auto" w:val="clear"/>
          </w:tcPr>
          <w:p>
            <w:pPr>
              <w:pStyle w:val="Normal"/>
              <w:widowControl/>
              <w:spacing w:before="0" w:after="0"/>
              <w:contextualSpacing/>
              <w:jc w:val="center"/>
              <w:rPr>
                <w:rFonts w:ascii="Calibri" w:hAnsi="Calibri" w:eastAsia="Calibri" w:cs="" w:asciiTheme="minorHAnsi" w:cstheme="minorBidi" w:eastAsiaTheme="minorHAnsi" w:hAnsiTheme="minorHAnsi"/>
                <w:sz w:val="22"/>
                <w:szCs w:val="22"/>
                <w:lang w:eastAsia="en-US" w:bidi="ar-SA"/>
              </w:rPr>
            </w:pPr>
            <w:r>
              <w:rPr>
                <w:rFonts w:eastAsia="Calibri" w:cs="" w:cstheme="minorBidi" w:eastAsiaTheme="minorHAnsi" w:ascii="Calibri" w:hAnsi="Calibri"/>
                <w:sz w:val="22"/>
                <w:szCs w:val="22"/>
                <w:lang w:eastAsia="en-US" w:bidi="ar-SA"/>
              </w:rPr>
            </w:r>
          </w:p>
        </w:tc>
        <w:tc>
          <w:tcPr>
            <w:tcW w:w="1337" w:type="dxa"/>
            <w:tcBorders/>
            <w:shd w:fill="auto" w:val="clear"/>
          </w:tcPr>
          <w:p>
            <w:pPr>
              <w:pStyle w:val="Normal"/>
              <w:widowControl/>
              <w:spacing w:before="0" w:after="0"/>
              <w:contextualSpacing/>
              <w:jc w:val="center"/>
              <w:rPr>
                <w:rFonts w:ascii="Calibri" w:hAnsi="Calibri" w:eastAsia="Calibri" w:cs="" w:asciiTheme="minorHAnsi" w:cstheme="minorBidi" w:eastAsiaTheme="minorHAnsi" w:hAnsiTheme="minorHAnsi"/>
                <w:sz w:val="22"/>
                <w:szCs w:val="22"/>
                <w:lang w:eastAsia="en-US" w:bidi="ar-SA"/>
              </w:rPr>
            </w:pPr>
            <w:r>
              <w:rPr>
                <w:rFonts w:eastAsia="Calibri" w:cs="" w:cstheme="minorBidi" w:eastAsiaTheme="minorHAnsi" w:ascii="Calibri" w:hAnsi="Calibri"/>
                <w:sz w:val="22"/>
                <w:szCs w:val="22"/>
                <w:lang w:eastAsia="en-US" w:bidi="ar-SA"/>
              </w:rPr>
            </w:r>
          </w:p>
        </w:tc>
        <w:tc>
          <w:tcPr>
            <w:tcW w:w="1329" w:type="dxa"/>
            <w:tcBorders/>
            <w:shd w:fill="auto" w:val="clear"/>
          </w:tcPr>
          <w:p>
            <w:pPr>
              <w:pStyle w:val="Normal"/>
              <w:widowControl/>
              <w:spacing w:before="0" w:after="0"/>
              <w:contextualSpacing/>
              <w:jc w:val="center"/>
              <w:rPr>
                <w:rFonts w:ascii="Calibri" w:hAnsi="Calibri" w:eastAsia="Calibri" w:cs="" w:asciiTheme="minorHAnsi" w:cstheme="minorBidi" w:eastAsiaTheme="minorHAnsi" w:hAnsiTheme="minorHAnsi"/>
                <w:sz w:val="22"/>
                <w:szCs w:val="22"/>
                <w:lang w:eastAsia="en-US" w:bidi="ar-SA"/>
              </w:rPr>
            </w:pPr>
            <w:r>
              <w:rPr>
                <w:rFonts w:eastAsia="Calibri" w:cs="" w:cstheme="minorBidi" w:eastAsiaTheme="minorHAnsi" w:ascii="Calibri" w:hAnsi="Calibri"/>
                <w:sz w:val="22"/>
                <w:szCs w:val="22"/>
                <w:lang w:eastAsia="en-US" w:bidi="ar-SA"/>
              </w:rPr>
            </w:r>
          </w:p>
        </w:tc>
        <w:tc>
          <w:tcPr>
            <w:tcW w:w="1025" w:type="dxa"/>
            <w:tcBorders/>
            <w:shd w:fill="auto" w:val="clear"/>
          </w:tcPr>
          <w:p>
            <w:pPr>
              <w:pStyle w:val="Normal"/>
              <w:widowControl/>
              <w:spacing w:before="0" w:after="0"/>
              <w:contextualSpacing/>
              <w:jc w:val="center"/>
              <w:rPr>
                <w:rFonts w:ascii="Calibri" w:hAnsi="Calibri" w:eastAsia="Calibri" w:cs="" w:asciiTheme="minorHAnsi" w:cstheme="minorBidi" w:eastAsiaTheme="minorHAnsi" w:hAnsiTheme="minorHAnsi"/>
                <w:sz w:val="22"/>
                <w:szCs w:val="22"/>
                <w:lang w:eastAsia="en-US" w:bidi="ar-SA"/>
              </w:rPr>
            </w:pPr>
            <w:r>
              <w:rPr>
                <w:rFonts w:eastAsia="Calibri" w:cs="" w:cstheme="minorBidi" w:eastAsiaTheme="minorHAnsi" w:ascii="Calibri" w:hAnsi="Calibri"/>
                <w:sz w:val="22"/>
                <w:szCs w:val="22"/>
                <w:lang w:eastAsia="en-US" w:bidi="ar-SA"/>
              </w:rPr>
            </w:r>
          </w:p>
        </w:tc>
        <w:tc>
          <w:tcPr>
            <w:tcW w:w="1637" w:type="dxa"/>
            <w:tcBorders/>
            <w:shd w:fill="auto" w:val="clear"/>
          </w:tcPr>
          <w:p>
            <w:pPr>
              <w:pStyle w:val="Normal"/>
              <w:widowControl/>
              <w:spacing w:before="0" w:after="0"/>
              <w:contextualSpacing/>
              <w:jc w:val="center"/>
              <w:rPr>
                <w:rFonts w:ascii="Calibri" w:hAnsi="Calibri" w:eastAsia="Calibri" w:cs="" w:asciiTheme="minorHAnsi" w:cstheme="minorBidi" w:eastAsiaTheme="minorHAnsi" w:hAnsiTheme="minorHAnsi"/>
                <w:sz w:val="22"/>
                <w:szCs w:val="22"/>
                <w:lang w:eastAsia="en-US" w:bidi="ar-SA"/>
              </w:rPr>
            </w:pPr>
            <w:r>
              <w:rPr>
                <w:rFonts w:eastAsia="Calibri" w:cs="" w:cstheme="minorBidi" w:eastAsiaTheme="minorHAnsi" w:ascii="Calibri" w:hAnsi="Calibri"/>
                <w:sz w:val="22"/>
                <w:szCs w:val="22"/>
                <w:lang w:eastAsia="en-US" w:bidi="ar-SA"/>
              </w:rPr>
            </w:r>
          </w:p>
        </w:tc>
        <w:tc>
          <w:tcPr>
            <w:tcW w:w="1766" w:type="dxa"/>
            <w:tcBorders/>
            <w:shd w:fill="auto" w:val="clear"/>
          </w:tcPr>
          <w:p>
            <w:pPr>
              <w:pStyle w:val="Normal"/>
              <w:widowControl/>
              <w:spacing w:before="0" w:after="0"/>
              <w:contextualSpacing/>
              <w:jc w:val="center"/>
              <w:rPr>
                <w:rFonts w:ascii="Calibri" w:hAnsi="Calibri" w:eastAsia="Calibri" w:cs="" w:asciiTheme="minorHAnsi" w:cstheme="minorBidi" w:eastAsiaTheme="minorHAnsi" w:hAnsiTheme="minorHAnsi"/>
                <w:sz w:val="22"/>
                <w:szCs w:val="22"/>
                <w:lang w:eastAsia="en-US" w:bidi="ar-SA"/>
              </w:rPr>
            </w:pPr>
            <w:r>
              <w:rPr>
                <w:rFonts w:eastAsia="Calibri" w:cs="" w:cstheme="minorBidi" w:eastAsiaTheme="minorHAnsi" w:ascii="Calibri" w:hAnsi="Calibri"/>
                <w:sz w:val="22"/>
                <w:szCs w:val="22"/>
                <w:lang w:eastAsia="en-US" w:bidi="ar-SA"/>
              </w:rPr>
            </w:r>
          </w:p>
        </w:tc>
      </w:tr>
    </w:tbl>
    <w:p>
      <w:pPr>
        <w:pStyle w:val="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r>
    </w:p>
    <w:p>
      <w:pPr>
        <w:pStyle w:val="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 xml:space="preserve">Заключение комиссии по результатам обследования зеленых насаждений: </w:t>
      </w:r>
      <w:r>
        <w:rPr>
          <w:rFonts w:cs="Times New Roman" w:ascii="Times New Roman" w:hAnsi="Times New Roman"/>
          <w:sz w:val="28"/>
          <w:szCs w:val="28"/>
          <w:u w:val="single"/>
        </w:rPr>
        <w:t>выдавать</w:t>
      </w:r>
      <w:r>
        <w:rPr>
          <w:rFonts w:cs="Times New Roman" w:ascii="Times New Roman" w:hAnsi="Times New Roman"/>
          <w:sz w:val="28"/>
          <w:szCs w:val="28"/>
        </w:rPr>
        <w:t xml:space="preserve"> порубочный билет и (выдавать/не выдавать) (или) разрешение на пересадку зеленых насаждений.</w:t>
      </w:r>
    </w:p>
    <w:p>
      <w:pPr>
        <w:pStyle w:val="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r>
    </w:p>
    <w:p>
      <w:pPr>
        <w:pStyle w:val="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Председатель комиссии: _________________________ (Ф.И.О.)</w:t>
      </w:r>
    </w:p>
    <w:p>
      <w:pPr>
        <w:pStyle w:val="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Члены комиссии: _________________________ (Ф.И.О.)</w:t>
      </w:r>
    </w:p>
    <w:p>
      <w:pPr>
        <w:pStyle w:val="Normal"/>
        <w:spacing w:before="0" w:after="0"/>
        <w:ind w:firstLine="709"/>
        <w:contextualSpacing/>
        <w:jc w:val="both"/>
        <w:rPr>
          <w:rFonts w:ascii="Times New Roman" w:hAnsi="Times New Roman" w:cs="Times New Roman"/>
          <w:sz w:val="28"/>
          <w:szCs w:val="28"/>
          <w:lang w:val="en-US"/>
        </w:rPr>
      </w:pPr>
      <w:r>
        <w:rPr>
          <w:rFonts w:cs="Times New Roman" w:ascii="Times New Roman" w:hAnsi="Times New Roman"/>
          <w:sz w:val="28"/>
          <w:szCs w:val="28"/>
        </w:rPr>
        <w:t xml:space="preserve"> </w:t>
      </w:r>
      <w:r>
        <w:rPr>
          <w:rFonts w:cs="Times New Roman" w:ascii="Times New Roman" w:hAnsi="Times New Roman"/>
          <w:sz w:val="28"/>
          <w:szCs w:val="28"/>
        </w:rPr>
        <w:t>_________________________ (Ф.И.О)</w:t>
      </w:r>
    </w:p>
    <w:p>
      <w:pPr>
        <w:pStyle w:val="Normal"/>
        <w:ind w:firstLine="567"/>
        <w:rPr/>
      </w:pPr>
      <w:r>
        <w:rPr/>
      </w:r>
    </w:p>
    <w:sectPr>
      <w:type w:val="nextPage"/>
      <w:pgSz w:w="11906" w:h="16838"/>
      <w:pgMar w:left="1051" w:right="717" w:header="0" w:top="1084" w:footer="0" w:bottom="649"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Tahoma">
    <w:charset w:val="cc"/>
    <w:family w:val="roman"/>
    <w:pitch w:val="variable"/>
  </w:font>
  <w:font w:name="Calibri Light">
    <w:charset w:val="cc"/>
    <w:family w:val="roman"/>
    <w:pitch w:val="variable"/>
  </w:font>
  <w:font w:name="Cambria">
    <w:charset w:val="cc"/>
    <w:family w:val="roman"/>
    <w:pitch w:val="variable"/>
  </w:font>
  <w:font w:name="Times New Roman">
    <w:charset w:val="cc"/>
    <w:family w:val="roman"/>
    <w:pitch w:val="variable"/>
  </w:font>
  <w:font w:name="CordiaUPC">
    <w:charset w:val="cc"/>
    <w:family w:val="roman"/>
    <w:pitch w:val="variable"/>
  </w:font>
  <w:font w:name="Calibri">
    <w:charset w:val="cc"/>
    <w:family w:val="roman"/>
    <w:pitch w:val="variable"/>
  </w:font>
  <w:font w:name="Liberation Sans">
    <w:altName w:val="Arial"/>
    <w:charset w:val="cc"/>
    <w:family w:val="roman"/>
    <w:pitch w:val="variable"/>
  </w:font>
  <w:font w:name="Courier New">
    <w:charset w:val="cc"/>
    <w:family w:val="roman"/>
    <w:pitch w:val="variable"/>
  </w:font>
  <w:font w:name="Arial">
    <w:charset w:val="cc"/>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2">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08"/>
  <w:compat>
    <w:doNotExpandShiftReturn/>
  </w:compat>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ahoma" w:hAnsi="Tahoma" w:eastAsia="Tahoma" w:cs="Tahoma"/>
        <w:szCs w:val="24"/>
        <w:lang w:val="ru-RU" w:eastAsia="ru-RU" w:bidi="ru-RU"/>
      </w:rPr>
    </w:rPrDefault>
    <w:pPrDefault>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0"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pPr>
      <w:widowControl/>
      <w:bidi w:val="0"/>
      <w:jc w:val="left"/>
    </w:pPr>
    <w:rPr>
      <w:rFonts w:ascii="Tahoma" w:hAnsi="Tahoma" w:eastAsia="Tahoma" w:cs="Tahoma"/>
      <w:color w:val="000000"/>
      <w:kern w:val="0"/>
      <w:sz w:val="24"/>
      <w:szCs w:val="24"/>
      <w:lang w:val="ru-RU" w:eastAsia="ru-RU" w:bidi="ru-RU"/>
    </w:rPr>
  </w:style>
  <w:style w:type="paragraph" w:styleId="1">
    <w:name w:val="Heading 1"/>
    <w:basedOn w:val="Normal"/>
    <w:next w:val="Normal"/>
    <w:link w:val="10"/>
    <w:uiPriority w:val="9"/>
    <w:qFormat/>
    <w:rsid w:val="00337873"/>
    <w:pPr>
      <w:keepNext w:val="true"/>
      <w:keepLines/>
      <w:spacing w:before="480" w:after="0"/>
      <w:outlineLvl w:val="0"/>
    </w:pPr>
    <w:rPr>
      <w:rFonts w:ascii="Calibri Light" w:hAnsi="Calibri Light" w:eastAsia="" w:cs="" w:asciiTheme="majorHAnsi" w:cstheme="majorBidi" w:eastAsiaTheme="majorEastAsia" w:hAnsiTheme="majorHAnsi"/>
      <w:b/>
      <w:bCs/>
      <w:color w:val="2E74B5" w:themeColor="accent1" w:themeShade="bf"/>
      <w:sz w:val="28"/>
      <w:szCs w:val="28"/>
    </w:rPr>
  </w:style>
  <w:style w:type="paragraph" w:styleId="3">
    <w:name w:val="Heading 3"/>
    <w:basedOn w:val="Normal"/>
    <w:next w:val="Normal"/>
    <w:link w:val="30"/>
    <w:unhideWhenUsed/>
    <w:qFormat/>
    <w:rsid w:val="00337873"/>
    <w:pPr>
      <w:keepNext w:val="true"/>
      <w:widowControl/>
      <w:spacing w:before="240" w:after="60"/>
      <w:outlineLvl w:val="2"/>
    </w:pPr>
    <w:rPr>
      <w:rFonts w:ascii="Cambria" w:hAnsi="Cambria" w:eastAsia="Times New Roman" w:cs="Times New Roman"/>
      <w:b/>
      <w:bCs/>
      <w:color w:val="auto"/>
      <w:sz w:val="26"/>
      <w:szCs w:val="26"/>
      <w:lang w:bidi="ar-SA"/>
    </w:rPr>
  </w:style>
  <w:style w:type="character" w:styleId="DefaultParagraphFont" w:default="1">
    <w:name w:val="Default Paragraph Font"/>
    <w:uiPriority w:val="1"/>
    <w:semiHidden/>
    <w:unhideWhenUsed/>
    <w:qFormat/>
    <w:rPr/>
  </w:style>
  <w:style w:type="character" w:styleId="Style12">
    <w:name w:val="Интернет-ссылка"/>
    <w:basedOn w:val="DefaultParagraphFont"/>
    <w:rPr>
      <w:color w:val="0066CC"/>
      <w:u w:val="single"/>
    </w:rPr>
  </w:style>
  <w:style w:type="character" w:styleId="3Exact" w:customStyle="1">
    <w:name w:val="Основной текст (3) Exact"/>
    <w:qFormat/>
    <w:rPr>
      <w:rFonts w:ascii="Times New Roman" w:hAnsi="Times New Roman" w:eastAsia="Times New Roman" w:cs="Times New Roman"/>
      <w:b w:val="false"/>
      <w:bCs w:val="false"/>
      <w:i w:val="false"/>
      <w:iCs w:val="false"/>
      <w:caps w:val="false"/>
      <w:smallCaps w:val="false"/>
      <w:strike w:val="false"/>
      <w:dstrike w:val="false"/>
      <w:sz w:val="21"/>
      <w:szCs w:val="21"/>
      <w:u w:val="none"/>
    </w:rPr>
  </w:style>
  <w:style w:type="character" w:styleId="4Exact" w:customStyle="1">
    <w:name w:val="Основной текст (4) Exact"/>
    <w:basedOn w:val="DefaultParagraphFont"/>
    <w:qFormat/>
    <w:rPr>
      <w:rFonts w:ascii="Times New Roman" w:hAnsi="Times New Roman" w:eastAsia="Times New Roman" w:cs="Times New Roman"/>
      <w:b w:val="false"/>
      <w:bCs w:val="false"/>
      <w:i w:val="false"/>
      <w:iCs w:val="false"/>
      <w:caps w:val="false"/>
      <w:smallCaps w:val="false"/>
      <w:strike w:val="false"/>
      <w:dstrike w:val="false"/>
      <w:color w:val="000000"/>
      <w:spacing w:val="0"/>
      <w:w w:val="100"/>
      <w:sz w:val="17"/>
      <w:szCs w:val="17"/>
      <w:u w:val="none"/>
      <w:lang w:val="en-US" w:eastAsia="en-US" w:bidi="en-US"/>
    </w:rPr>
  </w:style>
  <w:style w:type="character" w:styleId="31" w:customStyle="1">
    <w:name w:val="Основной текст (3)_"/>
    <w:basedOn w:val="DefaultParagraphFont"/>
    <w:link w:val="32"/>
    <w:qFormat/>
    <w:rPr>
      <w:rFonts w:ascii="Times New Roman" w:hAnsi="Times New Roman" w:eastAsia="Times New Roman" w:cs="Times New Roman"/>
      <w:b w:val="false"/>
      <w:bCs w:val="false"/>
      <w:i w:val="false"/>
      <w:iCs w:val="false"/>
      <w:caps w:val="false"/>
      <w:smallCaps w:val="false"/>
      <w:strike w:val="false"/>
      <w:dstrike w:val="false"/>
      <w:sz w:val="21"/>
      <w:szCs w:val="21"/>
      <w:u w:val="none"/>
    </w:rPr>
  </w:style>
  <w:style w:type="character" w:styleId="32" w:customStyle="1">
    <w:name w:val="Основной текст (3)"/>
    <w:basedOn w:val="31"/>
    <w:qFormat/>
    <w:rPr>
      <w:rFonts w:ascii="Times New Roman" w:hAnsi="Times New Roman" w:eastAsia="Times New Roman" w:cs="Times New Roman"/>
      <w:b w:val="false"/>
      <w:bCs w:val="false"/>
      <w:i w:val="false"/>
      <w:iCs w:val="false"/>
      <w:caps w:val="false"/>
      <w:smallCaps w:val="false"/>
      <w:strike w:val="false"/>
      <w:dstrike w:val="false"/>
      <w:color w:val="000000"/>
      <w:spacing w:val="0"/>
      <w:w w:val="100"/>
      <w:sz w:val="21"/>
      <w:szCs w:val="21"/>
      <w:u w:val="none"/>
      <w:lang w:val="ru-RU" w:eastAsia="ru-RU" w:bidi="ru-RU"/>
    </w:rPr>
  </w:style>
  <w:style w:type="character" w:styleId="315pt" w:customStyle="1">
    <w:name w:val="Основной текст (3) + 15 pt"/>
    <w:basedOn w:val="31"/>
    <w:qFormat/>
    <w:rPr>
      <w:rFonts w:ascii="Times New Roman" w:hAnsi="Times New Roman" w:eastAsia="Times New Roman" w:cs="Times New Roman"/>
      <w:b w:val="false"/>
      <w:bCs w:val="false"/>
      <w:i w:val="false"/>
      <w:iCs w:val="false"/>
      <w:caps w:val="false"/>
      <w:smallCaps w:val="false"/>
      <w:strike w:val="false"/>
      <w:dstrike w:val="false"/>
      <w:color w:val="000000"/>
      <w:spacing w:val="0"/>
      <w:w w:val="100"/>
      <w:sz w:val="30"/>
      <w:szCs w:val="30"/>
      <w:u w:val="none"/>
      <w:lang w:val="ru-RU" w:eastAsia="ru-RU" w:bidi="ru-RU"/>
    </w:rPr>
  </w:style>
  <w:style w:type="character" w:styleId="2" w:customStyle="1">
    <w:name w:val="Основной текст (2)_"/>
    <w:basedOn w:val="DefaultParagraphFont"/>
    <w:link w:val="20"/>
    <w:qFormat/>
    <w:rPr>
      <w:rFonts w:ascii="Times New Roman" w:hAnsi="Times New Roman" w:eastAsia="Times New Roman" w:cs="Times New Roman"/>
      <w:b w:val="false"/>
      <w:bCs w:val="false"/>
      <w:i w:val="false"/>
      <w:iCs w:val="false"/>
      <w:caps w:val="false"/>
      <w:smallCaps w:val="false"/>
      <w:strike w:val="false"/>
      <w:dstrike w:val="false"/>
      <w:u w:val="none"/>
    </w:rPr>
  </w:style>
  <w:style w:type="character" w:styleId="21" w:customStyle="1">
    <w:name w:val="Основной текст (2)"/>
    <w:basedOn w:val="2"/>
    <w:qFormat/>
    <w:rPr>
      <w:rFonts w:ascii="Times New Roman" w:hAnsi="Times New Roman" w:eastAsia="Times New Roman" w:cs="Times New Roman"/>
      <w:b w:val="false"/>
      <w:bCs w:val="false"/>
      <w:i w:val="false"/>
      <w:iCs w:val="false"/>
      <w:caps w:val="false"/>
      <w:smallCaps w:val="false"/>
      <w:strike w:val="false"/>
      <w:dstrike w:val="false"/>
      <w:color w:val="000000"/>
      <w:spacing w:val="0"/>
      <w:w w:val="100"/>
      <w:sz w:val="24"/>
      <w:szCs w:val="24"/>
      <w:u w:val="none"/>
      <w:lang w:val="ru-RU" w:eastAsia="ru-RU" w:bidi="ru-RU"/>
    </w:rPr>
  </w:style>
  <w:style w:type="character" w:styleId="4" w:customStyle="1">
    <w:name w:val="Основной текст (4)"/>
    <w:basedOn w:val="4Exact"/>
    <w:qFormat/>
    <w:rPr>
      <w:rFonts w:ascii="Times New Roman" w:hAnsi="Times New Roman" w:eastAsia="Times New Roman" w:cs="Times New Roman"/>
      <w:b w:val="false"/>
      <w:bCs w:val="false"/>
      <w:i w:val="false"/>
      <w:iCs w:val="false"/>
      <w:caps w:val="false"/>
      <w:smallCaps w:val="false"/>
      <w:strike w:val="false"/>
      <w:dstrike w:val="false"/>
      <w:color w:val="000000"/>
      <w:spacing w:val="0"/>
      <w:w w:val="100"/>
      <w:sz w:val="17"/>
      <w:szCs w:val="17"/>
      <w:u w:val="none"/>
      <w:lang w:val="ru-RU" w:eastAsia="ru-RU" w:bidi="ru-RU"/>
    </w:rPr>
  </w:style>
  <w:style w:type="character" w:styleId="5" w:customStyle="1">
    <w:name w:val="Основной текст (5)_"/>
    <w:basedOn w:val="DefaultParagraphFont"/>
    <w:link w:val="50"/>
    <w:qFormat/>
    <w:rPr>
      <w:rFonts w:ascii="Times New Roman" w:hAnsi="Times New Roman" w:eastAsia="Times New Roman" w:cs="Times New Roman"/>
      <w:b w:val="false"/>
      <w:bCs w:val="false"/>
      <w:i w:val="false"/>
      <w:iCs w:val="false"/>
      <w:caps w:val="false"/>
      <w:smallCaps w:val="false"/>
      <w:strike w:val="false"/>
      <w:dstrike w:val="false"/>
      <w:sz w:val="28"/>
      <w:szCs w:val="28"/>
      <w:u w:val="none"/>
    </w:rPr>
  </w:style>
  <w:style w:type="character" w:styleId="5Exact" w:customStyle="1">
    <w:name w:val="Основной текст (5) Exact"/>
    <w:basedOn w:val="DefaultParagraphFont"/>
    <w:qFormat/>
    <w:rPr>
      <w:rFonts w:ascii="Times New Roman" w:hAnsi="Times New Roman" w:eastAsia="Times New Roman" w:cs="Times New Roman"/>
      <w:b w:val="false"/>
      <w:bCs w:val="false"/>
      <w:i w:val="false"/>
      <w:iCs w:val="false"/>
      <w:caps w:val="false"/>
      <w:smallCaps w:val="false"/>
      <w:strike w:val="false"/>
      <w:dstrike w:val="false"/>
      <w:sz w:val="28"/>
      <w:szCs w:val="28"/>
      <w:u w:val="none"/>
    </w:rPr>
  </w:style>
  <w:style w:type="character" w:styleId="6Exact" w:customStyle="1">
    <w:name w:val="Основной текст (6) Exact"/>
    <w:qFormat/>
    <w:rPr>
      <w:rFonts w:ascii="Times New Roman" w:hAnsi="Times New Roman" w:eastAsia="Times New Roman" w:cs="Times New Roman"/>
      <w:b w:val="false"/>
      <w:bCs w:val="false"/>
      <w:i w:val="false"/>
      <w:iCs w:val="false"/>
      <w:caps w:val="false"/>
      <w:smallCaps w:val="false"/>
      <w:strike w:val="false"/>
      <w:dstrike w:val="false"/>
      <w:sz w:val="20"/>
      <w:szCs w:val="20"/>
      <w:u w:val="none"/>
    </w:rPr>
  </w:style>
  <w:style w:type="character" w:styleId="2Exact" w:customStyle="1">
    <w:name w:val="Подпись к картинке (2) Exact"/>
    <w:basedOn w:val="DefaultParagraphFont"/>
    <w:link w:val="22"/>
    <w:qFormat/>
    <w:rPr>
      <w:rFonts w:ascii="Times New Roman" w:hAnsi="Times New Roman" w:eastAsia="Times New Roman" w:cs="Times New Roman"/>
      <w:b w:val="false"/>
      <w:bCs w:val="false"/>
      <w:i w:val="false"/>
      <w:iCs w:val="false"/>
      <w:caps w:val="false"/>
      <w:smallCaps w:val="false"/>
      <w:strike w:val="false"/>
      <w:dstrike w:val="false"/>
      <w:sz w:val="10"/>
      <w:szCs w:val="10"/>
      <w:u w:val="none"/>
    </w:rPr>
  </w:style>
  <w:style w:type="character" w:styleId="Exact" w:customStyle="1">
    <w:name w:val="Подпись к картинке Exact"/>
    <w:basedOn w:val="DefaultParagraphFont"/>
    <w:link w:val="a4"/>
    <w:qFormat/>
    <w:rPr>
      <w:rFonts w:ascii="Times New Roman" w:hAnsi="Times New Roman" w:eastAsia="Times New Roman" w:cs="Times New Roman"/>
      <w:b w:val="false"/>
      <w:bCs w:val="false"/>
      <w:i w:val="false"/>
      <w:iCs w:val="false"/>
      <w:caps w:val="false"/>
      <w:smallCaps w:val="false"/>
      <w:strike w:val="false"/>
      <w:dstrike w:val="false"/>
      <w:sz w:val="13"/>
      <w:szCs w:val="13"/>
      <w:u w:val="none"/>
    </w:rPr>
  </w:style>
  <w:style w:type="character" w:styleId="Exact1" w:customStyle="1">
    <w:name w:val="Оглавление Exact"/>
    <w:basedOn w:val="DefaultParagraphFont"/>
    <w:qFormat/>
    <w:rPr>
      <w:rFonts w:ascii="Times New Roman" w:hAnsi="Times New Roman" w:eastAsia="Times New Roman" w:cs="Times New Roman"/>
      <w:b w:val="false"/>
      <w:bCs w:val="false"/>
      <w:i w:val="false"/>
      <w:iCs w:val="false"/>
      <w:caps w:val="false"/>
      <w:smallCaps w:val="false"/>
      <w:strike w:val="false"/>
      <w:dstrike w:val="false"/>
      <w:u w:val="none"/>
    </w:rPr>
  </w:style>
  <w:style w:type="character" w:styleId="2Exact1" w:customStyle="1">
    <w:name w:val="Основной текст (2) Exact"/>
    <w:basedOn w:val="DefaultParagraphFont"/>
    <w:qFormat/>
    <w:rPr>
      <w:rFonts w:ascii="Times New Roman" w:hAnsi="Times New Roman" w:eastAsia="Times New Roman" w:cs="Times New Roman"/>
      <w:b w:val="false"/>
      <w:bCs w:val="false"/>
      <w:i w:val="false"/>
      <w:iCs w:val="false"/>
      <w:caps w:val="false"/>
      <w:smallCaps w:val="false"/>
      <w:strike w:val="false"/>
      <w:dstrike w:val="false"/>
      <w:u w:val="none"/>
    </w:rPr>
  </w:style>
  <w:style w:type="character" w:styleId="11Exact" w:customStyle="1">
    <w:name w:val="Основной текст (11) Exact"/>
    <w:basedOn w:val="DefaultParagraphFont"/>
    <w:qFormat/>
    <w:rPr>
      <w:rFonts w:ascii="Times New Roman" w:hAnsi="Times New Roman" w:eastAsia="Times New Roman" w:cs="Times New Roman"/>
      <w:b w:val="false"/>
      <w:bCs w:val="false"/>
      <w:i/>
      <w:iCs/>
      <w:caps w:val="false"/>
      <w:smallCaps w:val="false"/>
      <w:strike w:val="false"/>
      <w:dstrike w:val="false"/>
      <w:u w:val="none"/>
    </w:rPr>
  </w:style>
  <w:style w:type="character" w:styleId="11105ptExact" w:customStyle="1">
    <w:name w:val="Основной текст (11) + 10;5 pt Exact"/>
    <w:basedOn w:val="11"/>
    <w:qFormat/>
    <w:rPr>
      <w:rFonts w:ascii="Times New Roman" w:hAnsi="Times New Roman" w:eastAsia="Times New Roman" w:cs="Times New Roman"/>
      <w:b w:val="false"/>
      <w:bCs w:val="false"/>
      <w:i/>
      <w:iCs/>
      <w:caps w:val="false"/>
      <w:smallCaps w:val="false"/>
      <w:strike w:val="false"/>
      <w:dstrike w:val="false"/>
      <w:sz w:val="21"/>
      <w:szCs w:val="21"/>
      <w:u w:val="none"/>
    </w:rPr>
  </w:style>
  <w:style w:type="character" w:styleId="6" w:customStyle="1">
    <w:name w:val="Основной текст (6)_"/>
    <w:basedOn w:val="DefaultParagraphFont"/>
    <w:link w:val="60"/>
    <w:qFormat/>
    <w:rPr>
      <w:rFonts w:ascii="Times New Roman" w:hAnsi="Times New Roman" w:eastAsia="Times New Roman" w:cs="Times New Roman"/>
      <w:b w:val="false"/>
      <w:bCs w:val="false"/>
      <w:i w:val="false"/>
      <w:iCs w:val="false"/>
      <w:caps w:val="false"/>
      <w:smallCaps w:val="false"/>
      <w:strike w:val="false"/>
      <w:dstrike w:val="false"/>
      <w:sz w:val="20"/>
      <w:szCs w:val="20"/>
      <w:u w:val="none"/>
    </w:rPr>
  </w:style>
  <w:style w:type="character" w:styleId="7" w:customStyle="1">
    <w:name w:val="Основной текст (7)_"/>
    <w:basedOn w:val="DefaultParagraphFont"/>
    <w:link w:val="70"/>
    <w:qFormat/>
    <w:rPr>
      <w:rFonts w:ascii="Times New Roman" w:hAnsi="Times New Roman" w:eastAsia="Times New Roman" w:cs="Times New Roman"/>
      <w:b w:val="false"/>
      <w:bCs w:val="false"/>
      <w:i w:val="false"/>
      <w:iCs w:val="false"/>
      <w:caps w:val="false"/>
      <w:smallCaps w:val="false"/>
      <w:strike w:val="false"/>
      <w:dstrike w:val="false"/>
      <w:sz w:val="15"/>
      <w:szCs w:val="15"/>
      <w:u w:val="none"/>
    </w:rPr>
  </w:style>
  <w:style w:type="character" w:styleId="8" w:customStyle="1">
    <w:name w:val="Основной текст (8)_"/>
    <w:basedOn w:val="DefaultParagraphFont"/>
    <w:link w:val="80"/>
    <w:qFormat/>
    <w:rPr>
      <w:rFonts w:ascii="Times New Roman" w:hAnsi="Times New Roman" w:eastAsia="Times New Roman" w:cs="Times New Roman"/>
      <w:b w:val="false"/>
      <w:bCs w:val="false"/>
      <w:i w:val="false"/>
      <w:iCs w:val="false"/>
      <w:caps w:val="false"/>
      <w:smallCaps w:val="false"/>
      <w:strike w:val="false"/>
      <w:dstrike w:val="false"/>
      <w:sz w:val="15"/>
      <w:szCs w:val="15"/>
      <w:u w:val="none"/>
    </w:rPr>
  </w:style>
  <w:style w:type="character" w:styleId="9" w:customStyle="1">
    <w:name w:val="Основной текст (9)_"/>
    <w:basedOn w:val="DefaultParagraphFont"/>
    <w:link w:val="90"/>
    <w:qFormat/>
    <w:rPr>
      <w:rFonts w:ascii="Times New Roman" w:hAnsi="Times New Roman" w:eastAsia="Times New Roman" w:cs="Times New Roman"/>
      <w:b/>
      <w:bCs/>
      <w:i w:val="false"/>
      <w:iCs w:val="false"/>
      <w:caps w:val="false"/>
      <w:smallCaps w:val="false"/>
      <w:strike w:val="false"/>
      <w:dstrike w:val="false"/>
      <w:sz w:val="28"/>
      <w:szCs w:val="28"/>
      <w:u w:val="none"/>
    </w:rPr>
  </w:style>
  <w:style w:type="character" w:styleId="22" w:customStyle="1">
    <w:name w:val="Заголовок №2_"/>
    <w:basedOn w:val="DefaultParagraphFont"/>
    <w:link w:val="24"/>
    <w:qFormat/>
    <w:rPr>
      <w:rFonts w:ascii="Times New Roman" w:hAnsi="Times New Roman" w:eastAsia="Times New Roman" w:cs="Times New Roman"/>
      <w:b/>
      <w:bCs/>
      <w:i w:val="false"/>
      <w:iCs w:val="false"/>
      <w:caps w:val="false"/>
      <w:smallCaps w:val="false"/>
      <w:strike w:val="false"/>
      <w:dstrike w:val="false"/>
      <w:u w:val="none"/>
    </w:rPr>
  </w:style>
  <w:style w:type="character" w:styleId="23" w:customStyle="1">
    <w:name w:val="Оглавление 2 Знак"/>
    <w:basedOn w:val="DefaultParagraphFont"/>
    <w:link w:val="26"/>
    <w:qFormat/>
    <w:rPr>
      <w:rFonts w:ascii="Times New Roman" w:hAnsi="Times New Roman" w:eastAsia="Times New Roman" w:cs="Times New Roman"/>
      <w:b w:val="false"/>
      <w:bCs w:val="false"/>
      <w:i w:val="false"/>
      <w:iCs w:val="false"/>
      <w:caps w:val="false"/>
      <w:smallCaps w:val="false"/>
      <w:strike w:val="false"/>
      <w:dstrike w:val="false"/>
      <w:u w:val="none"/>
    </w:rPr>
  </w:style>
  <w:style w:type="character" w:styleId="13pt" w:customStyle="1">
    <w:name w:val="Оглавление + 13 pt"/>
    <w:basedOn w:val="23"/>
    <w:qFormat/>
    <w:rPr>
      <w:rFonts w:ascii="Times New Roman" w:hAnsi="Times New Roman" w:eastAsia="Times New Roman" w:cs="Times New Roman"/>
      <w:b w:val="false"/>
      <w:bCs w:val="false"/>
      <w:i w:val="false"/>
      <w:iCs w:val="false"/>
      <w:caps w:val="false"/>
      <w:smallCaps w:val="false"/>
      <w:strike w:val="false"/>
      <w:dstrike w:val="false"/>
      <w:color w:val="000000"/>
      <w:spacing w:val="0"/>
      <w:w w:val="100"/>
      <w:sz w:val="26"/>
      <w:szCs w:val="26"/>
      <w:u w:val="none"/>
    </w:rPr>
  </w:style>
  <w:style w:type="character" w:styleId="CordiaUPC17pt" w:customStyle="1">
    <w:name w:val="Оглавление + CordiaUPC;17 pt"/>
    <w:basedOn w:val="23"/>
    <w:qFormat/>
    <w:rPr>
      <w:rFonts w:ascii="CordiaUPC" w:hAnsi="CordiaUPC" w:eastAsia="CordiaUPC" w:cs="CordiaUPC"/>
      <w:b w:val="false"/>
      <w:bCs w:val="false"/>
      <w:i w:val="false"/>
      <w:iCs w:val="false"/>
      <w:caps w:val="false"/>
      <w:smallCaps w:val="false"/>
      <w:strike w:val="false"/>
      <w:dstrike w:val="false"/>
      <w:color w:val="000000"/>
      <w:spacing w:val="0"/>
      <w:w w:val="100"/>
      <w:sz w:val="34"/>
      <w:szCs w:val="34"/>
      <w:u w:val="none"/>
      <w:lang w:val="ru-RU" w:eastAsia="ru-RU" w:bidi="ru-RU"/>
    </w:rPr>
  </w:style>
  <w:style w:type="character" w:styleId="24" w:customStyle="1">
    <w:name w:val="Основной текст (2) + Полужирный"/>
    <w:basedOn w:val="2"/>
    <w:qFormat/>
    <w:rPr>
      <w:rFonts w:ascii="Times New Roman" w:hAnsi="Times New Roman" w:eastAsia="Times New Roman" w:cs="Times New Roman"/>
      <w:b/>
      <w:bCs/>
      <w:i w:val="false"/>
      <w:iCs w:val="false"/>
      <w:caps w:val="false"/>
      <w:smallCaps w:val="false"/>
      <w:strike w:val="false"/>
      <w:dstrike w:val="false"/>
      <w:color w:val="000000"/>
      <w:spacing w:val="0"/>
      <w:w w:val="100"/>
      <w:sz w:val="24"/>
      <w:szCs w:val="24"/>
      <w:u w:val="none"/>
      <w:lang w:val="ru-RU" w:eastAsia="ru-RU" w:bidi="ru-RU"/>
    </w:rPr>
  </w:style>
  <w:style w:type="character" w:styleId="10" w:customStyle="1">
    <w:name w:val="Основной текст (10)_"/>
    <w:basedOn w:val="DefaultParagraphFont"/>
    <w:link w:val="101"/>
    <w:qFormat/>
    <w:rPr>
      <w:rFonts w:ascii="Times New Roman" w:hAnsi="Times New Roman" w:eastAsia="Times New Roman" w:cs="Times New Roman"/>
      <w:b/>
      <w:bCs/>
      <w:i w:val="false"/>
      <w:iCs w:val="false"/>
      <w:caps w:val="false"/>
      <w:smallCaps w:val="false"/>
      <w:strike w:val="false"/>
      <w:dstrike w:val="false"/>
      <w:u w:val="none"/>
    </w:rPr>
  </w:style>
  <w:style w:type="character" w:styleId="25" w:customStyle="1">
    <w:name w:val="Основной текст (2) + Курсив"/>
    <w:basedOn w:val="2"/>
    <w:qFormat/>
    <w:rPr>
      <w:rFonts w:ascii="Times New Roman" w:hAnsi="Times New Roman" w:eastAsia="Times New Roman" w:cs="Times New Roman"/>
      <w:b w:val="false"/>
      <w:bCs w:val="false"/>
      <w:i/>
      <w:iCs/>
      <w:caps w:val="false"/>
      <w:smallCaps w:val="false"/>
      <w:strike w:val="false"/>
      <w:dstrike w:val="false"/>
      <w:color w:val="000000"/>
      <w:spacing w:val="0"/>
      <w:w w:val="100"/>
      <w:sz w:val="24"/>
      <w:szCs w:val="24"/>
      <w:u w:val="none"/>
      <w:lang w:val="ru-RU" w:eastAsia="ru-RU" w:bidi="ru-RU"/>
    </w:rPr>
  </w:style>
  <w:style w:type="character" w:styleId="11" w:customStyle="1">
    <w:name w:val="Основной текст (11)_"/>
    <w:basedOn w:val="DefaultParagraphFont"/>
    <w:link w:val="110"/>
    <w:qFormat/>
    <w:rPr>
      <w:rFonts w:ascii="Times New Roman" w:hAnsi="Times New Roman" w:eastAsia="Times New Roman" w:cs="Times New Roman"/>
      <w:b w:val="false"/>
      <w:bCs w:val="false"/>
      <w:i/>
      <w:iCs/>
      <w:caps w:val="false"/>
      <w:smallCaps w:val="false"/>
      <w:strike w:val="false"/>
      <w:dstrike w:val="false"/>
      <w:u w:val="none"/>
    </w:rPr>
  </w:style>
  <w:style w:type="character" w:styleId="111" w:customStyle="1">
    <w:name w:val="Основной текст (11) + Не курсив"/>
    <w:basedOn w:val="11"/>
    <w:qFormat/>
    <w:rPr>
      <w:rFonts w:ascii="Times New Roman" w:hAnsi="Times New Roman" w:eastAsia="Times New Roman" w:cs="Times New Roman"/>
      <w:b w:val="false"/>
      <w:bCs w:val="false"/>
      <w:i/>
      <w:iCs/>
      <w:caps w:val="false"/>
      <w:smallCaps w:val="false"/>
      <w:strike w:val="false"/>
      <w:dstrike w:val="false"/>
      <w:color w:val="000000"/>
      <w:spacing w:val="0"/>
      <w:w w:val="100"/>
      <w:sz w:val="24"/>
      <w:szCs w:val="24"/>
      <w:u w:val="none"/>
      <w:lang w:val="ru-RU" w:eastAsia="ru-RU" w:bidi="ru-RU"/>
    </w:rPr>
  </w:style>
  <w:style w:type="character" w:styleId="2105pt" w:customStyle="1">
    <w:name w:val="Основной текст (2) + 10;5 pt"/>
    <w:basedOn w:val="2"/>
    <w:qFormat/>
    <w:rPr>
      <w:rFonts w:ascii="Times New Roman" w:hAnsi="Times New Roman" w:eastAsia="Times New Roman" w:cs="Times New Roman"/>
      <w:b w:val="false"/>
      <w:bCs w:val="false"/>
      <w:i w:val="false"/>
      <w:iCs w:val="false"/>
      <w:caps w:val="false"/>
      <w:smallCaps w:val="false"/>
      <w:strike w:val="false"/>
      <w:dstrike w:val="false"/>
      <w:color w:val="000000"/>
      <w:spacing w:val="0"/>
      <w:w w:val="100"/>
      <w:sz w:val="21"/>
      <w:szCs w:val="21"/>
      <w:u w:val="none"/>
      <w:lang w:val="ru-RU" w:eastAsia="ru-RU" w:bidi="ru-RU"/>
    </w:rPr>
  </w:style>
  <w:style w:type="character" w:styleId="2CordiaUPC11pt" w:customStyle="1">
    <w:name w:val="Основной текст (2) + CordiaUPC;11 pt"/>
    <w:basedOn w:val="2"/>
    <w:qFormat/>
    <w:rPr>
      <w:rFonts w:ascii="CordiaUPC" w:hAnsi="CordiaUPC" w:eastAsia="CordiaUPC" w:cs="CordiaUPC"/>
      <w:b w:val="false"/>
      <w:bCs w:val="false"/>
      <w:i w:val="false"/>
      <w:iCs w:val="false"/>
      <w:caps w:val="false"/>
      <w:smallCaps w:val="false"/>
      <w:strike w:val="false"/>
      <w:dstrike w:val="false"/>
      <w:color w:val="000000"/>
      <w:spacing w:val="0"/>
      <w:w w:val="100"/>
      <w:sz w:val="22"/>
      <w:szCs w:val="22"/>
      <w:u w:val="none"/>
      <w:lang w:val="ru-RU" w:eastAsia="ru-RU" w:bidi="ru-RU"/>
    </w:rPr>
  </w:style>
  <w:style w:type="character" w:styleId="221" w:customStyle="1">
    <w:name w:val="Заголовок №2 (2)_"/>
    <w:basedOn w:val="DefaultParagraphFont"/>
    <w:link w:val="221"/>
    <w:qFormat/>
    <w:rPr>
      <w:rFonts w:ascii="Times New Roman" w:hAnsi="Times New Roman" w:eastAsia="Times New Roman" w:cs="Times New Roman"/>
      <w:b w:val="false"/>
      <w:bCs w:val="false"/>
      <w:i w:val="false"/>
      <w:iCs w:val="false"/>
      <w:caps w:val="false"/>
      <w:smallCaps w:val="false"/>
      <w:strike w:val="false"/>
      <w:dstrike w:val="false"/>
      <w:sz w:val="26"/>
      <w:szCs w:val="26"/>
      <w:u w:val="none"/>
    </w:rPr>
  </w:style>
  <w:style w:type="character" w:styleId="11105pt" w:customStyle="1">
    <w:name w:val="Основной текст (11) + 10;5 pt"/>
    <w:basedOn w:val="11"/>
    <w:qFormat/>
    <w:rPr>
      <w:rFonts w:ascii="Times New Roman" w:hAnsi="Times New Roman" w:eastAsia="Times New Roman" w:cs="Times New Roman"/>
      <w:b w:val="false"/>
      <w:bCs w:val="false"/>
      <w:i/>
      <w:iCs/>
      <w:caps w:val="false"/>
      <w:smallCaps w:val="false"/>
      <w:strike w:val="false"/>
      <w:dstrike w:val="false"/>
      <w:color w:val="000000"/>
      <w:spacing w:val="0"/>
      <w:w w:val="100"/>
      <w:sz w:val="21"/>
      <w:szCs w:val="21"/>
      <w:u w:val="none"/>
      <w:lang w:val="ru-RU" w:eastAsia="ru-RU" w:bidi="ru-RU"/>
    </w:rPr>
  </w:style>
  <w:style w:type="character" w:styleId="2115pt" w:customStyle="1">
    <w:name w:val="Основной текст (2) + 11;5 pt;Полужирный;Курсив"/>
    <w:basedOn w:val="2"/>
    <w:qFormat/>
    <w:rPr>
      <w:rFonts w:ascii="Times New Roman" w:hAnsi="Times New Roman" w:eastAsia="Times New Roman" w:cs="Times New Roman"/>
      <w:b/>
      <w:bCs/>
      <w:i/>
      <w:iCs/>
      <w:caps w:val="false"/>
      <w:smallCaps w:val="false"/>
      <w:strike w:val="false"/>
      <w:dstrike w:val="false"/>
      <w:color w:val="000000"/>
      <w:spacing w:val="0"/>
      <w:w w:val="100"/>
      <w:sz w:val="23"/>
      <w:szCs w:val="23"/>
      <w:u w:val="none"/>
      <w:lang w:val="ru-RU" w:eastAsia="ru-RU" w:bidi="ru-RU"/>
    </w:rPr>
  </w:style>
  <w:style w:type="character" w:styleId="10Exact" w:customStyle="1">
    <w:name w:val="Основной текст (10) Exact"/>
    <w:basedOn w:val="DefaultParagraphFont"/>
    <w:qFormat/>
    <w:rPr>
      <w:rFonts w:ascii="Times New Roman" w:hAnsi="Times New Roman" w:eastAsia="Times New Roman" w:cs="Times New Roman"/>
      <w:b/>
      <w:bCs/>
      <w:i w:val="false"/>
      <w:iCs w:val="false"/>
      <w:caps w:val="false"/>
      <w:smallCaps w:val="false"/>
      <w:strike w:val="false"/>
      <w:dstrike w:val="false"/>
      <w:u w:val="none"/>
    </w:rPr>
  </w:style>
  <w:style w:type="character" w:styleId="12" w:customStyle="1">
    <w:name w:val="Заголовок №1_"/>
    <w:basedOn w:val="DefaultParagraphFont"/>
    <w:link w:val="13"/>
    <w:qFormat/>
    <w:rPr>
      <w:rFonts w:ascii="Times New Roman" w:hAnsi="Times New Roman" w:eastAsia="Times New Roman" w:cs="Times New Roman"/>
      <w:b/>
      <w:bCs/>
      <w:i w:val="false"/>
      <w:iCs w:val="false"/>
      <w:caps w:val="false"/>
      <w:smallCaps w:val="false"/>
      <w:strike w:val="false"/>
      <w:dstrike w:val="false"/>
      <w:u w:val="none"/>
    </w:rPr>
  </w:style>
  <w:style w:type="character" w:styleId="121" w:customStyle="1">
    <w:name w:val="Основной текст (12)_"/>
    <w:basedOn w:val="DefaultParagraphFont"/>
    <w:link w:val="121"/>
    <w:qFormat/>
    <w:rPr>
      <w:rFonts w:ascii="Times New Roman" w:hAnsi="Times New Roman" w:eastAsia="Times New Roman" w:cs="Times New Roman"/>
      <w:b/>
      <w:bCs/>
      <w:i/>
      <w:iCs/>
      <w:caps w:val="false"/>
      <w:smallCaps w:val="false"/>
      <w:strike w:val="false"/>
      <w:dstrike w:val="false"/>
      <w:sz w:val="23"/>
      <w:szCs w:val="23"/>
      <w:u w:val="none"/>
    </w:rPr>
  </w:style>
  <w:style w:type="character" w:styleId="Style13" w:customStyle="1">
    <w:name w:val="Подпись к таблице_"/>
    <w:basedOn w:val="DefaultParagraphFont"/>
    <w:link w:val="a6"/>
    <w:qFormat/>
    <w:rPr>
      <w:rFonts w:ascii="Times New Roman" w:hAnsi="Times New Roman" w:eastAsia="Times New Roman" w:cs="Times New Roman"/>
      <w:b w:val="false"/>
      <w:bCs w:val="false"/>
      <w:i w:val="false"/>
      <w:iCs w:val="false"/>
      <w:caps w:val="false"/>
      <w:smallCaps w:val="false"/>
      <w:strike w:val="false"/>
      <w:dstrike w:val="false"/>
      <w:sz w:val="20"/>
      <w:szCs w:val="20"/>
      <w:u w:val="none"/>
    </w:rPr>
  </w:style>
  <w:style w:type="character" w:styleId="Style14" w:customStyle="1">
    <w:name w:val="Подпись к таблице"/>
    <w:basedOn w:val="Style13"/>
    <w:qFormat/>
    <w:rPr>
      <w:rFonts w:ascii="Times New Roman" w:hAnsi="Times New Roman" w:eastAsia="Times New Roman" w:cs="Times New Roman"/>
      <w:b w:val="false"/>
      <w:bCs w:val="false"/>
      <w:i w:val="false"/>
      <w:iCs w:val="false"/>
      <w:caps w:val="false"/>
      <w:smallCaps w:val="false"/>
      <w:strike w:val="false"/>
      <w:dstrike w:val="false"/>
      <w:color w:val="000000"/>
      <w:spacing w:val="0"/>
      <w:w w:val="100"/>
      <w:sz w:val="20"/>
      <w:szCs w:val="20"/>
      <w:u w:val="none"/>
      <w:lang w:val="ru-RU" w:eastAsia="ru-RU" w:bidi="ru-RU"/>
    </w:rPr>
  </w:style>
  <w:style w:type="character" w:styleId="ConsPlusNormal" w:customStyle="1">
    <w:name w:val="ConsPlusNormal Знак"/>
    <w:link w:val="ConsPlusNormal0"/>
    <w:qFormat/>
    <w:locked/>
    <w:rsid w:val="00925088"/>
    <w:rPr>
      <w:rFonts w:ascii="Calibri" w:hAnsi="Calibri" w:eastAsia="Times New Roman" w:cs="Calibri"/>
      <w:szCs w:val="20"/>
    </w:rPr>
  </w:style>
  <w:style w:type="character" w:styleId="Itemtext" w:customStyle="1">
    <w:name w:val="itemtext"/>
    <w:basedOn w:val="DefaultParagraphFont"/>
    <w:qFormat/>
    <w:rsid w:val="00925088"/>
    <w:rPr/>
  </w:style>
  <w:style w:type="character" w:styleId="Style15" w:customStyle="1">
    <w:name w:val="Основной текст_"/>
    <w:basedOn w:val="DefaultParagraphFont"/>
    <w:link w:val="14"/>
    <w:qFormat/>
    <w:rsid w:val="00471f3d"/>
    <w:rPr>
      <w:rFonts w:ascii="Times New Roman" w:hAnsi="Times New Roman" w:eastAsia="Times New Roman" w:cs="Times New Roman"/>
      <w:color w:val="2B2A2B"/>
    </w:rPr>
  </w:style>
  <w:style w:type="character" w:styleId="33" w:customStyle="1">
    <w:name w:val="Заголовок 3 Знак"/>
    <w:basedOn w:val="DefaultParagraphFont"/>
    <w:link w:val="3"/>
    <w:qFormat/>
    <w:rsid w:val="00337873"/>
    <w:rPr>
      <w:rFonts w:ascii="Cambria" w:hAnsi="Cambria" w:eastAsia="Times New Roman" w:cs="Times New Roman"/>
      <w:b/>
      <w:bCs/>
      <w:sz w:val="26"/>
      <w:szCs w:val="26"/>
      <w:lang w:bidi="ar-SA"/>
    </w:rPr>
  </w:style>
  <w:style w:type="character" w:styleId="13" w:customStyle="1">
    <w:name w:val="Заголовок 1 Знак"/>
    <w:basedOn w:val="DefaultParagraphFont"/>
    <w:link w:val="1"/>
    <w:uiPriority w:val="9"/>
    <w:qFormat/>
    <w:rsid w:val="00337873"/>
    <w:rPr>
      <w:rFonts w:ascii="Calibri Light" w:hAnsi="Calibri Light" w:eastAsia="" w:cs="" w:asciiTheme="majorHAnsi" w:cstheme="majorBidi" w:eastAsiaTheme="majorEastAsia" w:hAnsiTheme="majorHAnsi"/>
      <w:b/>
      <w:bCs/>
      <w:color w:val="2E74B5" w:themeColor="accent1" w:themeShade="bf"/>
      <w:sz w:val="28"/>
      <w:szCs w:val="28"/>
    </w:rPr>
  </w:style>
  <w:style w:type="character" w:styleId="ListLabel1">
    <w:name w:val="ListLabel 1"/>
    <w:qFormat/>
    <w:rPr>
      <w:rFonts w:eastAsia="Times New Roman" w:cs="Times New Roman"/>
      <w:b w:val="false"/>
      <w:bCs w:val="false"/>
      <w:i w:val="false"/>
      <w:iCs w:val="false"/>
      <w:caps w:val="false"/>
      <w:smallCaps w:val="false"/>
      <w:strike w:val="false"/>
      <w:dstrike w:val="false"/>
      <w:color w:val="000000"/>
      <w:spacing w:val="0"/>
      <w:w w:val="100"/>
      <w:sz w:val="24"/>
      <w:szCs w:val="24"/>
      <w:u w:val="none"/>
      <w:lang w:val="ru-RU" w:eastAsia="ru-RU" w:bidi="ru-RU"/>
    </w:rPr>
  </w:style>
  <w:style w:type="character" w:styleId="ListLabel2">
    <w:name w:val="ListLabel 2"/>
    <w:qFormat/>
    <w:rPr>
      <w:rFonts w:eastAsia="Times New Roman" w:cs="Times New Roman"/>
      <w:b w:val="false"/>
      <w:bCs w:val="false"/>
      <w:i w:val="false"/>
      <w:iCs w:val="false"/>
      <w:caps w:val="false"/>
      <w:smallCaps w:val="false"/>
      <w:strike w:val="false"/>
      <w:dstrike w:val="false"/>
      <w:color w:val="000000"/>
      <w:spacing w:val="0"/>
      <w:w w:val="100"/>
      <w:sz w:val="24"/>
      <w:szCs w:val="24"/>
      <w:u w:val="none"/>
      <w:lang w:val="ru-RU" w:eastAsia="ru-RU" w:bidi="ru-RU"/>
    </w:rPr>
  </w:style>
  <w:style w:type="character" w:styleId="ListLabel3">
    <w:name w:val="ListLabel 3"/>
    <w:qFormat/>
    <w:rPr>
      <w:rFonts w:eastAsia="Times New Roman" w:cs="Times New Roman"/>
      <w:b w:val="false"/>
      <w:bCs w:val="false"/>
      <w:i w:val="false"/>
      <w:iCs w:val="false"/>
      <w:caps w:val="false"/>
      <w:smallCaps w:val="false"/>
      <w:strike w:val="false"/>
      <w:dstrike w:val="false"/>
      <w:color w:val="000000"/>
      <w:spacing w:val="0"/>
      <w:w w:val="100"/>
      <w:sz w:val="24"/>
      <w:szCs w:val="24"/>
      <w:u w:val="none"/>
      <w:lang w:val="ru-RU" w:eastAsia="ru-RU" w:bidi="ru-RU"/>
    </w:rPr>
  </w:style>
  <w:style w:type="character" w:styleId="ListLabel4">
    <w:name w:val="ListLabel 4"/>
    <w:qFormat/>
    <w:rPr>
      <w:rFonts w:eastAsia="Times New Roman" w:cs="Times New Roman"/>
      <w:b w:val="false"/>
      <w:bCs w:val="false"/>
      <w:i w:val="false"/>
      <w:iCs w:val="false"/>
      <w:caps w:val="false"/>
      <w:smallCaps w:val="false"/>
      <w:strike w:val="false"/>
      <w:dstrike w:val="false"/>
      <w:color w:val="000000"/>
      <w:spacing w:val="0"/>
      <w:w w:val="100"/>
      <w:sz w:val="24"/>
      <w:szCs w:val="24"/>
      <w:u w:val="none"/>
      <w:lang w:val="ru-RU" w:eastAsia="ru-RU" w:bidi="ru-RU"/>
    </w:rPr>
  </w:style>
  <w:style w:type="character" w:styleId="ListLabel5">
    <w:name w:val="ListLabel 5"/>
    <w:qFormat/>
    <w:rPr>
      <w:rFonts w:eastAsia="Times New Roman" w:cs="Times New Roman"/>
      <w:b/>
      <w:bCs/>
      <w:i w:val="false"/>
      <w:iCs w:val="false"/>
      <w:caps w:val="false"/>
      <w:smallCaps w:val="false"/>
      <w:strike w:val="false"/>
      <w:dstrike w:val="false"/>
      <w:color w:val="000000"/>
      <w:spacing w:val="0"/>
      <w:w w:val="100"/>
      <w:sz w:val="24"/>
      <w:szCs w:val="24"/>
      <w:u w:val="none"/>
      <w:lang w:val="ru-RU" w:eastAsia="ru-RU" w:bidi="ru-RU"/>
    </w:rPr>
  </w:style>
  <w:style w:type="character" w:styleId="ListLabel6">
    <w:name w:val="ListLabel 6"/>
    <w:qFormat/>
    <w:rPr>
      <w:rFonts w:eastAsia="Times New Roman" w:cs="Times New Roman"/>
      <w:b w:val="false"/>
      <w:bCs w:val="false"/>
      <w:i w:val="false"/>
      <w:iCs w:val="false"/>
      <w:caps w:val="false"/>
      <w:smallCaps w:val="false"/>
      <w:strike w:val="false"/>
      <w:dstrike w:val="false"/>
      <w:color w:val="000000"/>
      <w:spacing w:val="0"/>
      <w:w w:val="100"/>
      <w:sz w:val="24"/>
      <w:szCs w:val="24"/>
      <w:u w:val="none"/>
      <w:lang w:val="ru-RU" w:eastAsia="ru-RU" w:bidi="ru-RU"/>
    </w:rPr>
  </w:style>
  <w:style w:type="character" w:styleId="ListLabel7">
    <w:name w:val="ListLabel 7"/>
    <w:qFormat/>
    <w:rPr>
      <w:rFonts w:eastAsia="Times New Roman" w:cs="Times New Roman"/>
      <w:b w:val="false"/>
      <w:bCs w:val="false"/>
      <w:i w:val="false"/>
      <w:iCs w:val="false"/>
      <w:caps w:val="false"/>
      <w:smallCaps w:val="false"/>
      <w:strike w:val="false"/>
      <w:dstrike w:val="false"/>
      <w:color w:val="000000"/>
      <w:spacing w:val="0"/>
      <w:w w:val="100"/>
      <w:sz w:val="24"/>
      <w:szCs w:val="24"/>
      <w:u w:val="none"/>
      <w:lang w:val="ru-RU" w:eastAsia="ru-RU" w:bidi="ru-RU"/>
    </w:rPr>
  </w:style>
  <w:style w:type="character" w:styleId="ListLabel8">
    <w:name w:val="ListLabel 8"/>
    <w:qFormat/>
    <w:rPr>
      <w:rFonts w:eastAsia="Times New Roman" w:cs="Times New Roman"/>
      <w:b w:val="false"/>
      <w:bCs w:val="false"/>
      <w:i w:val="false"/>
      <w:iCs w:val="false"/>
      <w:caps w:val="false"/>
      <w:smallCaps w:val="false"/>
      <w:strike w:val="false"/>
      <w:dstrike w:val="false"/>
      <w:color w:val="000000"/>
      <w:spacing w:val="0"/>
      <w:w w:val="100"/>
      <w:sz w:val="24"/>
      <w:szCs w:val="24"/>
      <w:u w:val="none"/>
      <w:lang w:val="ru-RU" w:eastAsia="ru-RU" w:bidi="ru-RU"/>
    </w:rPr>
  </w:style>
  <w:style w:type="character" w:styleId="ListLabel9">
    <w:name w:val="ListLabel 9"/>
    <w:qFormat/>
    <w:rPr>
      <w:rFonts w:eastAsia="Times New Roman" w:cs="Times New Roman"/>
      <w:b w:val="false"/>
      <w:bCs w:val="false"/>
      <w:i w:val="false"/>
      <w:iCs w:val="false"/>
      <w:caps w:val="false"/>
      <w:smallCaps w:val="false"/>
      <w:strike w:val="false"/>
      <w:dstrike w:val="false"/>
      <w:color w:val="000000"/>
      <w:spacing w:val="0"/>
      <w:w w:val="100"/>
      <w:sz w:val="24"/>
      <w:szCs w:val="24"/>
      <w:u w:val="none"/>
      <w:lang w:val="ru-RU" w:eastAsia="ru-RU" w:bidi="ru-RU"/>
    </w:rPr>
  </w:style>
  <w:style w:type="character" w:styleId="ListLabel10">
    <w:name w:val="ListLabel 10"/>
    <w:qFormat/>
    <w:rPr>
      <w:rFonts w:eastAsia="Times New Roman" w:cs="Times New Roman"/>
      <w:b w:val="false"/>
      <w:bCs w:val="false"/>
      <w:i w:val="false"/>
      <w:iCs w:val="false"/>
      <w:caps w:val="false"/>
      <w:smallCaps w:val="false"/>
      <w:strike w:val="false"/>
      <w:dstrike w:val="false"/>
      <w:color w:val="000000"/>
      <w:spacing w:val="0"/>
      <w:w w:val="100"/>
      <w:sz w:val="24"/>
      <w:szCs w:val="24"/>
      <w:u w:val="none"/>
      <w:lang w:val="ru-RU" w:eastAsia="ru-RU" w:bidi="ru-RU"/>
    </w:rPr>
  </w:style>
  <w:style w:type="character" w:styleId="ListLabel11">
    <w:name w:val="ListLabel 11"/>
    <w:qFormat/>
    <w:rPr>
      <w:rFonts w:eastAsia="Times New Roman" w:cs="Times New Roman"/>
      <w:b w:val="false"/>
      <w:bCs w:val="false"/>
      <w:i w:val="false"/>
      <w:iCs w:val="false"/>
      <w:caps w:val="false"/>
      <w:smallCaps w:val="false"/>
      <w:strike w:val="false"/>
      <w:dstrike w:val="false"/>
      <w:color w:val="000000"/>
      <w:spacing w:val="0"/>
      <w:w w:val="100"/>
      <w:sz w:val="24"/>
      <w:szCs w:val="24"/>
      <w:u w:val="none"/>
      <w:lang w:val="ru-RU" w:eastAsia="ru-RU" w:bidi="ru-RU"/>
    </w:rPr>
  </w:style>
  <w:style w:type="character" w:styleId="ListLabel12">
    <w:name w:val="ListLabel 12"/>
    <w:qFormat/>
    <w:rPr>
      <w:rFonts w:eastAsia="Times New Roman" w:cs="Times New Roman"/>
      <w:b w:val="false"/>
      <w:bCs w:val="false"/>
      <w:i w:val="false"/>
      <w:iCs w:val="false"/>
      <w:caps w:val="false"/>
      <w:smallCaps w:val="false"/>
      <w:strike w:val="false"/>
      <w:dstrike w:val="false"/>
      <w:color w:val="000000"/>
      <w:spacing w:val="0"/>
      <w:w w:val="100"/>
      <w:sz w:val="24"/>
      <w:szCs w:val="24"/>
      <w:u w:val="none"/>
      <w:lang w:val="ru-RU" w:eastAsia="ru-RU" w:bidi="ru-RU"/>
    </w:rPr>
  </w:style>
  <w:style w:type="character" w:styleId="ListLabel13">
    <w:name w:val="ListLabel 13"/>
    <w:qFormat/>
    <w:rPr>
      <w:rFonts w:ascii="Times New Roman" w:hAnsi="Times New Roman" w:eastAsia="Times New Roman" w:cs="Times New Roman"/>
      <w:color w:val="0000FF"/>
      <w:sz w:val="28"/>
      <w:szCs w:val="28"/>
      <w:u w:val="single"/>
      <w:lang w:bidi="ar-SA"/>
    </w:rPr>
  </w:style>
  <w:style w:type="character" w:styleId="ListLabel14">
    <w:name w:val="ListLabel 14"/>
    <w:qFormat/>
    <w:rPr>
      <w:rFonts w:cs="" w:asciiTheme="majorBidi" w:cstheme="majorBidi" w:hAnsiTheme="majorBidi"/>
      <w:sz w:val="28"/>
      <w:szCs w:val="28"/>
      <w:lang w:val="en-US"/>
    </w:rPr>
  </w:style>
  <w:style w:type="character" w:styleId="ListLabel15">
    <w:name w:val="ListLabel 15"/>
    <w:qFormat/>
    <w:rPr>
      <w:rFonts w:cs="" w:asciiTheme="majorBidi" w:cstheme="majorBidi" w:hAnsiTheme="majorBidi"/>
      <w:sz w:val="28"/>
      <w:szCs w:val="28"/>
    </w:rPr>
  </w:style>
  <w:style w:type="character" w:styleId="ListLabel16">
    <w:name w:val="ListLabel 16"/>
    <w:qFormat/>
    <w:rPr>
      <w:rFonts w:cs="" w:asciiTheme="majorBidi" w:cstheme="majorBidi" w:hAnsiTheme="majorBidi"/>
      <w:sz w:val="28"/>
      <w:szCs w:val="28"/>
      <w:lang w:val="en-US"/>
    </w:rPr>
  </w:style>
  <w:style w:type="character" w:styleId="ListLabel17">
    <w:name w:val="ListLabel 17"/>
    <w:qFormat/>
    <w:rPr>
      <w:rFonts w:cs="" w:asciiTheme="majorBidi" w:cstheme="majorBidi" w:hAnsiTheme="majorBidi"/>
      <w:sz w:val="28"/>
      <w:szCs w:val="28"/>
    </w:rPr>
  </w:style>
  <w:style w:type="paragraph" w:styleId="Style16">
    <w:name w:val="Заголовок"/>
    <w:basedOn w:val="Normal"/>
    <w:next w:val="Style17"/>
    <w:qFormat/>
    <w:pPr>
      <w:keepNext w:val="true"/>
      <w:spacing w:before="240" w:after="120"/>
    </w:pPr>
    <w:rPr>
      <w:rFonts w:ascii="Liberation Sans" w:hAnsi="Liberation Sans" w:eastAsia="Microsoft YaHei" w:cs="Mangal"/>
      <w:sz w:val="28"/>
      <w:szCs w:val="28"/>
    </w:rPr>
  </w:style>
  <w:style w:type="paragraph" w:styleId="Style17">
    <w:name w:val="Body Text"/>
    <w:basedOn w:val="Normal"/>
    <w:pPr>
      <w:spacing w:lineRule="auto" w:line="276" w:before="0" w:after="140"/>
    </w:pPr>
    <w:rPr/>
  </w:style>
  <w:style w:type="paragraph" w:styleId="Style18">
    <w:name w:val="List"/>
    <w:basedOn w:val="Style17"/>
    <w:pPr/>
    <w:rPr>
      <w:rFonts w:cs="Mangal"/>
    </w:rPr>
  </w:style>
  <w:style w:type="paragraph" w:styleId="Style19">
    <w:name w:val="Caption"/>
    <w:basedOn w:val="Normal"/>
    <w:qFormat/>
    <w:pPr>
      <w:suppressLineNumbers/>
      <w:spacing w:before="120" w:after="120"/>
    </w:pPr>
    <w:rPr>
      <w:rFonts w:cs="Mangal"/>
      <w:i/>
      <w:iCs/>
      <w:sz w:val="24"/>
      <w:szCs w:val="24"/>
    </w:rPr>
  </w:style>
  <w:style w:type="paragraph" w:styleId="Style20">
    <w:name w:val="Указатель"/>
    <w:basedOn w:val="Normal"/>
    <w:qFormat/>
    <w:pPr>
      <w:suppressLineNumbers/>
    </w:pPr>
    <w:rPr>
      <w:rFonts w:cs="Mangal"/>
    </w:rPr>
  </w:style>
  <w:style w:type="paragraph" w:styleId="34" w:customStyle="1">
    <w:name w:val="Основной текст (3)"/>
    <w:basedOn w:val="Normal"/>
    <w:link w:val="31"/>
    <w:qFormat/>
    <w:pPr>
      <w:shd w:val="clear" w:color="auto" w:fill="FFFFFF"/>
      <w:spacing w:lineRule="auto" w:line="240" w:before="0" w:after="60"/>
      <w:jc w:val="center"/>
    </w:pPr>
    <w:rPr>
      <w:rFonts w:ascii="Times New Roman" w:hAnsi="Times New Roman" w:eastAsia="Times New Roman" w:cs="Times New Roman"/>
      <w:sz w:val="21"/>
      <w:szCs w:val="21"/>
    </w:rPr>
  </w:style>
  <w:style w:type="paragraph" w:styleId="41" w:customStyle="1">
    <w:name w:val="Основной текст (4)"/>
    <w:basedOn w:val="Normal"/>
    <w:link w:val="4Exact"/>
    <w:qFormat/>
    <w:pPr>
      <w:shd w:val="clear" w:color="auto" w:fill="FFFFFF"/>
      <w:spacing w:lineRule="exact" w:line="209"/>
      <w:jc w:val="center"/>
    </w:pPr>
    <w:rPr>
      <w:rFonts w:ascii="Times New Roman" w:hAnsi="Times New Roman" w:eastAsia="Times New Roman" w:cs="Times New Roman"/>
      <w:sz w:val="17"/>
      <w:szCs w:val="17"/>
      <w:lang w:val="en-US" w:eastAsia="en-US" w:bidi="en-US"/>
    </w:rPr>
  </w:style>
  <w:style w:type="paragraph" w:styleId="26" w:customStyle="1">
    <w:name w:val="Основной текст (2)"/>
    <w:basedOn w:val="Normal"/>
    <w:link w:val="2"/>
    <w:qFormat/>
    <w:pPr>
      <w:shd w:val="clear" w:color="auto" w:fill="FFFFFF"/>
      <w:spacing w:lineRule="exact" w:line="279" w:before="480" w:after="0"/>
      <w:ind w:hanging="1160"/>
      <w:jc w:val="center"/>
    </w:pPr>
    <w:rPr>
      <w:rFonts w:ascii="Times New Roman" w:hAnsi="Times New Roman" w:eastAsia="Times New Roman" w:cs="Times New Roman"/>
    </w:rPr>
  </w:style>
  <w:style w:type="paragraph" w:styleId="51" w:customStyle="1">
    <w:name w:val="Основной текст (5)"/>
    <w:basedOn w:val="Normal"/>
    <w:link w:val="5"/>
    <w:qFormat/>
    <w:pPr>
      <w:shd w:val="clear" w:color="auto" w:fill="FFFFFF"/>
      <w:spacing w:lineRule="auto" w:line="240" w:before="0" w:after="240"/>
    </w:pPr>
    <w:rPr>
      <w:rFonts w:ascii="Times New Roman" w:hAnsi="Times New Roman" w:eastAsia="Times New Roman" w:cs="Times New Roman"/>
      <w:sz w:val="28"/>
      <w:szCs w:val="28"/>
    </w:rPr>
  </w:style>
  <w:style w:type="paragraph" w:styleId="61" w:customStyle="1">
    <w:name w:val="Основной текст (6)"/>
    <w:basedOn w:val="Normal"/>
    <w:link w:val="6"/>
    <w:qFormat/>
    <w:pPr>
      <w:shd w:val="clear" w:color="auto" w:fill="FFFFFF"/>
      <w:spacing w:lineRule="auto" w:line="240" w:before="360" w:after="360"/>
      <w:jc w:val="both"/>
    </w:pPr>
    <w:rPr>
      <w:rFonts w:ascii="Times New Roman" w:hAnsi="Times New Roman" w:eastAsia="Times New Roman" w:cs="Times New Roman"/>
      <w:sz w:val="20"/>
      <w:szCs w:val="20"/>
    </w:rPr>
  </w:style>
  <w:style w:type="paragraph" w:styleId="27" w:customStyle="1">
    <w:name w:val="Подпись к картинке (2)"/>
    <w:basedOn w:val="Normal"/>
    <w:link w:val="2Exact"/>
    <w:qFormat/>
    <w:pPr>
      <w:shd w:val="clear" w:color="auto" w:fill="FFFFFF"/>
      <w:spacing w:lineRule="exact" w:line="139"/>
      <w:jc w:val="center"/>
    </w:pPr>
    <w:rPr>
      <w:rFonts w:ascii="Times New Roman" w:hAnsi="Times New Roman" w:eastAsia="Times New Roman" w:cs="Times New Roman"/>
      <w:sz w:val="10"/>
      <w:szCs w:val="10"/>
    </w:rPr>
  </w:style>
  <w:style w:type="paragraph" w:styleId="Style21" w:customStyle="1">
    <w:name w:val="Подпись к картинке"/>
    <w:basedOn w:val="Normal"/>
    <w:link w:val="Exact"/>
    <w:qFormat/>
    <w:pPr>
      <w:shd w:val="clear" w:color="auto" w:fill="FFFFFF"/>
      <w:spacing w:lineRule="auto" w:line="240"/>
    </w:pPr>
    <w:rPr>
      <w:rFonts w:ascii="Times New Roman" w:hAnsi="Times New Roman" w:eastAsia="Times New Roman" w:cs="Times New Roman"/>
      <w:sz w:val="13"/>
      <w:szCs w:val="13"/>
    </w:rPr>
  </w:style>
  <w:style w:type="paragraph" w:styleId="28">
    <w:name w:val="TOC 2"/>
    <w:basedOn w:val="Normal"/>
    <w:link w:val="25"/>
    <w:autoRedefine/>
    <w:pPr>
      <w:shd w:val="clear" w:color="auto" w:fill="FFFFFF"/>
      <w:spacing w:lineRule="exact" w:line="273"/>
      <w:jc w:val="both"/>
    </w:pPr>
    <w:rPr>
      <w:rFonts w:ascii="Times New Roman" w:hAnsi="Times New Roman" w:eastAsia="Times New Roman" w:cs="Times New Roman"/>
    </w:rPr>
  </w:style>
  <w:style w:type="paragraph" w:styleId="112" w:customStyle="1">
    <w:name w:val="Основной текст (11)"/>
    <w:basedOn w:val="Normal"/>
    <w:link w:val="11"/>
    <w:qFormat/>
    <w:pPr>
      <w:shd w:val="clear" w:color="auto" w:fill="FFFFFF"/>
      <w:spacing w:lineRule="exact" w:line="273"/>
      <w:jc w:val="both"/>
    </w:pPr>
    <w:rPr>
      <w:rFonts w:ascii="Times New Roman" w:hAnsi="Times New Roman" w:eastAsia="Times New Roman" w:cs="Times New Roman"/>
      <w:i/>
      <w:iCs/>
    </w:rPr>
  </w:style>
  <w:style w:type="paragraph" w:styleId="71" w:customStyle="1">
    <w:name w:val="Основной текст (7)"/>
    <w:basedOn w:val="Normal"/>
    <w:link w:val="7"/>
    <w:qFormat/>
    <w:pPr>
      <w:shd w:val="clear" w:color="auto" w:fill="FFFFFF"/>
      <w:spacing w:lineRule="auto" w:line="240"/>
    </w:pPr>
    <w:rPr>
      <w:rFonts w:ascii="Times New Roman" w:hAnsi="Times New Roman" w:eastAsia="Times New Roman" w:cs="Times New Roman"/>
      <w:sz w:val="15"/>
      <w:szCs w:val="15"/>
    </w:rPr>
  </w:style>
  <w:style w:type="paragraph" w:styleId="81" w:customStyle="1">
    <w:name w:val="Основной текст (8)"/>
    <w:basedOn w:val="Normal"/>
    <w:link w:val="8"/>
    <w:qFormat/>
    <w:pPr>
      <w:shd w:val="clear" w:color="auto" w:fill="FFFFFF"/>
      <w:spacing w:lineRule="auto" w:line="240"/>
    </w:pPr>
    <w:rPr>
      <w:rFonts w:ascii="Times New Roman" w:hAnsi="Times New Roman" w:eastAsia="Times New Roman" w:cs="Times New Roman"/>
      <w:sz w:val="15"/>
      <w:szCs w:val="15"/>
    </w:rPr>
  </w:style>
  <w:style w:type="paragraph" w:styleId="91" w:customStyle="1">
    <w:name w:val="Основной текст (9)"/>
    <w:basedOn w:val="Normal"/>
    <w:link w:val="9"/>
    <w:qFormat/>
    <w:pPr>
      <w:shd w:val="clear" w:color="auto" w:fill="FFFFFF"/>
      <w:spacing w:lineRule="exact" w:line="319"/>
      <w:jc w:val="center"/>
    </w:pPr>
    <w:rPr>
      <w:rFonts w:ascii="Times New Roman" w:hAnsi="Times New Roman" w:eastAsia="Times New Roman" w:cs="Times New Roman"/>
      <w:b/>
      <w:bCs/>
      <w:sz w:val="28"/>
      <w:szCs w:val="28"/>
    </w:rPr>
  </w:style>
  <w:style w:type="paragraph" w:styleId="29" w:customStyle="1">
    <w:name w:val="Заголовок №2"/>
    <w:basedOn w:val="Normal"/>
    <w:link w:val="23"/>
    <w:qFormat/>
    <w:pPr>
      <w:shd w:val="clear" w:color="auto" w:fill="FFFFFF"/>
      <w:spacing w:lineRule="auto" w:line="240"/>
      <w:ind w:hanging="1980"/>
      <w:outlineLvl w:val="1"/>
    </w:pPr>
    <w:rPr>
      <w:rFonts w:ascii="Times New Roman" w:hAnsi="Times New Roman" w:eastAsia="Times New Roman" w:cs="Times New Roman"/>
      <w:b/>
      <w:bCs/>
    </w:rPr>
  </w:style>
  <w:style w:type="paragraph" w:styleId="101" w:customStyle="1">
    <w:name w:val="Основной текст (10)"/>
    <w:basedOn w:val="Normal"/>
    <w:link w:val="100"/>
    <w:qFormat/>
    <w:pPr>
      <w:shd w:val="clear" w:color="auto" w:fill="FFFFFF"/>
      <w:spacing w:lineRule="exact" w:line="273" w:before="360" w:after="240"/>
    </w:pPr>
    <w:rPr>
      <w:rFonts w:ascii="Times New Roman" w:hAnsi="Times New Roman" w:eastAsia="Times New Roman" w:cs="Times New Roman"/>
      <w:b/>
      <w:bCs/>
    </w:rPr>
  </w:style>
  <w:style w:type="paragraph" w:styleId="222" w:customStyle="1">
    <w:name w:val="Заголовок №2 (2)"/>
    <w:basedOn w:val="Normal"/>
    <w:link w:val="220"/>
    <w:qFormat/>
    <w:pPr>
      <w:shd w:val="clear" w:color="auto" w:fill="FFFFFF"/>
      <w:spacing w:lineRule="exact" w:line="279" w:before="0" w:after="240"/>
      <w:outlineLvl w:val="1"/>
    </w:pPr>
    <w:rPr>
      <w:rFonts w:ascii="Times New Roman" w:hAnsi="Times New Roman" w:eastAsia="Times New Roman" w:cs="Times New Roman"/>
      <w:sz w:val="26"/>
      <w:szCs w:val="26"/>
    </w:rPr>
  </w:style>
  <w:style w:type="paragraph" w:styleId="14" w:customStyle="1">
    <w:name w:val="Заголовок №1"/>
    <w:basedOn w:val="Normal"/>
    <w:link w:val="12"/>
    <w:qFormat/>
    <w:pPr>
      <w:shd w:val="clear" w:color="auto" w:fill="FFFFFF"/>
      <w:spacing w:lineRule="exact" w:line="273"/>
      <w:jc w:val="both"/>
      <w:outlineLvl w:val="0"/>
    </w:pPr>
    <w:rPr>
      <w:rFonts w:ascii="Times New Roman" w:hAnsi="Times New Roman" w:eastAsia="Times New Roman" w:cs="Times New Roman"/>
      <w:b/>
      <w:bCs/>
    </w:rPr>
  </w:style>
  <w:style w:type="paragraph" w:styleId="122" w:customStyle="1">
    <w:name w:val="Основной текст (12)"/>
    <w:basedOn w:val="Normal"/>
    <w:link w:val="120"/>
    <w:qFormat/>
    <w:pPr>
      <w:shd w:val="clear" w:color="auto" w:fill="FFFFFF"/>
      <w:spacing w:lineRule="exact" w:line="279" w:before="480" w:after="0"/>
      <w:jc w:val="center"/>
    </w:pPr>
    <w:rPr>
      <w:rFonts w:ascii="Times New Roman" w:hAnsi="Times New Roman" w:eastAsia="Times New Roman" w:cs="Times New Roman"/>
      <w:b/>
      <w:bCs/>
      <w:i/>
      <w:iCs/>
      <w:sz w:val="23"/>
      <w:szCs w:val="23"/>
    </w:rPr>
  </w:style>
  <w:style w:type="paragraph" w:styleId="Style22" w:customStyle="1">
    <w:name w:val="Подпись к таблице"/>
    <w:basedOn w:val="Normal"/>
    <w:link w:val="a5"/>
    <w:qFormat/>
    <w:pPr>
      <w:shd w:val="clear" w:color="auto" w:fill="FFFFFF"/>
      <w:spacing w:lineRule="auto" w:line="240"/>
    </w:pPr>
    <w:rPr>
      <w:rFonts w:ascii="Times New Roman" w:hAnsi="Times New Roman" w:eastAsia="Times New Roman" w:cs="Times New Roman"/>
      <w:sz w:val="20"/>
      <w:szCs w:val="20"/>
    </w:rPr>
  </w:style>
  <w:style w:type="paragraph" w:styleId="NoSpacing">
    <w:name w:val="No Spacing"/>
    <w:uiPriority w:val="1"/>
    <w:qFormat/>
    <w:rsid w:val="00925088"/>
    <w:pPr>
      <w:widowControl/>
      <w:bidi w:val="0"/>
      <w:jc w:val="left"/>
    </w:pPr>
    <w:rPr>
      <w:rFonts w:ascii="Calibri" w:hAnsi="Calibri" w:eastAsia="Times New Roman" w:cs="Times New Roman"/>
      <w:color w:val="auto"/>
      <w:kern w:val="0"/>
      <w:sz w:val="22"/>
      <w:szCs w:val="22"/>
      <w:lang w:val="ru-RU" w:eastAsia="ru-RU" w:bidi="ar-SA"/>
    </w:rPr>
  </w:style>
  <w:style w:type="paragraph" w:styleId="ConsPlusNormal1" w:customStyle="1">
    <w:name w:val="ConsPlusNormal"/>
    <w:link w:val="ConsPlusNormal"/>
    <w:qFormat/>
    <w:rsid w:val="00925088"/>
    <w:pPr>
      <w:widowControl/>
      <w:bidi w:val="0"/>
      <w:jc w:val="left"/>
    </w:pPr>
    <w:rPr>
      <w:rFonts w:ascii="Calibri" w:hAnsi="Calibri" w:eastAsia="Times New Roman" w:cs="Calibri"/>
      <w:color w:val="auto"/>
      <w:kern w:val="0"/>
      <w:sz w:val="24"/>
      <w:szCs w:val="20"/>
      <w:lang w:val="ru-RU" w:eastAsia="ru-RU" w:bidi="ru-RU"/>
    </w:rPr>
  </w:style>
  <w:style w:type="paragraph" w:styleId="ConsPlusTitle" w:customStyle="1">
    <w:name w:val="ConsPlusTitle"/>
    <w:qFormat/>
    <w:rsid w:val="00925088"/>
    <w:pPr>
      <w:widowControl/>
      <w:bidi w:val="0"/>
      <w:jc w:val="left"/>
    </w:pPr>
    <w:rPr>
      <w:rFonts w:ascii="Calibri" w:hAnsi="Calibri" w:eastAsia="Times New Roman" w:cs="Calibri"/>
      <w:b/>
      <w:color w:val="auto"/>
      <w:kern w:val="0"/>
      <w:sz w:val="22"/>
      <w:szCs w:val="20"/>
      <w:lang w:val="ru-RU" w:eastAsia="ru-RU" w:bidi="ar-SA"/>
    </w:rPr>
  </w:style>
  <w:style w:type="paragraph" w:styleId="ConsPlusNonformat" w:customStyle="1">
    <w:name w:val="ConsPlusNonformat"/>
    <w:uiPriority w:val="99"/>
    <w:qFormat/>
    <w:rsid w:val="00925088"/>
    <w:pPr>
      <w:widowControl/>
      <w:suppressAutoHyphens w:val="true"/>
      <w:bidi w:val="0"/>
      <w:jc w:val="left"/>
    </w:pPr>
    <w:rPr>
      <w:rFonts w:ascii="Courier New" w:hAnsi="Courier New" w:eastAsia="Times New Roman" w:cs="Courier New"/>
      <w:color w:val="auto"/>
      <w:kern w:val="0"/>
      <w:sz w:val="20"/>
      <w:szCs w:val="20"/>
      <w:lang w:val="ru-RU" w:eastAsia="zh-CN" w:bidi="ar-SA"/>
    </w:rPr>
  </w:style>
  <w:style w:type="paragraph" w:styleId="ConsPlusNonformat1" w:customStyle="1">
    <w:name w:val="ConsPlusNonformat1"/>
    <w:next w:val="Normal"/>
    <w:uiPriority w:val="99"/>
    <w:qFormat/>
    <w:rsid w:val="00925088"/>
    <w:pPr>
      <w:widowControl/>
      <w:suppressAutoHyphens w:val="true"/>
      <w:bidi w:val="0"/>
      <w:jc w:val="left"/>
    </w:pPr>
    <w:rPr>
      <w:rFonts w:ascii="Courier New" w:hAnsi="Courier New" w:eastAsia="Times New Roman" w:cs="Courier New"/>
      <w:color w:val="auto"/>
      <w:kern w:val="0"/>
      <w:sz w:val="20"/>
      <w:szCs w:val="20"/>
      <w:lang w:val="ru-RU" w:eastAsia="zh-CN" w:bidi="hi-IN"/>
    </w:rPr>
  </w:style>
  <w:style w:type="paragraph" w:styleId="ConsPlusNormal11" w:customStyle="1">
    <w:name w:val="ConsPlusNormal1"/>
    <w:uiPriority w:val="99"/>
    <w:qFormat/>
    <w:rsid w:val="00925088"/>
    <w:pPr>
      <w:widowControl/>
      <w:suppressAutoHyphens w:val="true"/>
      <w:bidi w:val="0"/>
      <w:jc w:val="left"/>
    </w:pPr>
    <w:rPr>
      <w:rFonts w:ascii="Arial" w:hAnsi="Arial" w:eastAsia="Times New Roman" w:cs="Times New Roman"/>
      <w:color w:val="auto"/>
      <w:kern w:val="0"/>
      <w:sz w:val="24"/>
      <w:szCs w:val="22"/>
      <w:lang w:val="ru-RU" w:eastAsia="zh-CN" w:bidi="ar-SA"/>
    </w:rPr>
  </w:style>
  <w:style w:type="paragraph" w:styleId="Style23" w:customStyle="1">
    <w:name w:val="Style2"/>
    <w:basedOn w:val="Normal"/>
    <w:uiPriority w:val="99"/>
    <w:qFormat/>
    <w:rsid w:val="00925088"/>
    <w:pPr>
      <w:spacing w:lineRule="exact" w:line="300"/>
      <w:jc w:val="center"/>
    </w:pPr>
    <w:rPr>
      <w:rFonts w:ascii="Times New Roman" w:hAnsi="Times New Roman" w:eastAsia="Times New Roman" w:cs="Times New Roman"/>
      <w:color w:val="auto"/>
      <w:lang w:bidi="ar-SA"/>
    </w:rPr>
  </w:style>
  <w:style w:type="paragraph" w:styleId="ListParagraph">
    <w:name w:val="List Paragraph"/>
    <w:basedOn w:val="Normal"/>
    <w:uiPriority w:val="34"/>
    <w:qFormat/>
    <w:rsid w:val="00f13daa"/>
    <w:pPr>
      <w:widowControl/>
      <w:spacing w:lineRule="auto" w:line="259" w:before="0" w:after="160"/>
      <w:ind w:left="720" w:hanging="0"/>
      <w:contextualSpacing/>
    </w:pPr>
    <w:rPr>
      <w:rFonts w:ascii="Calibri" w:hAnsi="Calibri" w:eastAsia="Calibri" w:cs="" w:asciiTheme="minorHAnsi" w:cstheme="minorBidi" w:eastAsiaTheme="minorHAnsi" w:hAnsiTheme="minorHAnsi"/>
      <w:color w:val="auto"/>
      <w:sz w:val="22"/>
      <w:szCs w:val="22"/>
      <w:lang w:eastAsia="en-US" w:bidi="ar-SA"/>
    </w:rPr>
  </w:style>
  <w:style w:type="paragraph" w:styleId="15" w:customStyle="1">
    <w:name w:val="Основной текст1"/>
    <w:basedOn w:val="Normal"/>
    <w:link w:val="ab"/>
    <w:qFormat/>
    <w:rsid w:val="00471f3d"/>
    <w:pPr>
      <w:ind w:firstLine="400"/>
    </w:pPr>
    <w:rPr>
      <w:rFonts w:ascii="Times New Roman" w:hAnsi="Times New Roman" w:eastAsia="Times New Roman" w:cs="Times New Roman"/>
      <w:color w:val="2B2A2B"/>
    </w:rPr>
  </w:style>
  <w:style w:type="paragraph" w:styleId="Caption">
    <w:name w:val="caption"/>
    <w:basedOn w:val="Normal"/>
    <w:next w:val="Normal"/>
    <w:qFormat/>
    <w:rsid w:val="00337873"/>
    <w:pPr>
      <w:widowControl/>
      <w:jc w:val="center"/>
    </w:pPr>
    <w:rPr>
      <w:rFonts w:ascii="Times New Roman" w:hAnsi="Times New Roman" w:eastAsia="Times New Roman" w:cs="Times New Roman"/>
      <w:color w:val="auto"/>
      <w:spacing w:val="60"/>
      <w:sz w:val="32"/>
      <w:szCs w:val="20"/>
      <w:lang w:bidi="ar-SA"/>
    </w:rPr>
  </w:style>
  <w:style w:type="numbering" w:styleId="NoList" w:default="1">
    <w:name w:val="No List"/>
    <w:uiPriority w:val="99"/>
    <w:semiHidden/>
    <w:unhideWhenUsed/>
    <w:qFormat/>
  </w:style>
  <w:style w:type="table" w:default="1" w:styleId="a1">
    <w:name w:val="Normal Table"/>
    <w:uiPriority w:val="99"/>
    <w:semiHidden/>
    <w:unhideWhenUsed/>
    <w:tblPr>
      <w:tblInd w:w="0" w:type="dxa"/>
      <w:tblCellMar>
        <w:top w:w="0" w:type="dxa"/>
        <w:left w:w="108" w:type="dxa"/>
        <w:bottom w:w="0" w:type="dxa"/>
        <w:right w:w="108" w:type="dxa"/>
      </w:tblCellMar>
    </w:tblPr>
  </w:style>
  <w:style w:type="table" w:styleId="a9">
    <w:name w:val="Table Grid"/>
    <w:basedOn w:val="a1"/>
    <w:uiPriority w:val="39"/>
    <w:rsid w:val="00f13daa"/>
    <w:rPr>
      <w:rFonts w:asciiTheme="minorHAnsi" w:hAnsiTheme="minorHAnsi" w:eastAsiaTheme="minorHAnsi" w:cstheme="minorBidi"/>
      <w:lang w:eastAsia="en-US" w:bidi="ar-SA"/>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https://gosuslugi.samregion.ru/" TargetMode="Externa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Relationship Id="rId8"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B85C1E-CF81-4AA2-98EF-DB9E6B33F0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Application>LibreOffice/6.1.4.2$Windows_X86_64 LibreOffice_project/9d0f32d1f0b509096fd65e0d4bec26ddd1938fd3</Application>
  <Pages>28</Pages>
  <Words>7377</Words>
  <Characters>58567</Characters>
  <CharactersWithSpaces>66273</CharactersWithSpaces>
  <Paragraphs>447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2023-11-13T07:58:00Z</dcterms:created>
  <dc:creator>ПК</dc:creator>
  <dc:description/>
  <dc:language>ru-RU</dc:language>
  <cp:lastModifiedBy/>
  <cp:lastPrinted>2023-11-27T14:25:46Z</cp:lastPrinted>
  <dcterms:modified xsi:type="dcterms:W3CDTF">2023-11-27T14:30:53Z</dcterms:modified>
  <cp:revision>5</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