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ind w:left="5400" w:hanging="5684"/>
        <w:jc w:val="center"/>
        <w:outlineLvl w:val="0"/>
        <w:rPr>
          <w:b/>
          <w:b/>
          <w:szCs w:val="20"/>
          <w:lang w:val="x-none" w:eastAsia="x-none"/>
        </w:rPr>
      </w:pPr>
      <w:r>
        <w:rPr/>
        <w:drawing>
          <wp:inline distT="0" distB="0" distL="0" distR="0">
            <wp:extent cx="1019175" cy="9715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200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spacing w:lineRule="auto" w:line="276"/>
        <w:jc w:val="center"/>
        <w:rPr>
          <w:rFonts w:eastAsia="Calibri"/>
          <w:b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</w:rPr>
        <w:t>АДМИНИСТРАЦИЯ</w:t>
      </w:r>
    </w:p>
    <w:p>
      <w:pPr>
        <w:pStyle w:val="Normal"/>
        <w:spacing w:lineRule="auto" w:line="276"/>
        <w:jc w:val="center"/>
        <w:rPr/>
      </w:pPr>
      <w:r>
        <w:rPr>
          <w:rFonts w:eastAsia="Calibri"/>
          <w:b/>
          <w:sz w:val="22"/>
          <w:szCs w:val="22"/>
          <w:lang w:eastAsia="en-US"/>
        </w:rPr>
        <w:t>СЕЛЬСКОГО ПОСЕЛЕНИЯ ВЕРХНЕЕ САНЧЕЛЕЕВО</w:t>
      </w:r>
    </w:p>
    <w:p>
      <w:pPr>
        <w:pStyle w:val="Normal"/>
        <w:spacing w:lineRule="auto" w:line="276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>
      <w:pPr>
        <w:pStyle w:val="Normal"/>
        <w:spacing w:lineRule="auto" w:line="276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>
      <w:pPr>
        <w:pStyle w:val="Normal"/>
        <w:spacing w:lineRule="auto" w:line="276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spacing w:lineRule="auto" w:line="360"/>
        <w:rPr/>
      </w:pPr>
      <w:r>
        <w:rPr>
          <w:b/>
        </w:rPr>
        <w:t xml:space="preserve">                                                            </w:t>
      </w:r>
      <w:r>
        <w:rPr>
          <w:b/>
        </w:rPr>
        <w:t xml:space="preserve">ПОСТАНОВЛЕНИЕ </w:t>
      </w:r>
    </w:p>
    <w:p>
      <w:pPr>
        <w:pStyle w:val="Normal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</w:p>
    <w:p>
      <w:pPr>
        <w:pStyle w:val="Normal"/>
        <w:keepNext w:val="true"/>
        <w:jc w:val="center"/>
        <w:rPr/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30 июня </w:t>
      </w:r>
      <w:r>
        <w:rPr>
          <w:b/>
          <w:sz w:val="28"/>
          <w:szCs w:val="28"/>
        </w:rPr>
        <w:t xml:space="preserve">2023 </w:t>
        <w:tab/>
        <w:tab/>
        <w:tab/>
        <w:tab/>
        <w:tab/>
        <w:tab/>
        <w:tab/>
        <w:t xml:space="preserve">№ </w:t>
      </w:r>
      <w:r>
        <w:rPr>
          <w:b/>
          <w:sz w:val="28"/>
          <w:szCs w:val="28"/>
        </w:rPr>
        <w:t>32</w:t>
      </w:r>
    </w:p>
    <w:p>
      <w:pPr>
        <w:pStyle w:val="Normal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утверждении Положения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Верхнее Санчелеево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>
      <w:pPr>
        <w:pStyle w:val="Normal"/>
        <w:shd w:val="clear" w:color="auto" w:fill="FFFFFF"/>
        <w:ind w:firstLine="567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/>
        <w:jc w:val="both"/>
        <w:rPr/>
      </w:pPr>
      <w:r>
        <w:rPr>
          <w:color w:val="000000" w:themeColor="text1"/>
        </w:rPr>
        <w:t xml:space="preserve">   </w:t>
      </w:r>
      <w:r>
        <w:rPr>
          <w:color w:val="000000" w:themeColor="text1"/>
        </w:rPr>
        <w:t>В</w:t>
      </w:r>
      <w:r>
        <w:rPr>
          <w:sz w:val="28"/>
          <w:szCs w:val="28"/>
        </w:rPr>
        <w:t xml:space="preserve"> соответствии со статьей 15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Федерального закона от 2 марта 2007 года                     № 25-ФЗ «О муниципальной службе в Российской Федерации», </w:t>
      </w:r>
      <w:hyperlink r:id="rId3">
        <w:r>
          <w:rPr>
            <w:rStyle w:val="ListLabel38"/>
            <w:sz w:val="28"/>
            <w:szCs w:val="28"/>
          </w:rPr>
          <w:t>распоряжением</w:t>
        </w:r>
      </w:hyperlink>
      <w:r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идентифицировать», статьей 7 Закона Самарской области от 9 октября 2007 года № 96-ГД «О муниципальной службе в Самарской области», Уставом сельского поселения Верхнее Санчелеево муниципального района Ставропольский Самарской области, администрация сельского поселения Верхнее Санчелеево</w:t>
      </w:r>
    </w:p>
    <w:p>
      <w:pPr>
        <w:pStyle w:val="Normal"/>
        <w:shd w:val="clear" w:color="auto" w:fill="FFFFFF"/>
        <w:jc w:val="center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ПОСТАНОВЛЯЕТ: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1.Утвердить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Положение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Верхнее Санчелеево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>
        <w:rPr>
          <w:rFonts w:cs="Times New Roman" w:ascii="Times New Roman" w:hAnsi="Times New Roman"/>
          <w:sz w:val="28"/>
          <w:szCs w:val="28"/>
        </w:rPr>
        <w:t xml:space="preserve"> согласно приложению  к настоящему решению.</w:t>
      </w:r>
    </w:p>
    <w:p>
      <w:pPr>
        <w:pStyle w:val="ConsPlusNormal1"/>
        <w:spacing w:lineRule="auto" w:line="276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   Опубликовать настоящее постановление в </w:t>
      </w:r>
      <w:r>
        <w:rPr>
          <w:rFonts w:ascii="Times New Roman" w:hAnsi="Times New Roman"/>
          <w:sz w:val="28"/>
          <w:szCs w:val="28"/>
        </w:rPr>
        <w:t xml:space="preserve">газете «Верхнесанчелеевский Вестник» и на официальном сайте сельского поселения Верхнее Санчелеево в информационно-телекоммуникационной сети «Интернет» - </w:t>
      </w:r>
      <w:r>
        <w:rPr>
          <w:rStyle w:val="Style17"/>
          <w:rFonts w:ascii="Times New Roman" w:hAnsi="Times New Roman"/>
          <w:sz w:val="28"/>
          <w:szCs w:val="28"/>
        </w:rPr>
        <w:t>http://v.sancheleevo.stavrsp.ru/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со дня его официального опубликования. </w:t>
      </w:r>
    </w:p>
    <w:p>
      <w:pPr>
        <w:pStyle w:val="ConsPlusNormal1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76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Верхнее Санчелеево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76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76"/>
        <w:rPr/>
      </w:pPr>
      <w:r>
        <w:rPr>
          <w:sz w:val="28"/>
          <w:szCs w:val="28"/>
        </w:rPr>
        <w:t>Самарской области                                                                       П.В. Чапарин</w:t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ConsNormal"/>
        <w:widowControl/>
        <w:ind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к</w:t>
      </w:r>
    </w:p>
    <w:p>
      <w:pPr>
        <w:pStyle w:val="ConsNormal"/>
        <w:widowControl/>
        <w:tabs>
          <w:tab w:val="clear" w:pos="708"/>
          <w:tab w:val="left" w:pos="5529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Постановлению администрации </w:t>
      </w:r>
    </w:p>
    <w:p>
      <w:pPr>
        <w:pStyle w:val="ConsNormal"/>
        <w:widowControl/>
        <w:tabs>
          <w:tab w:val="clear" w:pos="708"/>
          <w:tab w:val="left" w:pos="4820" w:leader="none"/>
        </w:tabs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сельского   поселения Верхнее Санчелеево</w:t>
      </w:r>
    </w:p>
    <w:p>
      <w:pPr>
        <w:pStyle w:val="ConsNormal"/>
        <w:widowControl/>
        <w:tabs>
          <w:tab w:val="clear" w:pos="708"/>
          <w:tab w:val="left" w:pos="5529" w:leader="none"/>
        </w:tabs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муниципального района Ставропольский </w:t>
      </w:r>
    </w:p>
    <w:p>
      <w:pPr>
        <w:pStyle w:val="ConsNormal"/>
        <w:widowControl/>
        <w:tabs>
          <w:tab w:val="clear" w:pos="708"/>
          <w:tab w:val="left" w:pos="5529" w:leader="none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Самарской области</w:t>
      </w:r>
    </w:p>
    <w:p>
      <w:pPr>
        <w:pStyle w:val="ConsNormal"/>
        <w:widowControl/>
        <w:ind w:firstLine="558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от ___2023 № 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___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ConsPlusNormal1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Положение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Верхнее Санчелеево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>
      <w:pPr>
        <w:pStyle w:val="ConsPlusNormal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 w:val="false"/>
        <w:numPr>
          <w:ilvl w:val="0"/>
          <w:numId w:val="1"/>
        </w:numPr>
        <w:suppressAutoHyphens w:val="fals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ОБЩИЕ ПОЛОЖЕНИЯ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>1. Настоящее Положение разработано в соответствии со статьей 15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Федерального закона от 2 марта 2007 года № 25-ФЗ «О муниципальной службе в Российской Федерации», </w:t>
      </w:r>
      <w:hyperlink r:id="rId4">
        <w:r>
          <w:rPr>
            <w:rStyle w:val="ListLabel38"/>
            <w:sz w:val="28"/>
            <w:szCs w:val="28"/>
          </w:rPr>
          <w:t>распоряжением</w:t>
        </w:r>
      </w:hyperlink>
      <w:r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</w:t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5">
        <w:r>
          <w:rPr>
            <w:rStyle w:val="ListLabel38"/>
            <w:sz w:val="28"/>
            <w:szCs w:val="28"/>
          </w:rPr>
          <w:t>распоряжение</w:t>
        </w:r>
      </w:hyperlink>
      <w:r>
        <w:rPr>
          <w:sz w:val="28"/>
          <w:szCs w:val="28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  <w:br/>
        <w:t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администрации сельского поселения Верхнее Санчелеево муниципального района Ставропольский Самарской области (далее Администрация сельского поселения Верхнее Санчелеево),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>
        <w:rPr>
          <w:i/>
          <w:sz w:val="28"/>
          <w:szCs w:val="28"/>
        </w:rPr>
        <w:t>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2. 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«Интернет» используются в значениях, определенных Федеральным </w:t>
      </w:r>
      <w:hyperlink r:id="rId6">
        <w:r>
          <w:rPr>
            <w:rStyle w:val="ListLabel38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27 июля 2006 года № 149-ФЗ «Об информации, информационных технологиях и о защите информации».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1"/>
        <w:widowControl w:val="false"/>
        <w:numPr>
          <w:ilvl w:val="0"/>
          <w:numId w:val="1"/>
        </w:numPr>
        <w:suppressAutoHyphens w:val="false"/>
        <w:ind w:left="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ПРЕДСТАВЛЕНИЕ СВЕДЕНИЙ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Обязанность по представлению Сведений возложена на: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муниципальных служащих — ежегодно не позднее 1 апреля </w:t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невозможности по каким-либо причинам представить Сведения должностному лицу, ответственному за ведение кадровой работы в администрации сельского поселения Верхнее Санчелеево лично, гражданин, претендующий на замещение должности муниципальной службы, муниципальный служащий должны направить их </w:t>
        <w:br/>
        <w:t>должностному лицу, ответственному за ведение кадровой работы в администрации сельского поселения Верхнее Санчелеево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часаов 1 апреля.</w:t>
      </w:r>
    </w:p>
    <w:p>
      <w:pPr>
        <w:pStyle w:val="ConsPlusNormal1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2.  </w:t>
      </w:r>
      <w:hyperlink w:anchor="Par77">
        <w:r>
          <w:rPr>
            <w:rStyle w:val="ListLabel40"/>
            <w:rFonts w:cs="Times New Roman" w:ascii="Times New Roman" w:hAnsi="Times New Roman"/>
            <w:sz w:val="28"/>
            <w:szCs w:val="28"/>
          </w:rPr>
          <w:t>Сведения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представляются гражданами, претендующими </w:t>
        <w:br/>
        <w:t xml:space="preserve">на замещение должности муниципальной службы, и муниципальными служащими  должностному лицу, ответственному за ведение кадровой работы в администрации сельского поселения Верхнее Санчелеево по форме, утвержденной </w:t>
      </w:r>
      <w:hyperlink r:id="rId7">
        <w:r>
          <w:rPr>
            <w:rStyle w:val="ListLabel40"/>
            <w:rFonts w:cs="Times New Roman" w:ascii="Times New Roman" w:hAnsi="Times New Roman"/>
            <w:sz w:val="28"/>
            <w:szCs w:val="28"/>
          </w:rPr>
          <w:t>распоряжением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 w:val="false"/>
        <w:numPr>
          <w:ilvl w:val="0"/>
          <w:numId w:val="1"/>
        </w:numPr>
        <w:tabs>
          <w:tab w:val="clear" w:pos="708"/>
          <w:tab w:val="left" w:pos="426" w:leader="none"/>
        </w:tabs>
        <w:suppressAutoHyphens w:val="false"/>
        <w:ind w:left="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ЗАПОЛНЕНИЕ ФОРМЫ ПРЕДСТАВЛЕНИЯ СВЕДЕНИЙ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Форма может заполняться печатным или рукописным способом.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 титульном листе формы в отведенных для заполнения местах указываются: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фамилия, имя и отчество (при наличии) лица, заполняющего форму, </w:t>
        <w:br/>
        <w:t xml:space="preserve">в именительном падеже полностью, без сокращений в соответствии </w:t>
        <w:br/>
        <w:t>с паспортом;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должность, замещаемая муниципальным служащим по состоянию </w:t>
        <w:br/>
        <w:t xml:space="preserve">на дату представления Сведений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  <w:br/>
        <w:t>на включение в кадровый резерв органа местного самоуправления;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отчетный период, указанный в пункте 1 раздела 2 настоящего Положения.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Не подлежат представлению муниципальным служащим сведения </w:t>
        <w:br/>
        <w:t xml:space="preserve">об адресах сайтов и (или) страниц сайтов </w:t>
        <w:br/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указании сайта или страницы сайта в форму вносится адрес </w:t>
        <w:br/>
        <w:t xml:space="preserve">в информационно-телекоммуникационной сети «Интернет» в соответствии </w:t>
        <w:br/>
        <w:t>с тем, как он указан в адресной строке.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Адреса электронной почты, сервисов мгновенных сообщений (например, ICQ, WhatsApp, Viber, Skype), а также сайтов, связанных </w:t>
        <w:br/>
        <w:t>с приобретением товаров и услуг, не указываются при заполнении формы.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Сайт и (или) страница сайта подлежит(-ат) отражению в форме </w:t>
        <w:br/>
        <w:t>при соблюдении одновременно следующих условий: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на сайте и (или) странице сайта размещалась общедоступная информация;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указанная информация размещалась на сайте и (или) странице сайта </w:t>
        <w:br/>
        <w:t>в течение отчетного периода, указанного в пункте 1 раздела 2 настоящего Положения.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сайтам и (или) страницам сайтов в информационно-</w:t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  <w:br/>
        <w:t xml:space="preserve">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8">
        <w:r>
          <w:rPr>
            <w:rStyle w:val="ListLabel38"/>
            <w:sz w:val="28"/>
            <w:szCs w:val="28"/>
          </w:rPr>
          <w:t>форма</w:t>
        </w:r>
      </w:hyperlink>
      <w:r>
        <w:rPr>
          <w:sz w:val="28"/>
          <w:szCs w:val="28"/>
        </w:rPr>
        <w:t xml:space="preserve"> представляется с указанием того, что гражданином, претендующим на замещение должности муниципальной службы, и муниципальным служащим общедоступная информация, а также данные, позволяющие его идентифицировать, в соответствующий период </w:t>
        <w:br/>
        <w:t>не размещались.</w:t>
      </w:r>
    </w:p>
    <w:p>
      <w:pPr>
        <w:pStyle w:val="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>
      <w:pPr>
        <w:pStyle w:val="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1.Глава сельского поселения Верхнее Санчелеево муниципального района Ставропольский Самарской области (далее – Глава сельского поселения Верхнее Санчелеево)  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По решению Главы сельского поселения Верхнее Санчелеево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>
      <w:pPr>
        <w:pStyle w:val="Normal"/>
        <w:tabs>
          <w:tab w:val="clear" w:pos="708"/>
          <w:tab w:val="left" w:pos="851" w:leader="none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>
      <w:pPr>
        <w:pStyle w:val="Normal"/>
        <w:tabs>
          <w:tab w:val="clear" w:pos="708"/>
          <w:tab w:val="left" w:pos="851" w:leader="none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муниципальный служащий может представить уточненные Сведения </w:t>
        <w:br/>
        <w:t>в течение одного месяца после окончания срока, указанного в пункте 1 раздела 2 настоящего Положения;</w:t>
      </w:r>
    </w:p>
    <w:p>
      <w:pPr>
        <w:pStyle w:val="Normal"/>
        <w:tabs>
          <w:tab w:val="clear" w:pos="708"/>
          <w:tab w:val="left" w:pos="851" w:leader="none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  <w:br/>
        <w:t>со дня представления Сведений.</w:t>
      </w:r>
    </w:p>
    <w:p>
      <w:pPr>
        <w:pStyle w:val="Normal"/>
        <w:tabs>
          <w:tab w:val="clear" w:pos="708"/>
          <w:tab w:val="left" w:pos="851" w:leader="none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1"/>
        <w:widowControl w:val="false"/>
        <w:numPr>
          <w:ilvl w:val="0"/>
          <w:numId w:val="3"/>
        </w:numPr>
        <w:tabs>
          <w:tab w:val="clear" w:pos="708"/>
          <w:tab w:val="left" w:pos="426" w:leader="none"/>
        </w:tabs>
        <w:suppressAutoHyphens w:val="fals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ХРАНЕНИЕ И УНИЧТОЖЕНИЕ СВЕДЕНИЙ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  Сведения, представляемые муниципальными служащими, а также информация о результатах проверки достоверности и полноты этих Сведений приобщаются к личному делу муниципального служащего.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 Сведения, представляемые гражданами, претендующими </w:t>
        <w:br/>
        <w:t xml:space="preserve">на замещение должности муниципальной службы, а также информация </w:t>
        <w:br/>
        <w:t xml:space="preserve">о результатах проверки достоверности и полноты этих Сведений после приема их на муниципальную службу приобщаются к формируемым личным делам муниципальных служащих. В случае если гражданин не был принят </w:t>
        <w:br/>
        <w:t xml:space="preserve">на муниципальную службу, поданные им Сведения подлежат уничтожению </w:t>
        <w:br/>
        <w:t>в соответствии с правилами делопроизводства.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1"/>
        <w:widowControl w:val="false"/>
        <w:numPr>
          <w:ilvl w:val="0"/>
          <w:numId w:val="3"/>
        </w:numPr>
        <w:tabs>
          <w:tab w:val="clear" w:pos="708"/>
          <w:tab w:val="left" w:pos="426" w:leader="none"/>
        </w:tabs>
        <w:suppressAutoHyphens w:val="fals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ОТВЕТСТВЕННОСТЬ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Непредставление гражданином, претендующим на замещение должности муниципальной службы, при поступлении на муниципальную службу либо представление заведомо ложных Сведений являются основанием для отказа в приеме указанного гражданина на муниципальную службу.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Непредставление муниципальным служащим либо представление заведомо ложных Сведений являются основанием для увольнения его </w:t>
        <w:br/>
        <w:t>с муниципальной службы.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В случае непредставления Сведений муниципальным служащим, гражданином, претендующим на замещение должности муниципальной службы, либо обнаружения уполномоченным лицом недостоверности и/или неполноты Сведений, уполномоченное лицо в срок не позднее 3 дней соответственно со дня, когда в соответствии с пунктом 1 раздела 2 настоящего Положения представление таких Сведений является обязательным, либо обнаружения недостоверности и/или неполноты таких Сведений уведомляет об этом в письменном виде представителя нанимателя (работодателя).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Уполномоченное лицо, виновное в разглашении Сведений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536" w:hanging="0"/>
        <w:jc w:val="center"/>
        <w:rPr/>
      </w:pPr>
      <w:r>
        <w:rPr/>
      </w:r>
    </w:p>
    <w:sectPr>
      <w:headerReference w:type="default" r:id="rId9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76344521"/>
    </w:sdtPr>
    <w:sdtContent>
      <w:p>
        <w:pPr>
          <w:pStyle w:val="Style24"/>
          <w:rPr/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7</w:t>
        </w:r>
        <w:r>
          <w:rPr>
            <w:rStyle w:val="Pagenumber"/>
          </w:rPr>
          <w:fldChar w:fldCharType="end"/>
        </w:r>
      </w:p>
    </w:sdtContent>
  </w:sdt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900" w:hanging="360"/>
      </w:pPr>
      <w:rPr>
        <w:sz w:val="28"/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lvl w:ilvl="0">
      <w:start w:val="5"/>
      <w:numFmt w:val="decimal"/>
      <w:lvlText w:val="%1."/>
      <w:lvlJc w:val="left"/>
      <w:pPr>
        <w:ind w:left="720" w:hanging="360"/>
      </w:pPr>
      <w:rPr>
        <w:sz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0758b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ca0c2c"/>
    <w:pPr>
      <w:keepNext w:val="true"/>
      <w:jc w:val="both"/>
      <w:outlineLvl w:val="0"/>
    </w:pPr>
    <w:rPr>
      <w:rFonts w:eastAsia="" w:eastAsiaTheme="minorEastAsia"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сноски Знак"/>
    <w:basedOn w:val="DefaultParagraphFont"/>
    <w:link w:val="a5"/>
    <w:uiPriority w:val="99"/>
    <w:semiHidden/>
    <w:qFormat/>
    <w:rsid w:val="00165f1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165f1f"/>
    <w:rPr>
      <w:vertAlign w:val="superscript"/>
    </w:rPr>
  </w:style>
  <w:style w:type="character" w:styleId="Style15" w:customStyle="1">
    <w:name w:val="Верхний колонтитул Знак"/>
    <w:basedOn w:val="DefaultParagraphFont"/>
    <w:link w:val="a8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Style16" w:customStyle="1">
    <w:name w:val="Нижний колонтитул Знак"/>
    <w:basedOn w:val="DefaultParagraphFont"/>
    <w:link w:val="aa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Pagenumber">
    <w:name w:val="page number"/>
    <w:basedOn w:val="DefaultParagraphFont"/>
    <w:uiPriority w:val="99"/>
    <w:semiHidden/>
    <w:unhideWhenUsed/>
    <w:qFormat/>
    <w:rsid w:val="0003374e"/>
    <w:rPr/>
  </w:style>
  <w:style w:type="character" w:styleId="WW8Num1z4" w:customStyle="1">
    <w:name w:val="WW8Num1z4"/>
    <w:qFormat/>
    <w:rsid w:val="00901774"/>
    <w:rPr/>
  </w:style>
  <w:style w:type="character" w:styleId="2" w:customStyle="1">
    <w:name w:val="Основной текст 2 Знак"/>
    <w:basedOn w:val="DefaultParagraphFont"/>
    <w:link w:val="2"/>
    <w:uiPriority w:val="99"/>
    <w:qFormat/>
    <w:rsid w:val="00901774"/>
    <w:rPr>
      <w:rFonts w:ascii="Times New Roman" w:hAnsi="Times New Roman" w:eastAsia="Times New Roman" w:cs="Times New Roman"/>
      <w:lang w:eastAsia="ru-RU"/>
    </w:rPr>
  </w:style>
  <w:style w:type="character" w:styleId="11" w:customStyle="1">
    <w:name w:val="Заголовок 1 Знак"/>
    <w:basedOn w:val="DefaultParagraphFont"/>
    <w:link w:val="10"/>
    <w:uiPriority w:val="9"/>
    <w:qFormat/>
    <w:rsid w:val="00ca0c2c"/>
    <w:rPr>
      <w:rFonts w:ascii="Times New Roman" w:hAnsi="Times New Roman" w:eastAsia="" w:cs="Times New Roman" w:eastAsiaTheme="minorEastAsia"/>
      <w:sz w:val="28"/>
      <w:szCs w:val="20"/>
      <w:lang w:eastAsia="ru-RU"/>
    </w:rPr>
  </w:style>
  <w:style w:type="character" w:styleId="Style17">
    <w:name w:val="Интернет-ссылка"/>
    <w:uiPriority w:val="99"/>
    <w:unhideWhenUsed/>
    <w:rsid w:val="00c2197c"/>
    <w:rPr>
      <w:color w:val="0563C1"/>
      <w:u w:val="single"/>
    </w:rPr>
  </w:style>
  <w:style w:type="character" w:styleId="ConsPlusNormal" w:customStyle="1">
    <w:name w:val="ConsPlusNormal Знак"/>
    <w:link w:val="ConsPlusNormal"/>
    <w:uiPriority w:val="99"/>
    <w:qFormat/>
    <w:locked/>
    <w:rsid w:val="00c2197c"/>
    <w:rPr>
      <w:rFonts w:ascii="Arial" w:hAnsi="Arial" w:eastAsia="Times New Roman" w:cs="Arial"/>
      <w:sz w:val="20"/>
      <w:szCs w:val="20"/>
      <w:lang w:eastAsia="zh-CN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ascii="Times New Roman" w:hAnsi="Times New Roman" w:cs="Times New Roman"/>
      <w:sz w:val="28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  <w:sz w:val="28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ascii="Times New Roman" w:hAnsi="Times New Roman" w:cs="Times New Roman"/>
      <w:sz w:val="28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eastAsia="Times New Roman" w:cs="Times New Roman"/>
      <w:b w:val="false"/>
      <w:color w:val="000000"/>
    </w:rPr>
  </w:style>
  <w:style w:type="character" w:styleId="ListLabel38">
    <w:name w:val="ListLabel 38"/>
    <w:qFormat/>
    <w:rPr>
      <w:sz w:val="28"/>
      <w:szCs w:val="28"/>
    </w:rPr>
  </w:style>
  <w:style w:type="character" w:styleId="ListLabel39">
    <w:name w:val="ListLabel 39"/>
    <w:qFormat/>
    <w:rPr>
      <w:rFonts w:ascii="Times New Roman" w:hAnsi="Times New Roman"/>
      <w:sz w:val="28"/>
      <w:szCs w:val="28"/>
    </w:rPr>
  </w:style>
  <w:style w:type="character" w:styleId="ListLabel40">
    <w:name w:val="ListLabel 40"/>
    <w:qFormat/>
    <w:rPr>
      <w:rFonts w:ascii="Times New Roman" w:hAnsi="Times New Roman" w:cs="Times New Roman"/>
      <w:sz w:val="28"/>
      <w:szCs w:val="28"/>
    </w:rPr>
  </w:style>
  <w:style w:type="character" w:styleId="ListLabel41">
    <w:name w:val="ListLabel 41"/>
    <w:qFormat/>
    <w:rPr>
      <w:rFonts w:ascii="Times New Roman" w:hAnsi="Times New Roman" w:cs="Times New Roman"/>
      <w:sz w:val="28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  <w:sz w:val="28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ascii="Times New Roman" w:hAnsi="Times New Roman" w:cs="Times New Roman"/>
      <w:sz w:val="28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sz w:val="28"/>
      <w:szCs w:val="28"/>
    </w:rPr>
  </w:style>
  <w:style w:type="character" w:styleId="ListLabel69">
    <w:name w:val="ListLabel 69"/>
    <w:qFormat/>
    <w:rPr>
      <w:rFonts w:ascii="Times New Roman" w:hAnsi="Times New Roman" w:cs="Times New Roman"/>
      <w:sz w:val="28"/>
      <w:szCs w:val="2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90886"/>
    <w:pPr>
      <w:spacing w:before="0" w:after="0"/>
      <w:ind w:left="720" w:hanging="0"/>
      <w:contextualSpacing/>
    </w:pPr>
    <w:rPr/>
  </w:style>
  <w:style w:type="paragraph" w:styleId="12" w:customStyle="1">
    <w:name w:val="Без интервала1"/>
    <w:qFormat/>
    <w:rsid w:val="0000240a"/>
    <w:pPr>
      <w:widowControl/>
      <w:suppressAutoHyphens w:val="true"/>
      <w:bidi w:val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ConsPlusNormal1" w:customStyle="1">
    <w:name w:val="ConsPlusNormal"/>
    <w:link w:val="ConsPlusNormal0"/>
    <w:uiPriority w:val="99"/>
    <w:qFormat/>
    <w:rsid w:val="00354979"/>
    <w:pPr>
      <w:widowControl/>
      <w:suppressAutoHyphens w:val="tru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1" w:customStyle="1">
    <w:name w:val="s_1"/>
    <w:basedOn w:val="Normal"/>
    <w:qFormat/>
    <w:rsid w:val="00c762f7"/>
    <w:pPr>
      <w:spacing w:beforeAutospacing="1" w:afterAutospacing="1"/>
    </w:pPr>
    <w:rPr/>
  </w:style>
  <w:style w:type="paragraph" w:styleId="S16" w:customStyle="1">
    <w:name w:val="s_16"/>
    <w:basedOn w:val="Normal"/>
    <w:qFormat/>
    <w:rsid w:val="00c762f7"/>
    <w:pPr>
      <w:spacing w:beforeAutospacing="1" w:afterAutospacing="1"/>
    </w:pPr>
    <w:rPr/>
  </w:style>
  <w:style w:type="paragraph" w:styleId="Empty" w:customStyle="1">
    <w:name w:val="empty"/>
    <w:basedOn w:val="Normal"/>
    <w:qFormat/>
    <w:rsid w:val="00c762f7"/>
    <w:pPr>
      <w:spacing w:beforeAutospacing="1" w:afterAutospacing="1"/>
    </w:pPr>
    <w:rPr/>
  </w:style>
  <w:style w:type="paragraph" w:styleId="Style23">
    <w:name w:val="Footnote Text"/>
    <w:basedOn w:val="Normal"/>
    <w:link w:val="a6"/>
    <w:uiPriority w:val="99"/>
    <w:semiHidden/>
    <w:unhideWhenUsed/>
    <w:rsid w:val="00165f1f"/>
    <w:pPr/>
    <w:rPr>
      <w:sz w:val="20"/>
      <w:szCs w:val="20"/>
    </w:rPr>
  </w:style>
  <w:style w:type="paragraph" w:styleId="Style24">
    <w:name w:val="Header"/>
    <w:basedOn w:val="Normal"/>
    <w:link w:val="a9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ab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2">
    <w:name w:val="Body Text 2"/>
    <w:basedOn w:val="Normal"/>
    <w:link w:val="20"/>
    <w:uiPriority w:val="99"/>
    <w:unhideWhenUsed/>
    <w:qFormat/>
    <w:rsid w:val="00901774"/>
    <w:pPr>
      <w:spacing w:lineRule="auto" w:line="480" w:before="0" w:after="120"/>
    </w:pPr>
    <w:rPr/>
  </w:style>
  <w:style w:type="paragraph" w:styleId="21" w:customStyle="1">
    <w:name w:val="Средняя сетка 21"/>
    <w:qFormat/>
    <w:rsid w:val="00fa4e52"/>
    <w:pPr>
      <w:widowControl/>
      <w:bidi w:val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26" w:customStyle="1">
    <w:name w:val="Заговок главы Знак"/>
    <w:basedOn w:val="Normal"/>
    <w:qFormat/>
    <w:rsid w:val="00ca0c2c"/>
    <w:pPr>
      <w:jc w:val="center"/>
    </w:pPr>
    <w:rPr>
      <w:rFonts w:eastAsia="" w:eastAsiaTheme="minorEastAsia"/>
      <w:b/>
      <w:bCs/>
      <w:sz w:val="28"/>
      <w:szCs w:val="28"/>
    </w:rPr>
  </w:style>
  <w:style w:type="paragraph" w:styleId="13" w:customStyle="1">
    <w:name w:val="Текст пункта Знак Знак1 Знак Знак Знак Знак Знак"/>
    <w:basedOn w:val="Normal"/>
    <w:qFormat/>
    <w:rsid w:val="00ca0c2c"/>
    <w:pPr>
      <w:tabs>
        <w:tab w:val="clear" w:pos="708"/>
        <w:tab w:val="left" w:pos="3279" w:leader="none"/>
      </w:tabs>
      <w:spacing w:lineRule="auto" w:line="360"/>
      <w:jc w:val="both"/>
    </w:pPr>
    <w:rPr>
      <w:rFonts w:eastAsia="" w:eastAsiaTheme="minorEastAsia"/>
      <w:sz w:val="28"/>
      <w:szCs w:val="28"/>
    </w:rPr>
  </w:style>
  <w:style w:type="paragraph" w:styleId="ConsNormal" w:customStyle="1">
    <w:name w:val="ConsNormal"/>
    <w:qFormat/>
    <w:rsid w:val="00c2197c"/>
    <w:pPr>
      <w:widowControl w:val="fals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hyperlink" Target="consultantplus://offline/ref=E7F1430C01898A496E70B0A850B3FE888E6440BBB5B1D3CF3542E4C233189E87294FB647AC11EE519E9C283AE5C0EAG" TargetMode="External"/><Relationship Id="rId5" Type="http://schemas.openxmlformats.org/officeDocument/2006/relationships/hyperlink" Target="consultantplus://offline/ref=E7F1430C01898A496E70B0A850B3FE888E6440BBB5B1D3CF3542E4C233189E87294FB647AC11EE519E9C283AE5C0EAG" TargetMode="External"/><Relationship Id="rId6" Type="http://schemas.openxmlformats.org/officeDocument/2006/relationships/hyperlink" Target="consultantplus://offline/ref=BF0FDC70C34B9F1579F772E9D21FFE0B2E7EEDEE2C7F122A7B0E2707ABA3CBE77FAF379535AD8A22754F9ABB735B28G" TargetMode="External"/><Relationship Id="rId7" Type="http://schemas.openxmlformats.org/officeDocument/2006/relationships/hyperlink" Target="consultantplus://offline/ref=E7F1430C01898A496E70B0A850B3FE888E6440BBB5B1D3CF3542E4C233189E87294FB647AC11EE519E9C283AE5C0EAG" TargetMode="External"/><Relationship Id="rId8" Type="http://schemas.openxmlformats.org/officeDocument/2006/relationships/hyperlink" Target="consultantplus://offline/ref=F0295100071F4CBCD548207E5F69A11D9AB2E4E284BCD9ADE9F29C7B9A35388AC2C1E7023A399F3B83312F93FBFA7BB224F409F266E75F0Db069O" TargetMode="External"/><Relationship Id="rId9" Type="http://schemas.openxmlformats.org/officeDocument/2006/relationships/header" Target="head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LibreOffice/6.1.4.2$Windows_X86_64 LibreOffice_project/9d0f32d1f0b509096fd65e0d4bec26ddd1938fd3</Application>
  <Pages>7</Pages>
  <Words>1546</Words>
  <Characters>11534</Characters>
  <CharactersWithSpaces>13516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2023-02-16T06:55:00Z</dcterms:created>
  <dc:creator>Дмитрий Славецкий</dc:creator>
  <dc:description/>
  <dc:language>ru-RU</dc:language>
  <cp:lastModifiedBy/>
  <dcterms:modified xsi:type="dcterms:W3CDTF">2023-07-03T08:54:32Z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