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center" w:pos="4674" w:leader="none"/>
          <w:tab w:val="left" w:pos="4956" w:leader="none"/>
          <w:tab w:val="left" w:pos="5664" w:leader="none"/>
          <w:tab w:val="left" w:pos="7212" w:leader="none"/>
          <w:tab w:val="left" w:pos="8571" w:leader="none"/>
        </w:tabs>
        <w:rPr/>
      </w:pPr>
      <w:r>
        <w:rPr>
          <w:rFonts w:eastAsia="Times New Roman"/>
          <w:sz w:val="28"/>
          <w:szCs w:val="28"/>
          <w:lang w:val="ru-RU" w:eastAsia="ru-RU"/>
        </w:rPr>
        <w:tab/>
        <w:t xml:space="preserve">                                                      </w:t>
      </w:r>
      <w:r>
        <w:rPr/>
        <w:drawing>
          <wp:inline distT="0" distB="0" distL="0" distR="0">
            <wp:extent cx="628015" cy="78105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29" t="-184" r="-229" b="-1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/>
          <w:sz w:val="28"/>
          <w:szCs w:val="28"/>
          <w:lang w:val="ru-RU" w:eastAsia="ru-RU"/>
        </w:rPr>
        <w:t xml:space="preserve"> </w:t>
        <w:tab/>
        <w:tab/>
        <w:t xml:space="preserve">                         </w:t>
        <w:tab/>
        <w:tab/>
      </w:r>
    </w:p>
    <w:p>
      <w:pPr>
        <w:pStyle w:val="Normal"/>
        <w:jc w:val="center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  <w:t>Российская Федерация</w:t>
      </w:r>
    </w:p>
    <w:p>
      <w:pPr>
        <w:pStyle w:val="Normal"/>
        <w:jc w:val="center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  <w:t>Самарская область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 ВЕРХНЕЕ САНЧЕЛЕЕВО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rPr>
          <w:rFonts w:eastAsia="Times New Roman"/>
          <w:b/>
          <w:b/>
          <w:sz w:val="36"/>
          <w:szCs w:val="36"/>
        </w:rPr>
      </w:pPr>
      <w:r>
        <w:rPr>
          <w:rFonts w:eastAsia="Times New Roman"/>
          <w:b/>
          <w:sz w:val="36"/>
          <w:szCs w:val="36"/>
        </w:rPr>
        <w:t xml:space="preserve">                         </w:t>
      </w:r>
    </w:p>
    <w:p>
      <w:pPr>
        <w:pStyle w:val="Normal"/>
        <w:jc w:val="center"/>
        <w:rPr/>
      </w:pPr>
      <w:r>
        <w:rPr>
          <w:b/>
          <w:i w:val="false"/>
          <w:iCs w:val="false"/>
          <w:sz w:val="24"/>
          <w:szCs w:val="24"/>
        </w:rPr>
        <w:t xml:space="preserve">ПОСТАНОВЛЕНИЕ </w:t>
      </w:r>
    </w:p>
    <w:p>
      <w:pPr>
        <w:pStyle w:val="Normal"/>
        <w:jc w:val="left"/>
        <w:rPr/>
      </w:pPr>
      <w:r>
        <w:rPr>
          <w:rFonts w:eastAsia="Times New Roman"/>
          <w:b/>
          <w:i w:val="false"/>
          <w:iCs w:val="false"/>
          <w:sz w:val="28"/>
          <w:szCs w:val="28"/>
        </w:rPr>
        <w:t xml:space="preserve">от </w:t>
      </w:r>
      <w:r>
        <w:rPr>
          <w:rFonts w:eastAsia="Times New Roman"/>
          <w:b/>
          <w:i w:val="false"/>
          <w:iCs w:val="false"/>
          <w:sz w:val="28"/>
          <w:szCs w:val="28"/>
        </w:rPr>
        <w:t>01</w:t>
      </w:r>
      <w:r>
        <w:rPr>
          <w:rFonts w:eastAsia="Times New Roman"/>
          <w:b/>
          <w:i w:val="false"/>
          <w:iCs w:val="false"/>
          <w:sz w:val="28"/>
          <w:szCs w:val="28"/>
        </w:rPr>
        <w:t>.</w:t>
      </w:r>
      <w:r>
        <w:rPr>
          <w:rFonts w:eastAsia="Times New Roman"/>
          <w:b/>
          <w:i w:val="false"/>
          <w:iCs w:val="false"/>
          <w:sz w:val="28"/>
          <w:szCs w:val="28"/>
        </w:rPr>
        <w:t>07</w:t>
      </w:r>
      <w:r>
        <w:rPr>
          <w:rFonts w:eastAsia="Times New Roman"/>
          <w:b/>
          <w:i w:val="false"/>
          <w:iCs w:val="false"/>
          <w:sz w:val="28"/>
          <w:szCs w:val="28"/>
        </w:rPr>
        <w:t>.</w:t>
      </w:r>
      <w:r>
        <w:rPr>
          <w:rFonts w:eastAsia="Times New Roman"/>
          <w:b/>
          <w:i w:val="false"/>
          <w:iCs w:val="false"/>
          <w:sz w:val="28"/>
          <w:szCs w:val="28"/>
        </w:rPr>
        <w:t xml:space="preserve">2022 </w:t>
      </w:r>
      <w:r>
        <w:rPr>
          <w:rFonts w:eastAsia="Times New Roman"/>
          <w:b/>
          <w:i w:val="false"/>
          <w:iCs w:val="false"/>
          <w:sz w:val="28"/>
          <w:szCs w:val="28"/>
        </w:rPr>
        <w:t xml:space="preserve">года                                                                                                 № </w:t>
      </w:r>
      <w:r>
        <w:rPr>
          <w:rFonts w:eastAsia="Times New Roman"/>
          <w:b/>
          <w:i w:val="false"/>
          <w:iCs w:val="false"/>
          <w:sz w:val="28"/>
          <w:szCs w:val="28"/>
        </w:rPr>
        <w:t>31</w:t>
      </w:r>
    </w:p>
    <w:p>
      <w:pPr>
        <w:pStyle w:val="Normal"/>
        <w:jc w:val="center"/>
        <w:rPr>
          <w:rFonts w:eastAsia="Times New Roman"/>
          <w:b/>
          <w:b/>
          <w:bCs/>
          <w:i w:val="false"/>
          <w:i w:val="false"/>
          <w:iCs w:val="false"/>
          <w:color w:val="000000"/>
          <w:sz w:val="28"/>
          <w:szCs w:val="28"/>
        </w:rPr>
      </w:pPr>
      <w:r>
        <w:rPr>
          <w:rFonts w:eastAsia="Times New Roman"/>
          <w:b/>
          <w:bCs/>
          <w:i w:val="false"/>
          <w:iCs w:val="false"/>
          <w:color w:val="000000"/>
          <w:sz w:val="28"/>
          <w:szCs w:val="28"/>
        </w:rPr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Об утверждении Перечня коррупционно - опасных функций в сфере деятельности администрации сельского поселения Верхнее Санчелеево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муниципального района Ставропольский Самарской области, замещение которых связано с коррупционными рисками</w:t>
      </w:r>
    </w:p>
    <w:p>
      <w:pPr>
        <w:pStyle w:val="Normal"/>
        <w:spacing w:before="0" w:after="1"/>
        <w:rPr>
          <w:szCs w:val="28"/>
        </w:rPr>
      </w:pPr>
      <w:r>
        <w:rPr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 xml:space="preserve">В соответствии с Федеральным </w:t>
      </w:r>
      <w:hyperlink r:id="rId3">
        <w:r>
          <w:rPr>
            <w:rStyle w:val="ListLabel5"/>
            <w:b w:val="false"/>
            <w:i w:val="false"/>
            <w:szCs w:val="28"/>
          </w:rPr>
          <w:t>законом</w:t>
        </w:r>
      </w:hyperlink>
      <w:r>
        <w:rPr>
          <w:b w:val="false"/>
          <w:i w:val="false"/>
          <w:szCs w:val="28"/>
        </w:rPr>
        <w:t xml:space="preserve"> от 25.12.2008 № 273-ФЗ                   «О противодействии коррупции», 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Верхнее Санчелеево муниципального района Ставропольский Самарской области, принятого Решением Собрания Представителей сельского поселения Верхнее Санчелеево муниципального района Ставропольский Самарской области от 10.09.2019 №180, руководствуясь Методическими рекомендациями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№ 18-1/10В-8980, администрация сельского поселения Верхнее Санчелеево муниципального района Ставропольский Самарской области постановляет:</w:t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Утвердить </w:t>
      </w:r>
      <w:hyperlink w:anchor="P41">
        <w:r>
          <w:rPr>
            <w:rStyle w:val="ListLabel5"/>
            <w:b w:val="false"/>
            <w:i w:val="false"/>
            <w:szCs w:val="28"/>
          </w:rPr>
          <w:t>Перечень</w:t>
        </w:r>
      </w:hyperlink>
      <w:r>
        <w:rPr>
          <w:b w:val="false"/>
          <w:i w:val="false"/>
          <w:szCs w:val="28"/>
        </w:rPr>
        <w:t xml:space="preserve"> коррупционно - опасных функций в сфере деятельности администрации сельского поселения Верхнее Санчелеево муниципального района Ставропольский Самарской области согласно приложению № 1.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  <w:t>Утвердить Перечень должностей муниципальной службы в администрации сельского поселения Верхнее Санчелеево муниципального района Ставропольский Самарской области, замещение которых связано с коррупционными рисками согласно       приложению № 2.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Утвердить </w:t>
      </w:r>
      <w:hyperlink w:anchor="P124">
        <w:r>
          <w:rPr>
            <w:rStyle w:val="ListLabel5"/>
            <w:b w:val="false"/>
            <w:i w:val="false"/>
            <w:szCs w:val="28"/>
          </w:rPr>
          <w:t>Перечень</w:t>
        </w:r>
      </w:hyperlink>
      <w:r>
        <w:rPr>
          <w:b w:val="false"/>
          <w:i w:val="false"/>
          <w:szCs w:val="28"/>
        </w:rPr>
        <w:t xml:space="preserve"> должностей, не отнесенных к должностям муниципальной службы, в администрации сельского поселения Верхнее Санчелеево муниципального района Ставропольский Самарской области, замещение которых связано с коррупционными рисками согласно приложению № 3. 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Установить, что гражданин, замещавший в администрации сельского поселения Верхнее Санчелеево муниципального района Ставропольский Самарской области должность муниципальной службы, замещение которой связано с коррупционными рисками, включенную в перечень согласно приложению № 2 к настоящему постановлению в течение двух лет со дня увольнения:</w:t>
      </w:r>
      <w:bookmarkStart w:id="0" w:name="Par0"/>
      <w:bookmarkEnd w:id="0"/>
    </w:p>
    <w:p>
      <w:pPr>
        <w:pStyle w:val="ListParagraph"/>
        <w:numPr>
          <w:ilvl w:val="0"/>
          <w:numId w:val="2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интересов;</w:t>
      </w:r>
    </w:p>
    <w:p>
      <w:pPr>
        <w:pStyle w:val="ListParagraph"/>
        <w:numPr>
          <w:ilvl w:val="0"/>
          <w:numId w:val="2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обязан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Опубликовать настоящее постановление в  газете «Верхнесанчелеевский Вестник» и разместить на официальном сайте администрации сельского поселения Верхнее Санчелеево муниципального района Ставропольский Самарской области </w:t>
      </w:r>
      <w:r>
        <w:rPr>
          <w:rFonts w:eastAsia="Times New Roman"/>
          <w:b w:val="false"/>
          <w:i w:val="false"/>
          <w:kern w:val="0"/>
          <w:sz w:val="26"/>
          <w:szCs w:val="26"/>
          <w:lang w:eastAsia="ru-RU"/>
        </w:rPr>
        <w:t>в информационно-телекоммуникационной сети «Интернет»</w:t>
      </w:r>
      <w:r>
        <w:rPr>
          <w:b w:val="false"/>
          <w:i w:val="false"/>
          <w:szCs w:val="28"/>
        </w:rPr>
        <w:t xml:space="preserve"> «Интернет»:http://v.sancheleevo.stavrsp.ru/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rFonts w:eastAsia="Times New Roman"/>
          <w:b w:val="false"/>
          <w:i w:val="false"/>
          <w:kern w:val="0"/>
          <w:sz w:val="26"/>
          <w:szCs w:val="26"/>
          <w:lang w:eastAsia="zh-CN"/>
        </w:rPr>
        <w:t xml:space="preserve"> </w:t>
      </w:r>
      <w:r>
        <w:rPr>
          <w:rFonts w:eastAsia="Times New Roman"/>
          <w:b w:val="false"/>
          <w:i w:val="false"/>
          <w:kern w:val="0"/>
          <w:sz w:val="26"/>
          <w:szCs w:val="26"/>
          <w:lang w:eastAsia="zh-CN"/>
        </w:rPr>
        <w:t>Контроль за исполнением настоящего постановления оставляю за собой.</w:t>
      </w:r>
      <w:r>
        <w:rPr>
          <w:b w:val="false"/>
          <w:i w:val="false"/>
          <w:szCs w:val="28"/>
        </w:rPr>
        <w:t xml:space="preserve"> </w:t>
      </w:r>
    </w:p>
    <w:p>
      <w:pPr>
        <w:pStyle w:val="Normal"/>
        <w:ind w:firstLine="54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 xml:space="preserve">Глава сельского поселения </w:t>
      </w:r>
    </w:p>
    <w:p>
      <w:pPr>
        <w:pStyle w:val="Normal"/>
        <w:ind w:left="0" w:hanging="0"/>
        <w:jc w:val="both"/>
        <w:rPr/>
      </w:pPr>
      <w:r>
        <w:rPr>
          <w:b w:val="false"/>
          <w:i w:val="false"/>
          <w:szCs w:val="28"/>
        </w:rPr>
        <w:t>Верхнее Санчелеево                                                                               П.В.Чапарин</w:t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sectPr>
          <w:headerReference w:type="default" r:id="rId4"/>
          <w:type w:val="nextPage"/>
          <w:pgSz w:w="11906" w:h="16838"/>
          <w:pgMar w:left="1134" w:right="851" w:header="709" w:top="766" w:footer="0" w:bottom="567" w:gutter="0"/>
          <w:pgNumType w:fmt="decimal"/>
          <w:formProt w:val="false"/>
          <w:titlePg/>
          <w:textDirection w:val="lrTb"/>
          <w:docGrid w:type="default" w:linePitch="382" w:charSpace="0"/>
        </w:sectPr>
        <w:pStyle w:val="Normal"/>
        <w:ind w:firstLine="708"/>
        <w:jc w:val="both"/>
        <w:rPr>
          <w:b w:val="false"/>
          <w:b w:val="false"/>
          <w:i w:val="false"/>
          <w:i w:val="false"/>
          <w:sz w:val="20"/>
        </w:rPr>
      </w:pPr>
      <w:r>
        <w:rPr>
          <w:b w:val="false"/>
          <w:i w:val="false"/>
          <w:sz w:val="20"/>
        </w:rPr>
      </w:r>
    </w:p>
    <w:p>
      <w:pPr>
        <w:pStyle w:val="Normal"/>
        <w:ind w:left="7080" w:hanging="0"/>
        <w:jc w:val="right"/>
        <w:rPr/>
      </w:pPr>
      <w:r>
        <w:rPr>
          <w:b w:val="false"/>
          <w:i w:val="false"/>
          <w:szCs w:val="28"/>
        </w:rPr>
        <w:t xml:space="preserve">Приложение № 1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сельского поселения Верхнее Санчелеево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от </w:t>
      </w:r>
      <w:r>
        <w:rPr>
          <w:b w:val="false"/>
          <w:i w:val="false"/>
          <w:szCs w:val="28"/>
        </w:rPr>
        <w:t>01.07.2022</w:t>
      </w:r>
      <w:r>
        <w:rPr>
          <w:b w:val="false"/>
          <w:i w:val="false"/>
          <w:szCs w:val="28"/>
        </w:rPr>
        <w:t xml:space="preserve"> № </w:t>
      </w:r>
      <w:r>
        <w:rPr>
          <w:b w:val="false"/>
          <w:i w:val="false"/>
          <w:szCs w:val="28"/>
        </w:rPr>
        <w:t>31</w:t>
      </w:r>
    </w:p>
    <w:p>
      <w:pPr>
        <w:pStyle w:val="Normal"/>
        <w:jc w:val="both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ind w:left="708" w:hanging="0"/>
        <w:jc w:val="center"/>
        <w:rPr/>
      </w:pPr>
      <w:hyperlink w:anchor="P41">
        <w:r>
          <w:rPr>
            <w:rStyle w:val="ListLabel1"/>
            <w:i w:val="false"/>
            <w:szCs w:val="28"/>
          </w:rPr>
          <w:t>Перечень</w:t>
        </w:r>
      </w:hyperlink>
      <w:r>
        <w:rPr>
          <w:i w:val="false"/>
          <w:szCs w:val="28"/>
        </w:rPr>
        <w:t xml:space="preserve"> </w:t>
      </w:r>
    </w:p>
    <w:p>
      <w:pPr>
        <w:pStyle w:val="Normal"/>
        <w:ind w:left="708" w:hanging="0"/>
        <w:jc w:val="center"/>
        <w:rPr/>
      </w:pPr>
      <w:r>
        <w:rPr>
          <w:i w:val="false"/>
          <w:szCs w:val="28"/>
        </w:rPr>
        <w:t>коррупционно - опасных функций в сфере деятельности</w:t>
      </w:r>
    </w:p>
    <w:p>
      <w:pPr>
        <w:pStyle w:val="Normal"/>
        <w:ind w:left="708" w:hanging="0"/>
        <w:jc w:val="center"/>
        <w:rPr/>
      </w:pPr>
      <w:r>
        <w:rPr>
          <w:i w:val="false"/>
          <w:szCs w:val="28"/>
        </w:rPr>
        <w:t>администрации сельского поселения Верхнее Санчелеево муниципального района Ставропольский Самарской области</w:t>
      </w:r>
    </w:p>
    <w:p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1. Размещение заказов на поставку товаров, выполнение работ и оказание услуг для муниципальных нужд.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2.Прием граждан на муниципальную службу, формирование кадрового состава для замещения вакантных должностей муниципальной службы.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3.Составление проекта бюджета сельского поселения Верхнее Санчелеево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4.Подготовка и принятие решений о распределении бюджетных ассигнований, субсидий, межбюджетных трансфертов, а также ограниченных ресурсов (квот, земельных участков и т.п.).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5.Подготовка и принятие решений о возврате или зачете излишне уплаченных или излишне взысканных сумм арендных платежей от использования муниципального имущества.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6.Представление в судебных органах прав и законных интересов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7.Владение, пользование и распоряжение имуществом, находящимся в муниципальной собственности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8.Оценка и обследование помещения в целях признания его жилым помещением, жилого помещения (кроме жилых помещений жилищного фонда субъектов Российской Федерации) пригодным (непригодным) для проживания граждан, а также многоквартирного дома в целях признания его аварийным и подлежащим сносу или реконструкции.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9.Выдача разрешений на строительство, разрешений на ввод объектов в эксплуатацию при осуществлении строительства, расположенных на территории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10.Осуществление муниципального контроля.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11.Содействие в развитии сельскохозяйственного производства, создание условий для развития малого и среднего предпринимательства.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12.Возбуждение и рассмотрение дел об административных правонарушениях, проведение административного расследования.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13.Проведение расследований причин несчастных случаев на производстве.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14.Проведение расследований причин причинения вреда окружающей среде.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15.Регистрация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16.Ведение реестра муниципального имущества сельского поселения Верхнее Санчелеево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17.Предоставление муниципальных услуг гражданам и организациям.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18.Выявление, демонтаж, вывоз и хранение временных построек, киосков, навесов, в том числе нестационарных торговых объектов, самовольно установленных на территории сельского поселения Верхнее Санчелеево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19.Хранение и распределение материально-технических ресурсов.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20.Организация мобилизационной подготовки учреждений и предприятий всех форм собственности сельского поселения Верхнее Санчелеево  муниципального района Ставропольский Самарской области, проведение плановых и целевых проверок в этих организациях (учреждениях).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21.Организация воинского учета и бронирования граждан, работающих в администрации сельского поселения Верхнее Санчелеево муниципального района Ставропольский Самарской области. 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22.Ведение списка очередности граждан, состоящих на учете в качестве нуждающихся в жилых помещениях и списка детей-сирот и детей, оставшихся без попечения родителей, лиц из числа детей – сирот и детей, оставшихся без попечения родителей на территории сельского поселения Верхнее Санчелеево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23.Предоставление гражданам и юридическим лицам земельных участков из земель, находящихся в муниципальной собственности сельского поселения Верхнее Санчелеево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24.Разработка и утверждение схемы размещения нестационарных торговых объектов.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25.Работа с обращениями граждан.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26. Осуществление мер по противодействию коррупции.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27.Деятельность по профилактике безнадзорности и правонарушений несовершеннолетних.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28.Применение мер принуждения и ответственности к несовершеннолетним и их родителям.</w:t>
      </w:r>
    </w:p>
    <w:p>
      <w:pPr>
        <w:pStyle w:val="ConsPlusNormal"/>
        <w:spacing w:before="22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spacing w:before="22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ab/>
        <w:tab/>
      </w:r>
    </w:p>
    <w:p>
      <w:pPr>
        <w:pStyle w:val="ConsPlus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 w:val="false"/>
          <w:i w:val="false"/>
          <w:sz w:val="24"/>
          <w:szCs w:val="24"/>
        </w:rPr>
        <w:tab/>
        <w:tab/>
        <w:tab/>
        <w:tab/>
        <w:tab/>
        <w:tab/>
        <w:tab/>
        <w:tab/>
        <w:t xml:space="preserve">                             </w:t>
      </w:r>
      <w:r>
        <w:rPr>
          <w:b w:val="false"/>
          <w:i w:val="false"/>
          <w:szCs w:val="28"/>
        </w:rPr>
        <w:t xml:space="preserve">Приложение № 2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</w:t>
      </w:r>
      <w:r>
        <w:rPr>
          <w:rFonts w:cs="Times New Roman"/>
          <w:b w:val="false"/>
          <w:i w:val="false"/>
          <w:sz w:val="28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от </w:t>
      </w:r>
      <w:r>
        <w:rPr>
          <w:b w:val="false"/>
          <w:i w:val="false"/>
          <w:szCs w:val="28"/>
        </w:rPr>
        <w:t>01.07.2022</w:t>
      </w:r>
      <w:r>
        <w:rPr>
          <w:b w:val="false"/>
          <w:i w:val="false"/>
          <w:szCs w:val="28"/>
        </w:rPr>
        <w:t xml:space="preserve"> № </w:t>
      </w:r>
      <w:r>
        <w:rPr>
          <w:b w:val="false"/>
          <w:i w:val="false"/>
          <w:szCs w:val="28"/>
        </w:rPr>
        <w:t>31</w:t>
      </w:r>
    </w:p>
    <w:p>
      <w:pPr>
        <w:pStyle w:val="Normal"/>
        <w:jc w:val="center"/>
        <w:rPr/>
      </w:pPr>
      <w:r>
        <w:rPr>
          <w:i w:val="false"/>
          <w:sz w:val="24"/>
          <w:szCs w:val="24"/>
        </w:rPr>
        <w:t xml:space="preserve">            </w:t>
      </w:r>
    </w:p>
    <w:p>
      <w:pPr>
        <w:pStyle w:val="Normal"/>
        <w:jc w:val="center"/>
        <w:rPr/>
      </w:pPr>
      <w:r>
        <w:rPr>
          <w:i w:val="false"/>
          <w:szCs w:val="28"/>
        </w:rPr>
        <w:t xml:space="preserve"> </w:t>
      </w:r>
      <w:r>
        <w:rPr>
          <w:i w:val="false"/>
          <w:szCs w:val="28"/>
        </w:rPr>
        <w:t>Перечень</w:t>
      </w:r>
    </w:p>
    <w:p>
      <w:pPr>
        <w:pStyle w:val="Normal"/>
        <w:ind w:left="1410" w:hanging="0"/>
        <w:jc w:val="center"/>
        <w:rPr/>
      </w:pPr>
      <w:r>
        <w:rPr>
          <w:i w:val="false"/>
          <w:szCs w:val="28"/>
        </w:rPr>
        <w:t>должностей муниципальной службы в администрации сельского поселения Верхнее Санчелеево муниципального района Ставропольский Самарской области, замещение которых связано с коррупционными рисками</w:t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  <w:t xml:space="preserve">Специалист </w:t>
      </w:r>
      <w:r>
        <w:rPr>
          <w:b w:val="false"/>
          <w:i w:val="false"/>
          <w:szCs w:val="28"/>
          <w:lang w:val="en-US"/>
        </w:rPr>
        <w:t>I</w:t>
      </w:r>
      <w:r>
        <w:rPr>
          <w:b w:val="false"/>
          <w:i w:val="false"/>
          <w:szCs w:val="28"/>
        </w:rPr>
        <w:t xml:space="preserve"> категории</w:t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/>
      </w:pPr>
      <w:r>
        <w:rPr>
          <w:b w:val="false"/>
          <w:i w:val="false"/>
          <w:szCs w:val="28"/>
        </w:rPr>
        <w:t xml:space="preserve">Приложение № 3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от </w:t>
      </w:r>
      <w:r>
        <w:rPr>
          <w:b w:val="false"/>
          <w:i w:val="false"/>
          <w:szCs w:val="28"/>
        </w:rPr>
        <w:t>01.07.2022</w:t>
      </w:r>
      <w:r>
        <w:rPr>
          <w:b w:val="false"/>
          <w:i w:val="false"/>
          <w:szCs w:val="28"/>
        </w:rPr>
        <w:t xml:space="preserve"> № </w:t>
      </w:r>
      <w:r>
        <w:rPr>
          <w:b w:val="false"/>
          <w:i w:val="false"/>
          <w:szCs w:val="28"/>
        </w:rPr>
        <w:t>31</w:t>
      </w:r>
    </w:p>
    <w:p>
      <w:pPr>
        <w:pStyle w:val="Normal"/>
        <w:jc w:val="center"/>
        <w:rPr/>
      </w:pPr>
      <w:r>
        <w:rPr>
          <w:i w:val="false"/>
          <w:sz w:val="24"/>
          <w:szCs w:val="24"/>
        </w:rPr>
        <w:t xml:space="preserve">            </w:t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ConsPlusTitle"/>
        <w:ind w:left="708" w:firstLine="708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Перечень должностей администрации муниципального района Ставропольский Самарской области, не отнесенных к должностям муниципальной службы, замещение которых связано с коррупционными рисками</w:t>
      </w:r>
    </w:p>
    <w:p>
      <w:pPr>
        <w:pStyle w:val="Normal"/>
        <w:jc w:val="both"/>
        <w:rPr>
          <w:i w:val="false"/>
          <w:i w:val="false"/>
        </w:rPr>
      </w:pPr>
      <w:r>
        <w:rPr>
          <w:i w:val="false"/>
        </w:rPr>
      </w:r>
    </w:p>
    <w:p>
      <w:pPr>
        <w:pStyle w:val="Normal"/>
        <w:spacing w:lineRule="auto" w:line="276"/>
        <w:jc w:val="both"/>
        <w:rPr/>
      </w:pPr>
      <w:r>
        <w:rPr>
          <w:b w:val="false"/>
          <w:i w:val="false"/>
          <w:szCs w:val="28"/>
        </w:rPr>
        <w:tab/>
        <w:t>Глава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276"/>
        <w:jc w:val="both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ab/>
      </w:r>
    </w:p>
    <w:p>
      <w:pPr>
        <w:pStyle w:val="Normal"/>
        <w:jc w:val="both"/>
        <w:rPr>
          <w:b w:val="false"/>
          <w:b w:val="false"/>
          <w:i w:val="false"/>
          <w:i w:val="false"/>
        </w:rPr>
      </w:pPr>
      <w:r>
        <w:rPr>
          <w:b w:val="false"/>
          <w:i w:val="false"/>
        </w:rPr>
      </w:r>
    </w:p>
    <w:p>
      <w:pPr>
        <w:pStyle w:val="Normal"/>
        <w:jc w:val="both"/>
        <w:rPr/>
      </w:pPr>
      <w:r>
        <w:rPr>
          <w:b w:val="false"/>
          <w:i w:val="false"/>
          <w:sz w:val="20"/>
        </w:rPr>
        <w:tab/>
        <w:tab/>
        <w:tab/>
        <w:tab/>
        <w:tab/>
        <w:tab/>
        <w:tab/>
        <w:tab/>
        <w:tab/>
        <w:tab/>
        <w:tab/>
        <w:t xml:space="preserve">       </w:t>
      </w:r>
    </w:p>
    <w:sectPr>
      <w:headerReference w:type="default" r:id="rId5"/>
      <w:type w:val="nextPage"/>
      <w:pgSz w:w="11906" w:h="16838"/>
      <w:pgMar w:left="1134" w:right="851" w:header="709" w:top="766" w:footer="0" w:bottom="567" w:gutter="0"/>
      <w:pgNumType w:fmt="decimal"/>
      <w:formProt w:val="false"/>
      <w:titlePg/>
      <w:textDirection w:val="lrTb"/>
      <w:docGrid w:type="default" w:linePitch="38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637832106"/>
    </w:sdtPr>
    <w:sdtContent>
      <w:p>
        <w:pPr>
          <w:pStyle w:val="Style23"/>
          <w:jc w:val="center"/>
          <w:rPr>
            <w:b w:val="false"/>
            <w:b w:val="false"/>
            <w:i w:val="false"/>
            <w:i w:val="false"/>
          </w:rPr>
        </w:pPr>
        <w:r>
          <w:rPr>
            <w:b w:val="false"/>
            <w:i w:val="false"/>
          </w:rPr>
        </w:r>
      </w:p>
      <w:p>
        <w:pPr>
          <w:pStyle w:val="Style23"/>
          <w:rPr/>
        </w:pPr>
        <w:r>
          <w:rPr/>
        </w:r>
      </w:p>
    </w:sdtContent>
  </w:sdt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2019857937"/>
    </w:sdtPr>
    <w:sdtContent>
      <w:p>
        <w:pPr>
          <w:pStyle w:val="Style23"/>
          <w:jc w:val="center"/>
          <w:rPr>
            <w:b w:val="false"/>
            <w:b w:val="false"/>
            <w:i w:val="false"/>
            <w:i w:val="false"/>
          </w:rPr>
        </w:pPr>
        <w:r>
          <w:rPr>
            <w:b w:val="false"/>
            <w:i w:val="false"/>
          </w:rPr>
        </w:r>
      </w:p>
    </w:sdtContent>
  </w:sdt>
  <w:p>
    <w:pPr>
      <w:pStyle w:val="Style23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2130" w:hanging="360"/>
      </w:pPr>
    </w:lvl>
    <w:lvl w:ilvl="1">
      <w:start w:val="1"/>
      <w:numFmt w:val="lowerLetter"/>
      <w:lvlText w:val="%2."/>
      <w:lvlJc w:val="left"/>
      <w:pPr>
        <w:ind w:left="2850" w:hanging="360"/>
      </w:pPr>
    </w:lvl>
    <w:lvl w:ilvl="2">
      <w:start w:val="1"/>
      <w:numFmt w:val="lowerRoman"/>
      <w:lvlText w:val="%3."/>
      <w:lvlJc w:val="right"/>
      <w:pPr>
        <w:ind w:left="3570" w:hanging="180"/>
      </w:pPr>
    </w:lvl>
    <w:lvl w:ilvl="3">
      <w:start w:val="1"/>
      <w:numFmt w:val="decimal"/>
      <w:lvlText w:val="%4."/>
      <w:lvlJc w:val="left"/>
      <w:pPr>
        <w:ind w:left="4290" w:hanging="360"/>
      </w:pPr>
    </w:lvl>
    <w:lvl w:ilvl="4">
      <w:start w:val="1"/>
      <w:numFmt w:val="lowerLetter"/>
      <w:lvlText w:val="%5."/>
      <w:lvlJc w:val="left"/>
      <w:pPr>
        <w:ind w:left="5010" w:hanging="360"/>
      </w:pPr>
    </w:lvl>
    <w:lvl w:ilvl="5">
      <w:start w:val="1"/>
      <w:numFmt w:val="lowerRoman"/>
      <w:lvlText w:val="%6."/>
      <w:lvlJc w:val="right"/>
      <w:pPr>
        <w:ind w:left="5730" w:hanging="180"/>
      </w:pPr>
    </w:lvl>
    <w:lvl w:ilvl="6">
      <w:start w:val="1"/>
      <w:numFmt w:val="decimal"/>
      <w:lvlText w:val="%7."/>
      <w:lvlJc w:val="left"/>
      <w:pPr>
        <w:ind w:left="6450" w:hanging="360"/>
      </w:pPr>
    </w:lvl>
    <w:lvl w:ilvl="7">
      <w:start w:val="1"/>
      <w:numFmt w:val="lowerLetter"/>
      <w:lvlText w:val="%8."/>
      <w:lvlJc w:val="left"/>
      <w:pPr>
        <w:ind w:left="7170" w:hanging="360"/>
      </w:pPr>
    </w:lvl>
    <w:lvl w:ilvl="8">
      <w:start w:val="1"/>
      <w:numFmt w:val="lowerRoman"/>
      <w:lvlText w:val="%9."/>
      <w:lvlJc w:val="right"/>
      <w:pPr>
        <w:ind w:left="789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410e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i/>
      <w:color w:val="auto"/>
      <w:kern w:val="0"/>
      <w:sz w:val="28"/>
      <w:szCs w:val="20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1410ef"/>
    <w:pPr>
      <w:keepNext w:val="true"/>
      <w:jc w:val="center"/>
      <w:outlineLvl w:val="0"/>
    </w:pPr>
    <w:rPr>
      <w:b w:val="false"/>
      <w:i w:val="fals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1410ef"/>
    <w:rPr>
      <w:rFonts w:ascii="Times New Roman" w:hAnsi="Times New Roman" w:eastAsia="Times New Roman" w:cs="Times New Roman"/>
      <w:sz w:val="28"/>
      <w:szCs w:val="20"/>
      <w:lang w:eastAsia="ru-RU"/>
    </w:rPr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410ef"/>
    <w:rPr>
      <w:rFonts w:ascii="Tahoma" w:hAnsi="Tahoma" w:eastAsia="Times New Roman" w:cs="Tahoma"/>
      <w:b/>
      <w:i/>
      <w:sz w:val="16"/>
      <w:szCs w:val="16"/>
      <w:lang w:eastAsia="ru-RU"/>
    </w:rPr>
  </w:style>
  <w:style w:type="character" w:styleId="Style14" w:customStyle="1">
    <w:name w:val="Верхний колонтитул Знак"/>
    <w:basedOn w:val="DefaultParagraphFont"/>
    <w:link w:val="a5"/>
    <w:uiPriority w:val="99"/>
    <w:qFormat/>
    <w:rsid w:val="009e0591"/>
    <w:rPr>
      <w:rFonts w:ascii="Times New Roman" w:hAnsi="Times New Roman" w:eastAsia="Times New Roman" w:cs="Times New Roman"/>
      <w:b/>
      <w:i/>
      <w:sz w:val="28"/>
      <w:szCs w:val="20"/>
      <w:lang w:eastAsia="ru-RU"/>
    </w:rPr>
  </w:style>
  <w:style w:type="character" w:styleId="Style15" w:customStyle="1">
    <w:name w:val="Нижний колонтитул Знак"/>
    <w:basedOn w:val="DefaultParagraphFont"/>
    <w:link w:val="a7"/>
    <w:uiPriority w:val="99"/>
    <w:semiHidden/>
    <w:qFormat/>
    <w:rsid w:val="009e0591"/>
    <w:rPr>
      <w:rFonts w:ascii="Times New Roman" w:hAnsi="Times New Roman" w:eastAsia="Times New Roman" w:cs="Times New Roman"/>
      <w:b/>
      <w:i/>
      <w:sz w:val="28"/>
      <w:szCs w:val="20"/>
      <w:lang w:eastAsia="ru-RU"/>
    </w:rPr>
  </w:style>
  <w:style w:type="character" w:styleId="ListLabel1">
    <w:name w:val="ListLabel 1"/>
    <w:qFormat/>
    <w:rPr>
      <w:rFonts w:ascii="Times New Roman" w:hAnsi="Times New Roman" w:cs="Times New Roman"/>
      <w:b w:val="false"/>
      <w:sz w:val="28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 w:val="false"/>
      <w:i w:val="false"/>
      <w:szCs w:val="28"/>
    </w:rPr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character" w:styleId="Style17">
    <w:name w:val="Символ нумерации"/>
    <w:qFormat/>
    <w:rPr/>
  </w:style>
  <w:style w:type="character" w:styleId="ListLabel6">
    <w:name w:val="ListLabel 6"/>
    <w:qFormat/>
    <w:rPr>
      <w:b w:val="false"/>
      <w:i w:val="false"/>
      <w:szCs w:val="28"/>
    </w:rPr>
  </w:style>
  <w:style w:type="character" w:styleId="ListLabel7">
    <w:name w:val="ListLabel 7"/>
    <w:qFormat/>
    <w:rPr>
      <w:i w:val="false"/>
      <w:szCs w:val="28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410ef"/>
    <w:pPr/>
    <w:rPr>
      <w:rFonts w:ascii="Tahoma" w:hAnsi="Tahoma" w:cs="Tahoma"/>
      <w:sz w:val="16"/>
      <w:szCs w:val="16"/>
    </w:rPr>
  </w:style>
  <w:style w:type="paragraph" w:styleId="ConsPlusTitle" w:customStyle="1">
    <w:name w:val="ConsPlusTitle"/>
    <w:qFormat/>
    <w:rsid w:val="001410ef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8"/>
      <w:szCs w:val="20"/>
      <w:lang w:val="ru-RU" w:eastAsia="ru-RU" w:bidi="ar-SA"/>
    </w:rPr>
  </w:style>
  <w:style w:type="paragraph" w:styleId="ConsPlusNormal" w:customStyle="1">
    <w:name w:val="ConsPlusNormal"/>
    <w:qFormat/>
    <w:rsid w:val="008b51c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8"/>
      <w:szCs w:val="20"/>
      <w:lang w:val="ru-RU" w:eastAsia="ru-RU" w:bidi="ar-SA"/>
    </w:rPr>
  </w:style>
  <w:style w:type="paragraph" w:styleId="Style23">
    <w:name w:val="Header"/>
    <w:basedOn w:val="Normal"/>
    <w:link w:val="a6"/>
    <w:uiPriority w:val="99"/>
    <w:unhideWhenUsed/>
    <w:rsid w:val="009e0591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4">
    <w:name w:val="Footer"/>
    <w:basedOn w:val="Normal"/>
    <w:link w:val="a8"/>
    <w:uiPriority w:val="99"/>
    <w:semiHidden/>
    <w:unhideWhenUsed/>
    <w:rsid w:val="009e0591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ListParagraph">
    <w:name w:val="List Paragraph"/>
    <w:basedOn w:val="Normal"/>
    <w:uiPriority w:val="34"/>
    <w:qFormat/>
    <w:rsid w:val="008f216b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E22C9E356E9F5AEC7CC3F00948AE66F849D65FF8A6CF9A4357CEF7E110U6fEK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11ECEB-CEEC-488E-87E9-BDD54E1BF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Application>LibreOffice/6.1.4.2$Windows_X86_64 LibreOffice_project/9d0f32d1f0b509096fd65e0d4bec26ddd1938fd3</Application>
  <Pages>6</Pages>
  <Words>960</Words>
  <Characters>7766</Characters>
  <CharactersWithSpaces>9192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2018-09-12T06:26:00Z</dcterms:created>
  <dc:creator>Пользователь</dc:creator>
  <dc:description/>
  <dc:language>ru-RU</dc:language>
  <cp:lastModifiedBy/>
  <cp:lastPrinted>2022-05-31T14:19:00Z</cp:lastPrinted>
  <dcterms:modified xsi:type="dcterms:W3CDTF">2022-07-01T12:58:24Z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