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eastAsia="Calibri" w:cs="Times New Roman"/>
          <w:sz w:val="24"/>
          <w:szCs w:val="24"/>
          <w:lang w:eastAsia="ru-RU"/>
        </w:rPr>
      </w:pPr>
      <w:r>
        <w:rPr/>
        <w:drawing>
          <wp:inline distT="0" distB="9525"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keepNext w:val="true"/>
        <w:widowControl w:val="false"/>
        <w:numPr>
          <w:ilvl w:val="0"/>
          <w:numId w:val="0"/>
        </w:numPr>
        <w:spacing w:lineRule="auto" w:line="276" w:before="0" w:after="0"/>
        <w:ind w:left="5400" w:hanging="5684"/>
        <w:jc w:val="center"/>
        <w:outlineLvl w:val="0"/>
        <w:rPr>
          <w:rFonts w:ascii="Times New Roman" w:hAnsi="Times New Roman" w:eastAsia="Calibri" w:cs="Times New Roman"/>
          <w:color w:val="000000"/>
          <w:sz w:val="20"/>
          <w:szCs w:val="20"/>
          <w:lang w:eastAsia="ru-RU"/>
        </w:rPr>
      </w:pPr>
      <w:r>
        <w:rPr>
          <w:rFonts w:eastAsia="Calibri" w:cs="Times New Roman" w:ascii="Times New Roman" w:hAnsi="Times New Roman"/>
          <w:color w:val="000000"/>
          <w:sz w:val="20"/>
          <w:szCs w:val="20"/>
          <w:lang w:eastAsia="ru-RU"/>
        </w:rPr>
        <w:t>Российская Федерация</w:t>
      </w:r>
    </w:p>
    <w:p>
      <w:pPr>
        <w:pStyle w:val="Normal"/>
        <w:keepNext w:val="true"/>
        <w:widowControl w:val="false"/>
        <w:numPr>
          <w:ilvl w:val="0"/>
          <w:numId w:val="0"/>
        </w:numPr>
        <w:spacing w:lineRule="auto" w:line="276" w:before="0" w:after="0"/>
        <w:ind w:left="5400" w:hanging="5684"/>
        <w:jc w:val="center"/>
        <w:outlineLvl w:val="0"/>
        <w:rPr>
          <w:rFonts w:ascii="Times New Roman" w:hAnsi="Times New Roman" w:eastAsia="Calibri" w:cs="Times New Roman"/>
          <w:color w:val="000000"/>
          <w:sz w:val="20"/>
          <w:szCs w:val="20"/>
          <w:lang w:eastAsia="ru-RU"/>
        </w:rPr>
      </w:pPr>
      <w:r>
        <w:rPr>
          <w:rFonts w:eastAsia="Calibri" w:cs="Times New Roman" w:ascii="Times New Roman" w:hAnsi="Times New Roman"/>
          <w:color w:val="000000"/>
          <w:sz w:val="20"/>
          <w:szCs w:val="20"/>
          <w:lang w:eastAsia="ru-RU"/>
        </w:rPr>
        <w:t>Самарская область</w:t>
      </w:r>
    </w:p>
    <w:p>
      <w:pPr>
        <w:pStyle w:val="Normal"/>
        <w:spacing w:lineRule="auto" w:line="240" w:before="0" w:after="0"/>
        <w:jc w:val="center"/>
        <w:rPr>
          <w:rFonts w:ascii="Times New Roman" w:hAnsi="Times New Roman" w:eastAsia="Calibri" w:cs="Times New Roman"/>
          <w:b/>
          <w:b/>
          <w:bCs/>
          <w:caps/>
          <w:sz w:val="28"/>
          <w:szCs w:val="28"/>
          <w:lang w:eastAsia="ru-RU"/>
        </w:rPr>
      </w:pPr>
      <w:r>
        <w:rPr>
          <w:rFonts w:eastAsia="Calibri" w:cs="Times New Roman" w:ascii="Times New Roman" w:hAnsi="Times New Roman"/>
          <w:b/>
          <w:bCs/>
          <w:caps/>
          <w:sz w:val="28"/>
          <w:szCs w:val="28"/>
          <w:lang w:eastAsia="ru-RU"/>
        </w:rPr>
      </w:r>
    </w:p>
    <w:p>
      <w:pPr>
        <w:pStyle w:val="Normal"/>
        <w:numPr>
          <w:ilvl w:val="0"/>
          <w:numId w:val="0"/>
        </w:numPr>
        <w:spacing w:lineRule="auto" w:line="240" w:before="0" w:after="0"/>
        <w:jc w:val="center"/>
        <w:outlineLvl w:val="0"/>
        <w:rPr>
          <w:rFonts w:ascii="Times New Roman" w:hAnsi="Times New Roman" w:eastAsia="Calibri" w:cs="Times New Roman"/>
          <w:bCs/>
          <w:caps/>
          <w:sz w:val="28"/>
          <w:szCs w:val="28"/>
          <w:lang w:eastAsia="ru-RU"/>
        </w:rPr>
      </w:pPr>
      <w:r>
        <w:rPr>
          <w:rFonts w:eastAsia="Calibri" w:cs="Times New Roman" w:ascii="Times New Roman" w:hAnsi="Times New Roman"/>
          <w:bCs/>
          <w:caps/>
          <w:sz w:val="28"/>
          <w:szCs w:val="28"/>
          <w:lang w:eastAsia="ru-RU"/>
        </w:rPr>
        <w:t>АДМИНИСТРАЦИЯ</w:t>
      </w:r>
    </w:p>
    <w:p>
      <w:pPr>
        <w:pStyle w:val="Normal"/>
        <w:numPr>
          <w:ilvl w:val="0"/>
          <w:numId w:val="0"/>
        </w:numPr>
        <w:spacing w:lineRule="auto" w:line="240" w:before="0" w:after="0"/>
        <w:jc w:val="center"/>
        <w:outlineLvl w:val="0"/>
        <w:rPr/>
      </w:pPr>
      <w:r>
        <w:rPr>
          <w:rFonts w:eastAsia="Calibri" w:cs="Times New Roman" w:ascii="Times New Roman" w:hAnsi="Times New Roman"/>
          <w:bCs/>
          <w:caps/>
          <w:sz w:val="28"/>
          <w:szCs w:val="28"/>
          <w:lang w:eastAsia="ru-RU"/>
        </w:rPr>
        <w:t xml:space="preserve">СЕЛЬСКОГО ПОСЕЛЕНИЯ </w:t>
      </w:r>
      <w:r>
        <w:rPr>
          <w:rFonts w:eastAsia="Calibri" w:cs="Times New Roman" w:ascii="Times New Roman" w:hAnsi="Times New Roman"/>
          <w:bCs/>
          <w:caps/>
          <w:sz w:val="28"/>
          <w:szCs w:val="28"/>
          <w:lang w:eastAsia="ru-RU"/>
        </w:rPr>
        <w:t>ВЕРХ</w:t>
      </w:r>
      <w:r>
        <w:rPr>
          <w:rFonts w:eastAsia="Calibri" w:cs="Times New Roman" w:ascii="Times New Roman" w:hAnsi="Times New Roman"/>
          <w:bCs/>
          <w:caps/>
          <w:sz w:val="28"/>
          <w:szCs w:val="28"/>
          <w:lang w:eastAsia="ru-RU"/>
        </w:rPr>
        <w:t>НЕЕ САНЧЕЛЕЕВО</w:t>
      </w:r>
    </w:p>
    <w:p>
      <w:pPr>
        <w:pStyle w:val="Normal"/>
        <w:numPr>
          <w:ilvl w:val="0"/>
          <w:numId w:val="0"/>
        </w:numPr>
        <w:spacing w:lineRule="auto" w:line="240" w:before="0" w:after="0"/>
        <w:jc w:val="center"/>
        <w:outlineLvl w:val="0"/>
        <w:rPr>
          <w:rFonts w:ascii="Times New Roman" w:hAnsi="Times New Roman" w:eastAsia="Calibri" w:cs="Times New Roman"/>
          <w:bCs/>
          <w:caps/>
          <w:sz w:val="28"/>
          <w:szCs w:val="28"/>
          <w:lang w:eastAsia="ru-RU"/>
        </w:rPr>
      </w:pPr>
      <w:r>
        <w:rPr>
          <w:rFonts w:eastAsia="Calibri" w:cs="Times New Roman" w:ascii="Times New Roman" w:hAnsi="Times New Roman"/>
          <w:bCs/>
          <w:caps/>
          <w:sz w:val="28"/>
          <w:szCs w:val="28"/>
          <w:lang w:eastAsia="ru-RU"/>
        </w:rPr>
        <w:t xml:space="preserve">МУНИЦИПАЛЬНОГО РАЙОНА СТАВРОПОЛЬСКИЙ </w:t>
      </w:r>
    </w:p>
    <w:p>
      <w:pPr>
        <w:pStyle w:val="Normal"/>
        <w:numPr>
          <w:ilvl w:val="0"/>
          <w:numId w:val="0"/>
        </w:numPr>
        <w:spacing w:lineRule="auto" w:line="240" w:before="0" w:after="0"/>
        <w:jc w:val="center"/>
        <w:outlineLvl w:val="0"/>
        <w:rPr>
          <w:rFonts w:ascii="Times New Roman" w:hAnsi="Times New Roman" w:eastAsia="Calibri" w:cs="Times New Roman"/>
          <w:bCs/>
          <w:caps/>
          <w:sz w:val="28"/>
          <w:szCs w:val="28"/>
          <w:lang w:eastAsia="ru-RU"/>
        </w:rPr>
      </w:pPr>
      <w:r>
        <w:rPr>
          <w:rFonts w:eastAsia="Calibri" w:cs="Times New Roman" w:ascii="Times New Roman" w:hAnsi="Times New Roman"/>
          <w:bCs/>
          <w:caps/>
          <w:sz w:val="28"/>
          <w:szCs w:val="28"/>
          <w:lang w:eastAsia="ru-RU"/>
        </w:rPr>
        <w:t>САМАРСКОЙ ОБЛАСТИ</w:t>
      </w:r>
    </w:p>
    <w:p>
      <w:pPr>
        <w:pStyle w:val="Normal"/>
        <w:keepNext w:val="true"/>
        <w:spacing w:lineRule="auto" w:line="240" w:before="0" w:after="0"/>
        <w:jc w:val="right"/>
        <w:rPr>
          <w:rFonts w:ascii="Times New Roman" w:hAnsi="Times New Roman" w:eastAsia="Times New Roman" w:cs="Times New Roman"/>
          <w:i/>
          <w:i/>
          <w:sz w:val="28"/>
          <w:szCs w:val="28"/>
          <w:lang w:eastAsia="ru-RU"/>
        </w:rPr>
      </w:pPr>
      <w:r>
        <w:rPr>
          <w:rFonts w:eastAsia="Times New Roman" w:cs="Times New Roman" w:ascii="Times New Roman" w:hAnsi="Times New Roman"/>
          <w:i/>
          <w:sz w:val="28"/>
          <w:szCs w:val="28"/>
          <w:lang w:eastAsia="ru-RU"/>
        </w:rPr>
      </w:r>
    </w:p>
    <w:p>
      <w:pPr>
        <w:pStyle w:val="Normal"/>
        <w:keepNext w:val="true"/>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t>ПОСТАНОВЛЕНИЕ</w:t>
      </w:r>
    </w:p>
    <w:p>
      <w:pPr>
        <w:pStyle w:val="Normal"/>
        <w:keepNext w:val="true"/>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keepNext w:val="true"/>
        <w:spacing w:lineRule="auto" w:line="240" w:before="0" w:after="0"/>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keepNext w:val="true"/>
        <w:spacing w:lineRule="auto" w:line="240" w:before="0" w:after="0"/>
        <w:rPr/>
      </w:pPr>
      <w:r>
        <w:rPr>
          <w:rFonts w:eastAsia="Times New Roman" w:cs="Times New Roman" w:ascii="Times New Roman" w:hAnsi="Times New Roman"/>
          <w:sz w:val="28"/>
          <w:szCs w:val="28"/>
          <w:lang w:eastAsia="ru-RU"/>
        </w:rPr>
        <w:t xml:space="preserve">     </w:t>
      </w:r>
      <w:r>
        <w:rPr>
          <w:rFonts w:eastAsia="Times New Roman" w:cs="Times New Roman" w:ascii="Times New Roman" w:hAnsi="Times New Roman"/>
          <w:b/>
          <w:sz w:val="28"/>
          <w:szCs w:val="28"/>
          <w:lang w:eastAsia="ru-RU"/>
        </w:rPr>
        <w:t xml:space="preserve">от </w:t>
      </w:r>
      <w:r>
        <w:rPr>
          <w:rFonts w:eastAsia="Times New Roman" w:cs="Times New Roman" w:ascii="Times New Roman" w:hAnsi="Times New Roman"/>
          <w:b/>
          <w:sz w:val="28"/>
          <w:szCs w:val="28"/>
          <w:lang w:eastAsia="ru-RU"/>
        </w:rPr>
        <w:t>15  января</w:t>
      </w:r>
      <w:r>
        <w:rPr>
          <w:rFonts w:eastAsia="Times New Roman" w:cs="Times New Roman" w:ascii="Times New Roman" w:hAnsi="Times New Roman"/>
          <w:b/>
          <w:sz w:val="28"/>
          <w:szCs w:val="28"/>
          <w:lang w:eastAsia="ru-RU"/>
        </w:rPr>
        <w:t xml:space="preserve"> 2019 года</w:t>
        <w:tab/>
        <w:tab/>
        <w:tab/>
        <w:tab/>
        <w:tab/>
        <w:tab/>
        <w:t xml:space="preserve">      № </w:t>
      </w:r>
      <w:r>
        <w:rPr>
          <w:rFonts w:eastAsia="Times New Roman" w:cs="Times New Roman" w:ascii="Times New Roman" w:hAnsi="Times New Roman"/>
          <w:b/>
          <w:sz w:val="28"/>
          <w:szCs w:val="28"/>
          <w:lang w:eastAsia="ru-RU"/>
        </w:rPr>
        <w:t>9.1</w:t>
      </w:r>
    </w:p>
    <w:p>
      <w:pPr>
        <w:pStyle w:val="Normal"/>
        <w:spacing w:lineRule="auto" w:line="240" w:before="0" w:after="0"/>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firstLine="709"/>
        <w:jc w:val="center"/>
        <w:rPr>
          <w:rFonts w:ascii="Times New Roman" w:hAnsi="Times New Roman" w:cs="Times New Roman"/>
          <w:b/>
          <w:b/>
          <w:bCs/>
          <w:sz w:val="28"/>
          <w:szCs w:val="28"/>
          <w:highlight w:val="white"/>
        </w:rPr>
      </w:pPr>
      <w:r>
        <w:rPr>
          <w:rFonts w:eastAsia="Times New Roman" w:cs="Times New Roman" w:ascii="Times New Roman" w:hAnsi="Times New Roman"/>
          <w:b/>
          <w:bCs/>
          <w:sz w:val="28"/>
          <w:szCs w:val="28"/>
          <w:lang w:eastAsia="ru-RU"/>
        </w:rPr>
        <w:t>Об утверждении административного регламента</w:t>
      </w:r>
      <w:r>
        <w:rPr>
          <w:rFonts w:cs="Times New Roman" w:ascii="Times New Roman" w:hAnsi="Times New Roman"/>
          <w:b/>
          <w:bCs/>
          <w:sz w:val="28"/>
          <w:szCs w:val="28"/>
          <w:shd w:fill="FFFFFF" w:val="clear"/>
        </w:rPr>
        <w:t xml:space="preserve"> по предоставлению муниципальной услуги «Предоставление порубочного билета и (или) разрешения на пересадку деревьев и кустарников </w:t>
      </w:r>
      <w:bookmarkStart w:id="0" w:name="_Hlk4076351"/>
      <w:r>
        <w:rPr>
          <w:rFonts w:cs="Times New Roman" w:ascii="Times New Roman" w:hAnsi="Times New Roman"/>
          <w:b/>
          <w:bCs/>
          <w:sz w:val="28"/>
          <w:szCs w:val="28"/>
          <w:shd w:fill="FFFFFF" w:val="clear"/>
        </w:rPr>
        <w:t>на территории сельского поселения Верхнее Санчелеево</w:t>
      </w:r>
      <w:r>
        <w:rPr>
          <w:rFonts w:cs="Times New Roman" w:ascii="Times New Roman" w:hAnsi="Times New Roman"/>
          <w:bCs/>
          <w:sz w:val="28"/>
          <w:szCs w:val="28"/>
          <w:u w:val="single"/>
          <w:shd w:fill="FFFFFF" w:val="clear"/>
        </w:rPr>
        <w:t xml:space="preserve"> </w:t>
      </w:r>
      <w:r>
        <w:rPr>
          <w:rFonts w:cs="Times New Roman" w:ascii="Times New Roman" w:hAnsi="Times New Roman"/>
          <w:b/>
          <w:bCs/>
          <w:sz w:val="28"/>
          <w:szCs w:val="28"/>
          <w:shd w:fill="FFFFFF" w:val="clear"/>
        </w:rPr>
        <w:t>муниципального района Ставропольский</w:t>
      </w:r>
      <w:bookmarkEnd w:id="0"/>
      <w:r>
        <w:rPr>
          <w:rFonts w:cs="Times New Roman" w:ascii="Times New Roman" w:hAnsi="Times New Roman"/>
          <w:b/>
          <w:bCs/>
          <w:sz w:val="28"/>
          <w:szCs w:val="28"/>
          <w:shd w:fill="FFFFFF" w:val="clear"/>
        </w:rPr>
        <w:t xml:space="preserve"> Самарской области»</w:t>
      </w:r>
    </w:p>
    <w:p>
      <w:pPr>
        <w:pStyle w:val="Normal"/>
        <w:spacing w:lineRule="auto" w:line="240" w:before="0" w:after="0"/>
        <w:ind w:firstLine="709"/>
        <w:jc w:val="center"/>
        <w:rPr>
          <w:rFonts w:ascii="Times New Roman" w:hAnsi="Times New Roman" w:cs="Times New Roman"/>
          <w:b/>
          <w:b/>
          <w:bCs/>
          <w:sz w:val="28"/>
          <w:szCs w:val="28"/>
          <w:highlight w:val="white"/>
        </w:rPr>
      </w:pPr>
      <w:r>
        <w:rPr>
          <w:rFonts w:cs="Times New Roman" w:ascii="Times New Roman" w:hAnsi="Times New Roman"/>
          <w:b/>
          <w:bCs/>
          <w:sz w:val="28"/>
          <w:szCs w:val="28"/>
          <w:shd w:fill="FFFFFF" w:val="clear"/>
        </w:rPr>
      </w:r>
    </w:p>
    <w:p>
      <w:pPr>
        <w:pStyle w:val="Normal"/>
        <w:spacing w:lineRule="auto" w:line="240" w:before="0" w:after="0"/>
        <w:ind w:firstLine="709"/>
        <w:jc w:val="center"/>
        <w:rPr>
          <w:rFonts w:ascii="Times New Roman" w:hAnsi="Times New Roman" w:cs="Times New Roman"/>
          <w:b/>
          <w:b/>
          <w:bCs/>
          <w:sz w:val="28"/>
          <w:szCs w:val="28"/>
          <w:highlight w:val="white"/>
        </w:rPr>
      </w:pPr>
      <w:r>
        <w:rPr>
          <w:rFonts w:cs="Times New Roman" w:ascii="Times New Roman" w:hAnsi="Times New Roman"/>
          <w:b/>
          <w:bCs/>
          <w:sz w:val="28"/>
          <w:szCs w:val="28"/>
          <w:shd w:fill="FFFFFF" w:val="clear"/>
        </w:rPr>
      </w:r>
      <w:bookmarkStart w:id="1" w:name="_GoBack"/>
      <w:bookmarkStart w:id="2" w:name="_GoBack"/>
      <w:bookmarkEnd w:id="2"/>
    </w:p>
    <w:p>
      <w:pPr>
        <w:pStyle w:val="Normal"/>
        <w:spacing w:lineRule="auto" w:line="276" w:before="0" w:after="0"/>
        <w:ind w:firstLine="709"/>
        <w:jc w:val="both"/>
        <w:rPr/>
      </w:pPr>
      <w:r>
        <w:rPr>
          <w:rFonts w:cs="Times New Roman" w:ascii="Times New Roman" w:hAnsi="Times New Roman"/>
          <w:sz w:val="28"/>
          <w:szCs w:val="28"/>
        </w:rPr>
        <w:t xml:space="preserve">В соответствии с </w:t>
      </w:r>
      <w:bookmarkStart w:id="3" w:name="_Hlk4076149"/>
      <w:r>
        <w:rPr>
          <w:rFonts w:cs="Times New Roman" w:ascii="Times New Roman" w:hAnsi="Times New Roman"/>
          <w:sz w:val="28"/>
          <w:szCs w:val="28"/>
        </w:rPr>
        <w:t xml:space="preserve">Федеральным законом </w:t>
      </w:r>
      <w:bookmarkEnd w:id="3"/>
      <w:r>
        <w:rPr>
          <w:rFonts w:cs="Times New Roman" w:ascii="Times New Roman" w:hAnsi="Times New Roman"/>
          <w:sz w:val="28"/>
          <w:szCs w:val="28"/>
        </w:rPr>
        <w:t xml:space="preserve">от 06.10.2003  № 131-ФЗ «Об общих принципах организации местного самоуправления в Российской Федерации», </w:t>
      </w:r>
      <w:r>
        <w:rPr>
          <w:rFonts w:eastAsia="Times New Roman" w:cs="Times New Roman" w:ascii="Times New Roman" w:hAnsi="Times New Roman"/>
          <w:sz w:val="28"/>
          <w:szCs w:val="28"/>
          <w:lang w:eastAsia="ru-RU"/>
        </w:rPr>
        <w:t xml:space="preserve">Федеральным законом </w:t>
      </w:r>
      <w:hyperlink r:id="rId3" w:tgtFrame="_blank">
        <w:r>
          <w:rPr>
            <w:rStyle w:val="ListLabel28"/>
            <w:rFonts w:eastAsia="Times New Roman" w:cs="Times New Roman" w:ascii="Times New Roman" w:hAnsi="Times New Roman"/>
            <w:sz w:val="28"/>
            <w:szCs w:val="28"/>
            <w:lang w:eastAsia="ru-RU"/>
          </w:rPr>
          <w:t>от 27.07.2010 № 210-ФЗ</w:t>
        </w:r>
      </w:hyperlink>
      <w:r>
        <w:rPr>
          <w:rFonts w:eastAsia="Times New Roman" w:cs="Times New Roman" w:ascii="Times New Roman" w:hAnsi="Times New Roman"/>
          <w:sz w:val="28"/>
          <w:szCs w:val="28"/>
          <w:lang w:eastAsia="ru-RU"/>
        </w:rPr>
        <w:t xml:space="preserve"> «Об организации предоставления государственных и муниципальных услуг», </w:t>
      </w:r>
      <w:hyperlink r:id="rId4" w:tgtFrame="_blank">
        <w:r>
          <w:rPr>
            <w:rStyle w:val="ListLabel28"/>
            <w:rFonts w:eastAsia="Times New Roman" w:cs="Times New Roman" w:ascii="Times New Roman" w:hAnsi="Times New Roman"/>
            <w:sz w:val="28"/>
            <w:szCs w:val="28"/>
            <w:lang w:eastAsia="ru-RU"/>
          </w:rPr>
          <w:t>Уставом</w:t>
        </w:r>
      </w:hyperlink>
      <w:r>
        <w:rPr>
          <w:rFonts w:eastAsia="Times New Roman" w:cs="Times New Roman" w:ascii="Times New Roman" w:hAnsi="Times New Roman"/>
          <w:sz w:val="28"/>
          <w:szCs w:val="28"/>
          <w:lang w:eastAsia="ru-RU"/>
        </w:rPr>
        <w:t xml:space="preserve"> сельского поселения Верхнее Санчелеево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Верхнее Санчелеево муниципального района Ставропольский Самарской области от </w:t>
      </w:r>
      <w:r>
        <w:rPr>
          <w:rFonts w:eastAsia="Times New Roman" w:cs="Times New Roman" w:ascii="Times New Roman" w:hAnsi="Times New Roman"/>
          <w:sz w:val="28"/>
          <w:szCs w:val="28"/>
          <w:lang w:eastAsia="ru-RU"/>
        </w:rPr>
        <w:t>18</w:t>
      </w:r>
      <w:r>
        <w:rPr>
          <w:rFonts w:eastAsia="Times New Roman" w:cs="Times New Roman" w:ascii="Times New Roman" w:hAnsi="Times New Roman"/>
          <w:sz w:val="28"/>
          <w:szCs w:val="28"/>
          <w:lang w:eastAsia="ru-RU"/>
        </w:rPr>
        <w:t>.0</w:t>
      </w:r>
      <w:r>
        <w:rPr>
          <w:rFonts w:eastAsia="Times New Roman" w:cs="Times New Roman" w:ascii="Times New Roman" w:hAnsi="Times New Roman"/>
          <w:sz w:val="28"/>
          <w:szCs w:val="28"/>
          <w:lang w:eastAsia="ru-RU"/>
        </w:rPr>
        <w:t>7</w:t>
      </w:r>
      <w:r>
        <w:rPr>
          <w:rFonts w:eastAsia="Times New Roman" w:cs="Times New Roman" w:ascii="Times New Roman" w:hAnsi="Times New Roman"/>
          <w:sz w:val="28"/>
          <w:szCs w:val="28"/>
          <w:lang w:eastAsia="ru-RU"/>
        </w:rPr>
        <w:t xml:space="preserve">.2018 № </w:t>
      </w:r>
      <w:r>
        <w:rPr>
          <w:rFonts w:eastAsia="Times New Roman" w:cs="Times New Roman" w:ascii="Times New Roman" w:hAnsi="Times New Roman"/>
          <w:sz w:val="28"/>
          <w:szCs w:val="28"/>
          <w:lang w:eastAsia="ru-RU"/>
        </w:rPr>
        <w:t>29</w:t>
      </w:r>
      <w:r>
        <w:rPr>
          <w:rFonts w:eastAsia="Times New Roman" w:cs="Times New Roman" w:ascii="Times New Roman" w:hAnsi="Times New Roman"/>
          <w:sz w:val="28"/>
          <w:szCs w:val="28"/>
          <w:lang w:eastAsia="ru-RU"/>
        </w:rPr>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NormalWeb"/>
        <w:shd w:val="clear" w:color="auto" w:fill="FFFFFF"/>
        <w:spacing w:lineRule="auto" w:line="276" w:beforeAutospacing="0" w:before="0" w:afterAutospacing="0" w:after="0"/>
        <w:ind w:firstLine="709"/>
        <w:jc w:val="both"/>
        <w:rPr>
          <w:rFonts w:ascii="Arial" w:hAnsi="Arial" w:cs="Arial"/>
          <w:sz w:val="28"/>
          <w:szCs w:val="28"/>
        </w:rPr>
      </w:pPr>
      <w:r>
        <w:rPr>
          <w:sz w:val="28"/>
          <w:szCs w:val="28"/>
        </w:rPr>
        <w:t>1. Утвердить административный регламент по предоставлению муниципальной услуги «Предоставление порубочного билета и (или)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 согласно приложению.</w:t>
      </w:r>
    </w:p>
    <w:p>
      <w:pPr>
        <w:pStyle w:val="NormalWeb"/>
        <w:shd w:val="clear" w:color="auto" w:fill="FFFFFF"/>
        <w:spacing w:lineRule="auto" w:line="276" w:beforeAutospacing="0" w:before="0" w:afterAutospacing="0" w:after="0"/>
        <w:ind w:firstLine="709"/>
        <w:jc w:val="both"/>
        <w:rPr>
          <w:rFonts w:ascii="Arial" w:hAnsi="Arial" w:cs="Arial"/>
          <w:sz w:val="28"/>
          <w:szCs w:val="28"/>
        </w:rPr>
      </w:pPr>
      <w:r>
        <w:rPr>
          <w:sz w:val="28"/>
          <w:szCs w:val="28"/>
        </w:rPr>
        <w:t>2. Настоящее постановление вступает в силу со дня его подписания, подлежит официальному опубликованию и размещению в свободном доступе на сайте администрации сельского поселения Верхнее Санчелеево муниципального района Ставропольский Самарской области в информационно-телекоммуникационной сети Интернет.</w:t>
      </w:r>
    </w:p>
    <w:p>
      <w:pPr>
        <w:pStyle w:val="NormalWeb"/>
        <w:shd w:val="clear" w:color="auto" w:fill="FFFFFF"/>
        <w:spacing w:lineRule="auto" w:line="276" w:beforeAutospacing="0" w:before="0" w:afterAutospacing="0" w:after="0"/>
        <w:ind w:firstLine="709"/>
        <w:jc w:val="both"/>
        <w:rPr>
          <w:rFonts w:ascii="Arial" w:hAnsi="Arial" w:cs="Arial"/>
          <w:sz w:val="28"/>
          <w:szCs w:val="28"/>
        </w:rPr>
      </w:pPr>
      <w:r>
        <w:rPr>
          <w:sz w:val="28"/>
          <w:szCs w:val="28"/>
        </w:rPr>
        <w:t>3. Контроль за исполнением настоящего постановления оставляю за собой.</w:t>
      </w:r>
    </w:p>
    <w:p>
      <w:pPr>
        <w:pStyle w:val="NormalWeb"/>
        <w:shd w:val="clear" w:color="auto" w:fill="FFFFFF"/>
        <w:spacing w:beforeAutospacing="0" w:before="0" w:afterAutospacing="0" w:after="0"/>
        <w:ind w:firstLine="709"/>
        <w:jc w:val="both"/>
        <w:rPr>
          <w:rFonts w:ascii="Arial" w:hAnsi="Arial" w:cs="Arial"/>
          <w:sz w:val="28"/>
          <w:szCs w:val="28"/>
        </w:rPr>
      </w:pPr>
      <w:r>
        <w:rPr/>
      </w:r>
    </w:p>
    <w:p>
      <w:pPr>
        <w:pStyle w:val="NormalWeb"/>
        <w:shd w:val="clear" w:color="auto" w:fill="FFFFFF"/>
        <w:spacing w:beforeAutospacing="0" w:before="0" w:afterAutospacing="0" w:after="0"/>
        <w:jc w:val="both"/>
        <w:rPr>
          <w:rFonts w:ascii="Arial" w:hAnsi="Arial" w:cs="Arial"/>
          <w:sz w:val="28"/>
          <w:szCs w:val="28"/>
        </w:rPr>
      </w:pPr>
      <w:r>
        <w:rPr>
          <w:rFonts w:cs="Arial" w:ascii="Arial" w:hAnsi="Arial"/>
          <w:sz w:val="28"/>
          <w:szCs w:val="28"/>
        </w:rPr>
        <w:t xml:space="preserve"> </w:t>
      </w:r>
    </w:p>
    <w:p>
      <w:pPr>
        <w:pStyle w:val="NormalWeb"/>
        <w:shd w:val="clear" w:color="auto" w:fill="FFFFFF"/>
        <w:spacing w:beforeAutospacing="0" w:before="0" w:afterAutospacing="0" w:after="0"/>
        <w:jc w:val="both"/>
        <w:rPr>
          <w:rFonts w:ascii="Arial" w:hAnsi="Arial" w:cs="Arial"/>
          <w:sz w:val="28"/>
          <w:szCs w:val="28"/>
        </w:rPr>
      </w:pPr>
      <w:r>
        <w:rPr/>
      </w:r>
    </w:p>
    <w:p>
      <w:pPr>
        <w:pStyle w:val="NormalWeb"/>
        <w:shd w:val="clear" w:color="auto" w:fill="FFFFFF"/>
        <w:spacing w:beforeAutospacing="0" w:before="0" w:afterAutospacing="0" w:after="0"/>
        <w:rPr/>
      </w:pPr>
      <w:r>
        <w:rPr>
          <w:sz w:val="28"/>
          <w:szCs w:val="28"/>
        </w:rPr>
        <w:t xml:space="preserve">Глава сельского поселения                                                           </w:t>
      </w:r>
      <w:r>
        <w:rPr>
          <w:sz w:val="28"/>
          <w:szCs w:val="28"/>
        </w:rPr>
        <w:t>П</w:t>
      </w:r>
      <w:r>
        <w:rPr>
          <w:sz w:val="28"/>
          <w:szCs w:val="28"/>
        </w:rPr>
        <w:t>.</w:t>
      </w:r>
      <w:r>
        <w:rPr>
          <w:sz w:val="28"/>
          <w:szCs w:val="28"/>
        </w:rPr>
        <w:t>В</w:t>
      </w:r>
      <w:r>
        <w:rPr>
          <w:sz w:val="28"/>
          <w:szCs w:val="28"/>
        </w:rPr>
        <w:t>.</w:t>
      </w:r>
      <w:r>
        <w:rPr>
          <w:sz w:val="28"/>
          <w:szCs w:val="28"/>
        </w:rPr>
        <w:t>Чапарин</w:t>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hd w:val="clear" w:color="auto" w:fill="FFFFFF"/>
        <w:spacing w:lineRule="auto" w:line="240" w:before="0" w:after="0"/>
        <w:jc w:val="right"/>
        <w:rPr>
          <w:rFonts w:ascii="Arial" w:hAnsi="Arial" w:eastAsia="Times New Roman" w:cs="Arial"/>
          <w:sz w:val="20"/>
          <w:szCs w:val="20"/>
          <w:lang w:eastAsia="ru-RU"/>
        </w:rPr>
      </w:pPr>
      <w:r>
        <w:rPr>
          <w:rFonts w:eastAsia="Times New Roman" w:cs="Times New Roman" w:ascii="Times New Roman" w:hAnsi="Times New Roman"/>
          <w:sz w:val="24"/>
          <w:szCs w:val="24"/>
          <w:lang w:eastAsia="ru-RU"/>
        </w:rPr>
        <w:t>Приложение</w:t>
      </w:r>
    </w:p>
    <w:p>
      <w:pPr>
        <w:pStyle w:val="Normal"/>
        <w:shd w:val="clear" w:color="auto" w:fill="FFFFFF"/>
        <w:spacing w:lineRule="auto" w:line="240" w:before="0" w:after="0"/>
        <w:jc w:val="right"/>
        <w:rPr>
          <w:rFonts w:ascii="Arial" w:hAnsi="Arial" w:eastAsia="Times New Roman" w:cs="Arial"/>
          <w:sz w:val="20"/>
          <w:szCs w:val="20"/>
          <w:lang w:eastAsia="ru-RU"/>
        </w:rPr>
      </w:pPr>
      <w:r>
        <w:rPr>
          <w:rFonts w:eastAsia="Times New Roman" w:cs="Times New Roman" w:ascii="Times New Roman" w:hAnsi="Times New Roman"/>
          <w:sz w:val="24"/>
          <w:szCs w:val="24"/>
          <w:lang w:eastAsia="ru-RU"/>
        </w:rPr>
        <w:t>к постановлению администрации</w:t>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сельского поселения Верхнее Санчелеево </w:t>
      </w:r>
    </w:p>
    <w:p>
      <w:pPr>
        <w:pStyle w:val="Normal"/>
        <w:shd w:val="clear" w:color="auto" w:fill="FFFFFF"/>
        <w:spacing w:lineRule="auto" w:line="240" w:before="0" w:after="0"/>
        <w:jc w:val="right"/>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муниципального района </w:t>
      </w:r>
    </w:p>
    <w:p>
      <w:pPr>
        <w:pStyle w:val="Normal"/>
        <w:shd w:val="clear" w:color="auto" w:fill="FFFFFF"/>
        <w:spacing w:lineRule="auto" w:line="240" w:before="0" w:after="0"/>
        <w:jc w:val="right"/>
        <w:rPr>
          <w:rFonts w:ascii="Arial" w:hAnsi="Arial" w:eastAsia="Times New Roman" w:cs="Arial"/>
          <w:sz w:val="20"/>
          <w:szCs w:val="20"/>
          <w:lang w:eastAsia="ru-RU"/>
        </w:rPr>
      </w:pPr>
      <w:r>
        <w:rPr>
          <w:rFonts w:eastAsia="Times New Roman" w:cs="Times New Roman" w:ascii="Times New Roman" w:hAnsi="Times New Roman"/>
          <w:sz w:val="24"/>
          <w:szCs w:val="24"/>
          <w:lang w:eastAsia="ru-RU"/>
        </w:rPr>
        <w:t xml:space="preserve">Ставропольский Самарской области                                                               </w:t>
      </w:r>
    </w:p>
    <w:tbl>
      <w:tblPr>
        <w:tblStyle w:val="aa"/>
        <w:tblW w:w="3113" w:type="dxa"/>
        <w:jc w:val="left"/>
        <w:tblInd w:w="6232" w:type="dxa"/>
        <w:tblCellMar>
          <w:top w:w="0" w:type="dxa"/>
          <w:left w:w="108" w:type="dxa"/>
          <w:bottom w:w="0" w:type="dxa"/>
          <w:right w:w="108" w:type="dxa"/>
        </w:tblCellMar>
        <w:tblLook w:firstRow="1" w:noVBand="1" w:lastRow="0" w:firstColumn="1" w:lastColumn="0" w:noHBand="0" w:val="04a0"/>
      </w:tblPr>
      <w:tblGrid>
        <w:gridCol w:w="3113"/>
      </w:tblGrid>
      <w:tr>
        <w:trPr/>
        <w:tc>
          <w:tcPr>
            <w:tcW w:w="3113" w:type="dxa"/>
            <w:tcBorders>
              <w:top w:val="nil"/>
              <w:left w:val="nil"/>
              <w:bottom w:val="nil"/>
              <w:right w:val="nil"/>
              <w:insideH w:val="nil"/>
              <w:insideV w:val="nil"/>
            </w:tcBorders>
            <w:shd w:fill="auto" w:val="clear"/>
          </w:tcPr>
          <w:p>
            <w:pPr>
              <w:pStyle w:val="Normal"/>
              <w:shd w:val="clear" w:color="auto" w:fill="FFFFFF"/>
              <w:spacing w:lineRule="auto" w:line="240" w:before="0" w:after="0"/>
              <w:jc w:val="center"/>
              <w:rPr/>
            </w:pPr>
            <w:r>
              <w:rPr>
                <w:rFonts w:eastAsia="Times New Roman" w:cs="Times New Roman" w:ascii="Times New Roman" w:hAnsi="Times New Roman"/>
                <w:sz w:val="24"/>
                <w:szCs w:val="24"/>
                <w:lang w:eastAsia="ru-RU"/>
              </w:rPr>
              <w:t xml:space="preserve">От  </w:t>
            </w:r>
            <w:r>
              <w:rPr>
                <w:rFonts w:eastAsia="Times New Roman" w:cs="Times New Roman" w:ascii="Times New Roman" w:hAnsi="Times New Roman"/>
                <w:sz w:val="24"/>
                <w:szCs w:val="24"/>
                <w:lang w:eastAsia="ru-RU"/>
              </w:rPr>
              <w:t>15</w:t>
            </w:r>
            <w:r>
              <w:rPr>
                <w:rFonts w:eastAsia="Times New Roman" w:cs="Times New Roman" w:ascii="Times New Roman" w:hAnsi="Times New Roman"/>
                <w:sz w:val="24"/>
                <w:szCs w:val="24"/>
                <w:lang w:eastAsia="ru-RU"/>
              </w:rPr>
              <w:t>.</w:t>
            </w:r>
            <w:r>
              <w:rPr>
                <w:rFonts w:eastAsia="Times New Roman" w:cs="Times New Roman" w:ascii="Times New Roman" w:hAnsi="Times New Roman"/>
                <w:sz w:val="24"/>
                <w:szCs w:val="24"/>
                <w:lang w:eastAsia="ru-RU"/>
              </w:rPr>
              <w:t>0</w:t>
            </w:r>
            <w:r>
              <w:rPr>
                <w:rFonts w:eastAsia="Times New Roman" w:cs="Times New Roman" w:ascii="Times New Roman" w:hAnsi="Times New Roman"/>
                <w:sz w:val="24"/>
                <w:szCs w:val="24"/>
                <w:lang w:eastAsia="ru-RU"/>
              </w:rPr>
              <w:t>1.20</w:t>
            </w:r>
            <w:r>
              <w:rPr>
                <w:rFonts w:eastAsia="Times New Roman" w:cs="Times New Roman" w:ascii="Times New Roman" w:hAnsi="Times New Roman"/>
                <w:sz w:val="24"/>
                <w:szCs w:val="24"/>
                <w:lang w:eastAsia="ru-RU"/>
              </w:rPr>
              <w:t>20</w:t>
            </w: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u w:val="single"/>
                <w:lang w:eastAsia="ru-RU"/>
              </w:rPr>
              <w:t>9.1</w:t>
            </w:r>
          </w:p>
        </w:tc>
      </w:tr>
    </w:tbl>
    <w:p>
      <w:pPr>
        <w:pStyle w:val="Normal"/>
        <w:shd w:val="clear" w:color="auto" w:fill="FFFFFF"/>
        <w:spacing w:lineRule="auto" w:line="240" w:before="0" w:after="0"/>
        <w:jc w:val="center"/>
        <w:rPr>
          <w:rFonts w:ascii="Arial" w:hAnsi="Arial" w:eastAsia="Times New Roman" w:cs="Arial"/>
          <w:color w:val="FF0000"/>
          <w:sz w:val="20"/>
          <w:szCs w:val="20"/>
          <w:lang w:eastAsia="ru-RU"/>
        </w:rPr>
      </w:pPr>
      <w:r>
        <w:rPr>
          <w:rFonts w:eastAsia="Times New Roman" w:cs="Arial" w:ascii="Arial" w:hAnsi="Arial"/>
          <w:color w:val="FF0000"/>
          <w:sz w:val="20"/>
          <w:szCs w:val="20"/>
          <w:lang w:eastAsia="ru-RU"/>
        </w:rPr>
      </w:r>
    </w:p>
    <w:p>
      <w:pPr>
        <w:pStyle w:val="Normal"/>
        <w:shd w:val="clear" w:color="auto" w:fill="FFFFFF"/>
        <w:spacing w:lineRule="auto" w:line="240" w:before="0" w:after="0"/>
        <w:jc w:val="both"/>
        <w:rPr>
          <w:rFonts w:ascii="Arial" w:hAnsi="Arial" w:eastAsia="Times New Roman" w:cs="Arial"/>
          <w:sz w:val="24"/>
          <w:szCs w:val="24"/>
          <w:lang w:eastAsia="ru-RU"/>
        </w:rPr>
      </w:pPr>
      <w:r>
        <w:rPr>
          <w:rFonts w:eastAsia="Times New Roman" w:cs="Arial" w:ascii="Arial" w:hAnsi="Arial"/>
          <w:color w:val="FF0000"/>
          <w:sz w:val="20"/>
          <w:szCs w:val="20"/>
          <w:lang w:eastAsia="ru-RU"/>
        </w:rPr>
        <w:t> </w:t>
      </w:r>
    </w:p>
    <w:p>
      <w:pPr>
        <w:pStyle w:val="Normal"/>
        <w:shd w:val="clear" w:color="auto" w:fill="FFFFFF"/>
        <w:spacing w:lineRule="auto" w:line="240" w:before="0" w:after="0"/>
        <w:jc w:val="center"/>
        <w:rPr>
          <w:rFonts w:ascii="Arial" w:hAnsi="Arial" w:eastAsia="Times New Roman" w:cs="Arial"/>
          <w:sz w:val="24"/>
          <w:szCs w:val="24"/>
          <w:lang w:eastAsia="ru-RU"/>
        </w:rPr>
      </w:pPr>
      <w:r>
        <w:rPr>
          <w:rFonts w:eastAsia="Times New Roman" w:cs="Times New Roman" w:ascii="Times New Roman" w:hAnsi="Times New Roman"/>
          <w:b/>
          <w:bCs/>
          <w:sz w:val="24"/>
          <w:szCs w:val="24"/>
          <w:lang w:eastAsia="ru-RU"/>
        </w:rPr>
        <w:t>Административный регламент по предоставлению муниципальной</w:t>
      </w:r>
    </w:p>
    <w:p>
      <w:pPr>
        <w:pStyle w:val="Normal"/>
        <w:spacing w:lineRule="auto" w:line="240" w:before="0" w:after="0"/>
        <w:ind w:firstLine="709"/>
        <w:jc w:val="center"/>
        <w:rPr>
          <w:rFonts w:ascii="Times New Roman" w:hAnsi="Times New Roman" w:cs="Times New Roman"/>
          <w:b/>
          <w:b/>
          <w:bCs/>
          <w:sz w:val="24"/>
          <w:szCs w:val="24"/>
          <w:highlight w:val="white"/>
        </w:rPr>
      </w:pPr>
      <w:r>
        <w:rPr>
          <w:rFonts w:eastAsia="Times New Roman" w:cs="Times New Roman" w:ascii="Times New Roman" w:hAnsi="Times New Roman"/>
          <w:b/>
          <w:bCs/>
          <w:sz w:val="24"/>
          <w:szCs w:val="24"/>
          <w:lang w:eastAsia="ru-RU"/>
        </w:rPr>
        <w:t>услуги «Предоставление порубочного билета и (или)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w:t>
      </w:r>
      <w:r>
        <w:rPr>
          <w:rFonts w:cs="Times New Roman" w:ascii="Times New Roman" w:hAnsi="Times New Roman"/>
          <w:b/>
          <w:bCs/>
          <w:sz w:val="24"/>
          <w:szCs w:val="24"/>
          <w:shd w:fill="FFFFFF" w:val="clear"/>
        </w:rPr>
        <w:t>»</w:t>
      </w:r>
    </w:p>
    <w:p>
      <w:pPr>
        <w:pStyle w:val="Normal"/>
        <w:shd w:val="clear" w:color="auto" w:fill="FFFFFF"/>
        <w:spacing w:lineRule="auto" w:line="240" w:before="0" w:after="0"/>
        <w:jc w:val="center"/>
        <w:rPr>
          <w:rFonts w:ascii="Arial" w:hAnsi="Arial" w:eastAsia="Times New Roman" w:cs="Arial"/>
          <w:color w:val="FF0000"/>
          <w:sz w:val="24"/>
          <w:szCs w:val="24"/>
          <w:lang w:eastAsia="ru-RU"/>
        </w:rPr>
      </w:pPr>
      <w:r>
        <w:rPr>
          <w:rFonts w:eastAsia="Times New Roman" w:cs="Arial" w:ascii="Arial" w:hAnsi="Arial"/>
          <w:color w:val="FF0000"/>
          <w:sz w:val="24"/>
          <w:szCs w:val="24"/>
          <w:lang w:eastAsia="ru-RU"/>
        </w:rPr>
        <w:t> </w:t>
      </w:r>
    </w:p>
    <w:p>
      <w:pPr>
        <w:pStyle w:val="Normal"/>
        <w:shd w:val="clear" w:color="auto" w:fill="FFFFFF"/>
        <w:spacing w:lineRule="auto" w:line="240" w:beforeAutospacing="1" w:afterAutospacing="1"/>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212121"/>
          <w:sz w:val="24"/>
          <w:szCs w:val="24"/>
          <w:shd w:fill="FFFFFF" w:val="clear"/>
          <w:lang w:eastAsia="ru-RU"/>
        </w:rPr>
        <w:t>1. Общие положения</w:t>
      </w:r>
    </w:p>
    <w:p>
      <w:pPr>
        <w:pStyle w:val="Normal"/>
        <w:shd w:val="clear" w:color="auto" w:fill="FFFFFF"/>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 xml:space="preserve">      </w:t>
      </w:r>
      <w:r>
        <w:rPr>
          <w:rFonts w:eastAsia="Times New Roman" w:cs="Times New Roman" w:ascii="Times New Roman" w:hAnsi="Times New Roman"/>
          <w:color w:val="212121"/>
          <w:sz w:val="24"/>
          <w:szCs w:val="24"/>
          <w:shd w:fill="FFFFFF" w:val="clear"/>
          <w:lang w:eastAsia="ru-RU"/>
        </w:rPr>
        <w:t>1.1. Общие сведения о муниципальной услуге.</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 xml:space="preserve">      </w:t>
      </w:r>
      <w:r>
        <w:rPr>
          <w:rFonts w:eastAsia="Times New Roman" w:cs="Times New Roman" w:ascii="Times New Roman" w:hAnsi="Times New Roman"/>
          <w:color w:val="212121"/>
          <w:sz w:val="24"/>
          <w:szCs w:val="24"/>
          <w:shd w:fill="FFFFFF" w:val="clear"/>
          <w:lang w:eastAsia="ru-RU"/>
        </w:rPr>
        <w:t>1.1.1. Административный регламент предоставления муниципальной услуги "</w:t>
      </w:r>
      <w:r>
        <w:rPr/>
        <w:t xml:space="preserve"> </w:t>
      </w:r>
      <w:r>
        <w:rPr>
          <w:rFonts w:eastAsia="Times New Roman" w:cs="Times New Roman" w:ascii="Times New Roman" w:hAnsi="Times New Roman"/>
          <w:color w:val="212121"/>
          <w:sz w:val="24"/>
          <w:szCs w:val="24"/>
          <w:shd w:fill="FFFFFF" w:val="clear"/>
          <w:lang w:eastAsia="ru-RU"/>
        </w:rPr>
        <w:t>Предоставление порубочного билета и (или) разрешения на пересадку деревьев и кустарников на территории сельского поселения Верхнее Санчелеево муниципального района Ставропольский Самарской области " (далее - Административный регламент) разработан в целях повышения качества доступности результатов предоставления муниципальной услуги, создания комфортных условий для потребителей результатов предоставления муниципальной услуги. Настоящий Административный регламент определяет порядок предоставления муниципальной услуги и стандарт предоставления муниципальной услуги, </w:t>
      </w:r>
      <w:r>
        <w:rPr>
          <w:rFonts w:eastAsia="Times New Roman" w:cs="Times New Roman" w:ascii="Times New Roman" w:hAnsi="Times New Roman"/>
          <w:color w:val="2D2D2D"/>
          <w:spacing w:val="2"/>
          <w:sz w:val="24"/>
          <w:szCs w:val="24"/>
          <w:shd w:fill="FFFFFF" w:val="clear"/>
          <w:lang w:eastAsia="ru-RU"/>
        </w:rPr>
        <w:t>процедуру предоставления порубочного билета и (или) разрешения на пересадку деревьев и кустарников, порядок в случае удаления деревьев и кустарников на землях или земельных участках, находящихся в государственной или муниципальной собственности:</w:t>
        <w:b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br/>
        <w:t>2) используемых без предоставления таких земель и земельных участков и установления сервитута;</w:t>
        <w:br/>
        <w:t>3) используемых в целях строительства (реконструкции) в соответствии с соглашениями об установлении сервитутов;</w:t>
        <w:br/>
        <w:t>4) в целях удаления аварийных, больных деревьев и кустарников;</w:t>
        <w:br/>
        <w:t>5) в целях обеспечения санитарно-эпидемиологических требований к освещенности и инсоляции жилых и иных помещений, зданий.</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1.1.2. Получателями муниципальной услуги (далее- заявители) выступают физические и юридические лица. Заявителями и лицами, выступающими от имени заявителей - юридических и физических лиц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Муниципальная услуга в соответствии с настоящим Административным регламентом предоставляется Администрацией сельского поселения Верхнее Санчелеево муниципального района Ставропольский Самарской области (далее - Администрация)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1.1.3. </w:t>
      </w:r>
      <w:r>
        <w:rPr>
          <w:rFonts w:eastAsia="Times New Roman" w:cs="Times New Roman" w:ascii="Times New Roman" w:hAnsi="Times New Roman"/>
          <w:color w:val="2D2D2D"/>
          <w:spacing w:val="2"/>
          <w:sz w:val="24"/>
          <w:szCs w:val="24"/>
          <w:shd w:fill="FFFFFF" w:val="clear"/>
          <w:lang w:eastAsia="ru-RU"/>
        </w:rPr>
        <w:t>Информацию о порядке, сроках и процедурах предоставления муниципальной услуги можно получить:</w:t>
      </w:r>
    </w:p>
    <w:p>
      <w:pPr>
        <w:pStyle w:val="Normal"/>
        <w:numPr>
          <w:ilvl w:val="0"/>
          <w:numId w:val="1"/>
        </w:numPr>
        <w:shd w:val="clear" w:color="auto" w:fill="FFFFFF"/>
        <w:spacing w:lineRule="auto" w:line="240" w:before="0" w:after="0"/>
        <w:ind w:left="1440" w:hanging="36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в Администрации и многофункциональных центрах предоставления государственных (муниципальных) услуг (далее - МФЦ);</w:t>
      </w:r>
    </w:p>
    <w:p>
      <w:pPr>
        <w:pStyle w:val="Normal"/>
        <w:numPr>
          <w:ilvl w:val="0"/>
          <w:numId w:val="1"/>
        </w:numPr>
        <w:shd w:val="clear" w:color="auto" w:fill="FFFFFF"/>
        <w:spacing w:lineRule="auto" w:line="240"/>
        <w:ind w:left="1440" w:hanging="360"/>
        <w:jc w:val="both"/>
        <w:rPr/>
      </w:pPr>
      <w:r>
        <w:rPr>
          <w:rFonts w:eastAsia="Times New Roman" w:cs="Times New Roman" w:ascii="Times New Roman" w:hAnsi="Times New Roman"/>
          <w:color w:val="2D2D2D"/>
          <w:spacing w:val="2"/>
          <w:sz w:val="24"/>
          <w:szCs w:val="24"/>
          <w:shd w:fill="FFFFFF" w:val="clear"/>
          <w:lang w:eastAsia="ru-RU"/>
        </w:rPr>
        <w:t>в региональной системе Единого портала государственных и муниципальных услуг "Портал государственных и муниципальных услуг Самарской области" (далее - Портал государственных и муниципальных услуг Самарской области) - http://www.pgu.samregion.ru и </w:t>
      </w:r>
      <w:hyperlink r:id="rId5">
        <w:r>
          <w:rPr>
            <w:rStyle w:val="ListLabel29"/>
            <w:rFonts w:eastAsia="Times New Roman" w:cs="Times New Roman" w:ascii="Times New Roman" w:hAnsi="Times New Roman"/>
            <w:color w:val="0563C1"/>
            <w:spacing w:val="2"/>
            <w:sz w:val="24"/>
            <w:szCs w:val="24"/>
            <w:lang w:eastAsia="ru-RU"/>
          </w:rPr>
          <w:t>http://www.uslugi.samregion.ru</w:t>
        </w:r>
      </w:hyperlink>
      <w:r>
        <w:rPr>
          <w:rFonts w:eastAsia="Times New Roman" w:cs="Times New Roman" w:ascii="Times New Roman" w:hAnsi="Times New Roman"/>
          <w:color w:val="2D2D2D"/>
          <w:spacing w:val="2"/>
          <w:sz w:val="24"/>
          <w:szCs w:val="24"/>
          <w:shd w:fill="FFFFFF" w:val="clear"/>
          <w:lang w:eastAsia="ru-RU"/>
        </w:rPr>
        <w:t>.</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Местонахождение Администрации (почтовый адрес для направления документов и обращений): 44</w:t>
      </w:r>
      <w:r>
        <w:rPr>
          <w:rFonts w:eastAsia="Times New Roman" w:cs="Times New Roman" w:ascii="Times New Roman" w:hAnsi="Times New Roman"/>
          <w:color w:val="212121"/>
          <w:spacing w:val="2"/>
          <w:sz w:val="24"/>
          <w:szCs w:val="24"/>
          <w:shd w:fill="FFFFFF" w:val="clear"/>
          <w:lang w:eastAsia="ru-RU"/>
        </w:rPr>
        <w:t>5138</w:t>
      </w:r>
      <w:r>
        <w:rPr>
          <w:rFonts w:eastAsia="Times New Roman" w:cs="Times New Roman" w:ascii="Times New Roman" w:hAnsi="Times New Roman"/>
          <w:color w:val="212121"/>
          <w:spacing w:val="2"/>
          <w:sz w:val="24"/>
          <w:szCs w:val="24"/>
          <w:shd w:fill="FFFFFF" w:val="clear"/>
          <w:lang w:eastAsia="ru-RU"/>
        </w:rPr>
        <w:t>, Самарская область, Ставропольский район,    с. Верхнее Санчелеево, ул. К</w:t>
      </w:r>
      <w:r>
        <w:rPr>
          <w:rFonts w:eastAsia="Times New Roman" w:cs="Times New Roman" w:ascii="Times New Roman" w:hAnsi="Times New Roman"/>
          <w:color w:val="212121"/>
          <w:spacing w:val="2"/>
          <w:sz w:val="24"/>
          <w:szCs w:val="24"/>
          <w:shd w:fill="FFFFFF" w:val="clear"/>
          <w:lang w:eastAsia="ru-RU"/>
        </w:rPr>
        <w:t>ооперативная</w:t>
      </w:r>
      <w:r>
        <w:rPr>
          <w:rFonts w:eastAsia="Times New Roman" w:cs="Times New Roman" w:ascii="Times New Roman" w:hAnsi="Times New Roman"/>
          <w:color w:val="212121"/>
          <w:spacing w:val="2"/>
          <w:sz w:val="24"/>
          <w:szCs w:val="24"/>
          <w:shd w:fill="FFFFFF" w:val="clear"/>
          <w:lang w:eastAsia="ru-RU"/>
        </w:rPr>
        <w:t>, 4.</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pacing w:val="2"/>
          <w:sz w:val="24"/>
          <w:szCs w:val="24"/>
          <w:shd w:fill="FFFFFF" w:val="clear"/>
          <w:lang w:eastAsia="ru-RU"/>
        </w:rPr>
        <w:t>Время работы Администрации:</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 xml:space="preserve">Понедельник – </w:t>
      </w:r>
      <w:r>
        <w:rPr>
          <w:rFonts w:eastAsia="Times New Roman" w:cs="Times New Roman" w:ascii="Times New Roman" w:hAnsi="Times New Roman"/>
          <w:color w:val="212121"/>
          <w:spacing w:val="2"/>
          <w:sz w:val="24"/>
          <w:szCs w:val="24"/>
          <w:shd w:fill="FFFFFF" w:val="clear"/>
          <w:lang w:eastAsia="ru-RU"/>
        </w:rPr>
        <w:t>четверг</w:t>
      </w:r>
      <w:r>
        <w:rPr>
          <w:rFonts w:eastAsia="Times New Roman" w:cs="Times New Roman" w:ascii="Times New Roman" w:hAnsi="Times New Roman"/>
          <w:color w:val="212121"/>
          <w:spacing w:val="2"/>
          <w:sz w:val="24"/>
          <w:szCs w:val="24"/>
          <w:shd w:fill="FFFFFF" w:val="clear"/>
          <w:lang w:eastAsia="ru-RU"/>
        </w:rPr>
        <w:t xml:space="preserve"> с 8.00 до 1</w:t>
      </w:r>
      <w:r>
        <w:rPr>
          <w:rFonts w:eastAsia="Times New Roman" w:cs="Times New Roman" w:ascii="Times New Roman" w:hAnsi="Times New Roman"/>
          <w:color w:val="212121"/>
          <w:spacing w:val="2"/>
          <w:sz w:val="24"/>
          <w:szCs w:val="24"/>
          <w:shd w:fill="FFFFFF" w:val="clear"/>
          <w:lang w:eastAsia="ru-RU"/>
        </w:rPr>
        <w:t>7</w:t>
      </w:r>
      <w:r>
        <w:rPr>
          <w:rFonts w:eastAsia="Times New Roman" w:cs="Times New Roman" w:ascii="Times New Roman" w:hAnsi="Times New Roman"/>
          <w:color w:val="212121"/>
          <w:spacing w:val="2"/>
          <w:sz w:val="24"/>
          <w:szCs w:val="24"/>
          <w:shd w:fill="FFFFFF" w:val="clear"/>
          <w:lang w:eastAsia="ru-RU"/>
        </w:rPr>
        <w:t>.00; обед с 12.00 до 13.00</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пятница — с с 8.00 до 16.00; обед с 12.00 до 13.00</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pacing w:val="2"/>
          <w:sz w:val="24"/>
          <w:szCs w:val="24"/>
          <w:shd w:fill="FFFFFF" w:val="clear"/>
          <w:lang w:eastAsia="ru-RU"/>
        </w:rPr>
        <w:t>Суббота, воскресенье - выходные дни;</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телефон Администрации: 8(8482)</w:t>
      </w:r>
      <w:r>
        <w:rPr>
          <w:rFonts w:eastAsia="Times New Roman" w:cs="Times New Roman" w:ascii="Times New Roman" w:hAnsi="Times New Roman"/>
          <w:color w:val="212121"/>
          <w:spacing w:val="2"/>
          <w:sz w:val="24"/>
          <w:szCs w:val="24"/>
          <w:shd w:fill="FFFFFF" w:val="clear"/>
          <w:lang w:eastAsia="ru-RU"/>
        </w:rPr>
        <w:t>23</w:t>
      </w:r>
      <w:r>
        <w:rPr>
          <w:rFonts w:eastAsia="Times New Roman" w:cs="Times New Roman" w:ascii="Times New Roman" w:hAnsi="Times New Roman"/>
          <w:color w:val="212121"/>
          <w:spacing w:val="2"/>
          <w:sz w:val="24"/>
          <w:szCs w:val="24"/>
          <w:shd w:fill="FFFFFF" w:val="clear"/>
          <w:lang w:eastAsia="ru-RU"/>
        </w:rPr>
        <w:t>-</w:t>
      </w:r>
      <w:r>
        <w:rPr>
          <w:rFonts w:eastAsia="Times New Roman" w:cs="Times New Roman" w:ascii="Times New Roman" w:hAnsi="Times New Roman"/>
          <w:color w:val="212121"/>
          <w:spacing w:val="2"/>
          <w:sz w:val="24"/>
          <w:szCs w:val="24"/>
          <w:shd w:fill="FFFFFF" w:val="clear"/>
          <w:lang w:eastAsia="ru-RU"/>
        </w:rPr>
        <w:t>35</w:t>
      </w:r>
      <w:r>
        <w:rPr>
          <w:rFonts w:eastAsia="Times New Roman" w:cs="Times New Roman" w:ascii="Times New Roman" w:hAnsi="Times New Roman"/>
          <w:color w:val="212121"/>
          <w:spacing w:val="2"/>
          <w:sz w:val="24"/>
          <w:szCs w:val="24"/>
          <w:shd w:fill="FFFFFF" w:val="clear"/>
          <w:lang w:eastAsia="ru-RU"/>
        </w:rPr>
        <w:t>-</w:t>
      </w:r>
      <w:r>
        <w:rPr>
          <w:rFonts w:eastAsia="Times New Roman" w:cs="Times New Roman" w:ascii="Times New Roman" w:hAnsi="Times New Roman"/>
          <w:color w:val="212121"/>
          <w:spacing w:val="2"/>
          <w:sz w:val="24"/>
          <w:szCs w:val="24"/>
          <w:shd w:fill="FFFFFF" w:val="clear"/>
          <w:lang w:eastAsia="ru-RU"/>
        </w:rPr>
        <w:t>42</w:t>
      </w:r>
      <w:r>
        <w:rPr>
          <w:rFonts w:eastAsia="Times New Roman" w:cs="Times New Roman" w:ascii="Times New Roman" w:hAnsi="Times New Roman"/>
          <w:color w:val="212121"/>
          <w:spacing w:val="2"/>
          <w:sz w:val="24"/>
          <w:szCs w:val="24"/>
          <w:shd w:fill="FFFFFF" w:val="clear"/>
          <w:lang w:eastAsia="ru-RU"/>
        </w:rPr>
        <w:t>;</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 xml:space="preserve">Адрес электронной почты администрации:  </w:t>
      </w:r>
      <w:r>
        <w:rPr>
          <w:rStyle w:val="Style15"/>
          <w:rFonts w:eastAsia="Times New Roman" w:cs="Times New Roman" w:ascii="Times New Roman" w:hAnsi="Times New Roman"/>
          <w:b w:val="false"/>
          <w:i w:val="false"/>
          <w:caps w:val="false"/>
          <w:smallCaps w:val="false"/>
          <w:color w:val="000000"/>
          <w:spacing w:val="0"/>
          <w:sz w:val="24"/>
          <w:szCs w:val="24"/>
          <w:highlight w:val="white"/>
          <w:lang w:eastAsia="ru-RU"/>
        </w:rPr>
        <w:t>adm_sokolki@mail.ru</w:t>
      </w:r>
      <w:r>
        <w:rPr>
          <w:rStyle w:val="Style15"/>
          <w:rFonts w:eastAsia="Times New Roman" w:cs="Times New Roman" w:ascii="Times New Roman" w:hAnsi="Times New Roman"/>
          <w:color w:val="000000"/>
          <w:spacing w:val="2"/>
          <w:sz w:val="24"/>
          <w:szCs w:val="24"/>
          <w:highlight w:val="white"/>
          <w:lang w:eastAsia="ru-RU"/>
        </w:rPr>
        <w:t xml:space="preserve"> </w:t>
      </w:r>
      <w:r>
        <w:rPr>
          <w:rFonts w:eastAsia="Times New Roman" w:cs="Times New Roman" w:ascii="Times New Roman" w:hAnsi="Times New Roman"/>
          <w:color w:val="000000"/>
          <w:spacing w:val="2"/>
          <w:sz w:val="24"/>
          <w:szCs w:val="24"/>
          <w:shd w:fill="FFFFFF" w:val="clear"/>
          <w:lang w:eastAsia="ru-RU"/>
        </w:rPr>
        <w:t xml:space="preserve"> </w:t>
      </w:r>
    </w:p>
    <w:p>
      <w:pPr>
        <w:pStyle w:val="Normal"/>
        <w:shd w:val="clear" w:color="auto" w:fill="FFFFFF"/>
        <w:spacing w:lineRule="auto" w:line="240" w:before="0" w:after="200"/>
        <w:jc w:val="both"/>
        <w:rPr/>
      </w:pPr>
      <w:r>
        <w:rPr>
          <w:rFonts w:eastAsia="Times New Roman" w:cs="Times New Roman" w:ascii="Times New Roman" w:hAnsi="Times New Roman"/>
          <w:color w:val="212121"/>
          <w:spacing w:val="2"/>
          <w:sz w:val="24"/>
          <w:szCs w:val="24"/>
          <w:shd w:fill="FFFFFF" w:val="clear"/>
          <w:lang w:eastAsia="ru-RU"/>
        </w:rPr>
        <w:t>адрес официального сайта Администрации в информационно-телекоммуникационной сети Интернет (далее – сеть Интернет): </w:t>
      </w:r>
      <w:bookmarkStart w:id="4" w:name="__DdeLink__912_3984255049"/>
      <w:r>
        <w:rPr>
          <w:rStyle w:val="Style15"/>
          <w:rFonts w:eastAsia="Times New Roman" w:cs="Times New Roman" w:ascii="Times New Roman" w:hAnsi="Times New Roman"/>
          <w:spacing w:val="2"/>
          <w:sz w:val="24"/>
          <w:szCs w:val="24"/>
          <w:highlight w:val="white"/>
          <w:lang w:eastAsia="ru-RU"/>
        </w:rPr>
        <w:t>http://v.sancheleevo.stavrsp.ru</w:t>
      </w:r>
      <w:bookmarkEnd w:id="4"/>
      <w:r>
        <w:rPr>
          <w:rFonts w:eastAsia="Times New Roman" w:cs="Times New Roman" w:ascii="Times New Roman" w:hAnsi="Times New Roman"/>
          <w:color w:val="212121"/>
          <w:spacing w:val="2"/>
          <w:sz w:val="24"/>
          <w:szCs w:val="24"/>
          <w:shd w:fill="FFFFFF" w:val="clear"/>
          <w:lang w:eastAsia="ru-RU"/>
        </w:rPr>
        <w:t xml:space="preserve">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Информация о местонахождении, графике работы и справочных телефонах Администрации, а также о порядке предоставления муниципальной услуги и перечне документов, необходимых для ее получения, размещается:</w:t>
      </w:r>
    </w:p>
    <w:p>
      <w:pPr>
        <w:pStyle w:val="Normal"/>
        <w:shd w:val="clear" w:color="auto" w:fill="FFFFFF"/>
        <w:spacing w:lineRule="auto" w:line="240" w:before="0" w:after="200"/>
        <w:jc w:val="both"/>
        <w:rPr/>
      </w:pPr>
      <w:r>
        <w:rPr>
          <w:rFonts w:eastAsia="Times New Roman" w:cs="Times New Roman" w:ascii="Times New Roman" w:hAnsi="Times New Roman"/>
          <w:color w:val="2D2D2D"/>
          <w:spacing w:val="2"/>
          <w:sz w:val="24"/>
          <w:szCs w:val="24"/>
          <w:shd w:fill="FFFFFF" w:val="clear"/>
          <w:lang w:eastAsia="ru-RU"/>
        </w:rPr>
        <w:t>на официальном интернет-сайте Администрации: </w:t>
      </w:r>
      <w:r>
        <w:rPr>
          <w:rStyle w:val="Style15"/>
          <w:rFonts w:eastAsia="Times New Roman" w:cs="Times New Roman" w:ascii="Times New Roman" w:hAnsi="Times New Roman"/>
          <w:spacing w:val="2"/>
          <w:sz w:val="24"/>
          <w:szCs w:val="24"/>
          <w:highlight w:val="white"/>
          <w:lang w:eastAsia="ru-RU"/>
        </w:rPr>
        <w:t xml:space="preserve"> http://v.sancheleevo.stavrsp.ru</w:t>
      </w:r>
      <w:r>
        <w:rPr>
          <w:rFonts w:eastAsia="Times New Roman" w:cs="Times New Roman" w:ascii="Times New Roman" w:hAnsi="Times New Roman"/>
          <w:color w:val="212121"/>
          <w:spacing w:val="2"/>
          <w:sz w:val="24"/>
          <w:szCs w:val="24"/>
          <w:shd w:fill="FFFFFF" w:val="clear"/>
          <w:lang w:eastAsia="ru-RU"/>
        </w:rPr>
        <w:t xml:space="preserve"> </w:t>
      </w:r>
      <w:r>
        <w:rPr>
          <w:rFonts w:eastAsia="Times New Roman" w:cs="Times New Roman" w:ascii="Times New Roman" w:hAnsi="Times New Roman"/>
          <w:color w:val="2D2D2D"/>
          <w:spacing w:val="2"/>
          <w:sz w:val="24"/>
          <w:szCs w:val="24"/>
          <w:shd w:fill="FFFFFF" w:val="clear"/>
          <w:lang w:eastAsia="ru-RU"/>
        </w:rPr>
        <w:t>;</w:t>
      </w:r>
    </w:p>
    <w:p>
      <w:pPr>
        <w:pStyle w:val="Normal"/>
        <w:shd w:val="clear" w:color="auto" w:fill="FFFFFF"/>
        <w:spacing w:lineRule="auto" w:line="240" w:before="0" w:after="200"/>
        <w:jc w:val="both"/>
        <w:rPr/>
      </w:pPr>
      <w:r>
        <w:rPr>
          <w:rFonts w:eastAsia="Times New Roman" w:cs="Times New Roman" w:ascii="Times New Roman" w:hAnsi="Times New Roman"/>
          <w:color w:val="2D2D2D"/>
          <w:spacing w:val="2"/>
          <w:sz w:val="24"/>
          <w:szCs w:val="24"/>
          <w:shd w:fill="FFFFFF" w:val="clear"/>
          <w:lang w:eastAsia="ru-RU"/>
        </w:rPr>
        <w:t>Информация о местах нахождения и графике работы МФЦ, находящихся на территории Самарской области, адресах электронной почты и официальных сайтов МФЦ приведена в сети Интернет по адресу: </w:t>
      </w:r>
      <w:hyperlink r:id="rId6">
        <w:r>
          <w:rPr>
            <w:rStyle w:val="ListLabel31"/>
            <w:rFonts w:eastAsia="Times New Roman" w:cs="Times New Roman" w:ascii="Times New Roman" w:hAnsi="Times New Roman"/>
            <w:color w:val="0563C1"/>
            <w:spacing w:val="2"/>
            <w:sz w:val="24"/>
            <w:szCs w:val="24"/>
            <w:u w:val="single"/>
            <w:lang w:eastAsia="ru-RU"/>
          </w:rPr>
          <w:t>www.мфц63.рф</w:t>
        </w:r>
      </w:hyperlink>
      <w:r>
        <w:rPr>
          <w:rFonts w:eastAsia="Times New Roman" w:cs="Times New Roman" w:ascii="Times New Roman" w:hAnsi="Times New Roman"/>
          <w:color w:val="2D2D2D"/>
          <w:spacing w:val="2"/>
          <w:sz w:val="24"/>
          <w:szCs w:val="24"/>
          <w:shd w:fill="FFFFFF" w:val="clear"/>
          <w:lang w:eastAsia="ru-RU"/>
        </w:rPr>
        <w:t>.</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Информирование по вопросам предоставления муниципальной услуги организуется следующим образом: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индивидуальное информирование;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публичное информирование.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1.1.4.Информирование проводится в форме: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устного информирования;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письменного информирования;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размещения информации на официальном сайте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размещения информации на информационных стендах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информирования с привлечением средств массовой информации.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1.1.5. Индивидуальное устное информирование граждан осуществляется специалистами Администрации при обращении граждан за информацией: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личном обращении;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по телефону.</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Индивидуальное письменное информирование осуществляется путем направления письменного ответа по почте, электронной почте, посредством факсимильной связи, в зависимости от способа обращения заявителя за консультацией, или способом, указанным в письменном обращении.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Публичное устное информирование осуществляется с привлечением средств массовой информации (далее - СМИ).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Публичное письменное информирование осуществляется путем публикации информационных материалов в СМИ, а также их размещения на сайте Администрации, на информационных стендах в Администрации и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1.1.6. На сайте Администрации, размещается текст настоящего Административного регламента с приложениями.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1.1.7. При информировании по телефону, по электронной почте, по почте (путем обращения заявителя с письменным запросом о предоставлении информации) и при личном обращении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сообщается контактная информация: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контактные данные Администрации (почтовый адрес, адрес официального интернет-сайта (при наличии), номер телефона для справок, адрес электронной почты);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график приема заявителей;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решения и действия (бездействие);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осуществляется информирование по порядку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Ответ на телефонный звонок должен начинаться с информации о наименовании структурного подразделения Администрации, участвующего в предоставлении муниципальной услуги, должности, фамилии, имени и отчестве принявшего телефонный звонок сотрудника. Время разговора не должно превышать 10 минут. При невозможности сотрудника, принявшего телефонный звонок, самостоятельно ответить на поставленные вопросы, телефонный звонок должен быть переадресован (переведен) на другого сотрудника либо позвонившему гражданину должен быть сообщен номер телефона, по которому можно получить необходимую информацию, или указан иной способ получения информации о правилах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1.1.8. В помещениях Администрации, МФЦ (на информационных стендах) размещается следующая информация: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график приема заявителей;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образцы заполнения заявителями бланков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сведения о должностных лицах, предоставляющих муниципальную услугу, должностных лицах, уполномоченных рассматривать жалобы заявителей на решения и действия (бездействие).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1.2.8. Основными требованиями к информированию заявителей являются: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достоверность и полнота информирования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четкость в изложении информации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удобство и доступность получения информации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оперативность предоставления информации о муниципальной услуге.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w:t>
      </w:r>
      <w:r>
        <w:rPr>
          <w:rFonts w:eastAsia="Times New Roman" w:cs="Times New Roman" w:ascii="Times New Roman" w:hAnsi="Times New Roman"/>
          <w:color w:val="2D2D2D"/>
          <w:spacing w:val="2"/>
          <w:sz w:val="24"/>
          <w:szCs w:val="24"/>
          <w:shd w:fill="FFFFFF" w:val="clear"/>
          <w:lang w:eastAsia="ru-RU"/>
        </w:rPr>
        <w:t>1.2.9. Со дня приема заявления и прилагаемых к нему документов заявитель имеет право на получение сведений о том, на каком этапе (в процессе выполнения какой административной процедуры) находится представленное им заявление, по телефону или лично.</w:t>
      </w:r>
    </w:p>
    <w:p>
      <w:pPr>
        <w:pStyle w:val="Normal"/>
        <w:shd w:val="clear" w:color="auto" w:fill="FFFFFF"/>
        <w:spacing w:lineRule="auto" w:line="240" w:before="0" w:after="200"/>
        <w:rPr>
          <w:rFonts w:ascii="Times New Roman" w:hAnsi="Times New Roman" w:eastAsia="Times New Roman" w:cs="Times New Roman"/>
          <w:color w:val="212121"/>
          <w:sz w:val="24"/>
          <w:szCs w:val="24"/>
          <w:lang w:eastAsia="ru-RU"/>
        </w:rPr>
      </w:pPr>
      <w:r>
        <w:rPr/>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212121"/>
          <w:sz w:val="24"/>
          <w:szCs w:val="24"/>
          <w:lang w:eastAsia="ru-RU"/>
        </w:rPr>
        <w:t>2. Стандарт предоставления муниципальной услуги</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212121"/>
          <w:sz w:val="24"/>
          <w:szCs w:val="24"/>
          <w:lang w:eastAsia="ru-RU"/>
        </w:rPr>
        <w:t>Наименование муниципальной услуги</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 Наименование муниципальной услуги: «Выдача порубочного билета и (или) разрешения на пересадку деревьев и кустарников»</w:t>
        <w:br/>
        <w:t>(далее - муниципальная услуга).</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2.2. Наименование органа, предоставляющего муниципальную услугу, – Администрация сельского поселения Верхнее Санчелеево муниципального района Ставропольский Самарской области.</w:t>
      </w:r>
    </w:p>
    <w:p>
      <w:pPr>
        <w:pStyle w:val="Normal"/>
        <w:shd w:val="clear" w:color="auto" w:fill="FFFFFF"/>
        <w:spacing w:lineRule="auto" w:line="240" w:before="0" w:after="120"/>
        <w:jc w:val="both"/>
        <w:rPr/>
      </w:pPr>
      <w:r>
        <w:rPr>
          <w:rFonts w:eastAsia="Times New Roman" w:cs="Times New Roman" w:ascii="Times New Roman" w:hAnsi="Times New Roman"/>
          <w:color w:val="212121"/>
          <w:sz w:val="24"/>
          <w:szCs w:val="24"/>
          <w:lang w:eastAsia="ru-RU"/>
        </w:rPr>
        <w:t xml:space="preserve"> </w:t>
      </w:r>
      <w:r>
        <w:rPr>
          <w:rFonts w:eastAsia="Times New Roman" w:cs="Times New Roman" w:ascii="Times New Roman" w:hAnsi="Times New Roman"/>
          <w:color w:val="212121"/>
          <w:sz w:val="24"/>
          <w:szCs w:val="24"/>
          <w:lang w:eastAsia="ru-RU"/>
        </w:rPr>
        <w:t>Прием запроса и документов, необходимых для предоставления муниципальной услуги, а также выдача заявителю результата предоставления муниципальной услуги осуществляются Администрацией, а также МФЦ, осуществляющим участие в обеспечении предоставления муниципальной услуги в соответствии с заключенным между Администраций и МФЦ Соглашением о взаимодействии.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2.3. Правовыми основаниями для предоставления муниципальной услуги являются:</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Градостроительный кодекс Российской Федерации;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Земельный кодекс Российской Федерации;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Федеральный закон от 06.10.2003 N 131-ФЗ "Об общих принципах организации местного самоуправления в Российской Федерации";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Федеральный закон от 27.07.2010 N 210-ФЗ "Об организации предоставления государственных и муниципальных услуг";</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Закон самарской области от 12 июля 2006 года N 90-ГД «О градостроительной деятельности на территории Самарской области»;</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Закон Самарской области от 03.10.2014 N 89-ГД "О предоставлении в Самарской области государственных и муниципальных услуг по экстерриториальному принципу";</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Приказ Министерства строительства Самарской области от 12.04.2019 № 56-п «Об утверждении порядка предоставления порубочного билета и (или) разрешения на пересадку деревьев и кустарников»;</w:t>
      </w:r>
    </w:p>
    <w:p>
      <w:pPr>
        <w:pStyle w:val="Normal"/>
        <w:shd w:val="clear" w:color="auto" w:fill="FFFFFF"/>
        <w:spacing w:lineRule="auto" w:line="240" w:before="0" w:after="120"/>
        <w:jc w:val="both"/>
        <w:rPr/>
      </w:pPr>
      <w:r>
        <w:rPr>
          <w:rFonts w:eastAsia="Times New Roman" w:cs="Times New Roman" w:ascii="Times New Roman" w:hAnsi="Times New Roman"/>
          <w:color w:val="212121"/>
          <w:sz w:val="24"/>
          <w:szCs w:val="24"/>
          <w:lang w:eastAsia="ru-RU"/>
        </w:rPr>
        <w:t xml:space="preserve">Устав сельского поселения Верхнее Санчелеево муниципального района Ставропольский Самарской области утвержден Решением Собрания представителей сельского поселения Верхнее Санчелеево муниципального района Ставропольский </w:t>
      </w:r>
      <w:r>
        <w:rPr>
          <w:rFonts w:eastAsia="Times New Roman" w:cs="Times New Roman" w:ascii="Times New Roman" w:hAnsi="Times New Roman"/>
          <w:color w:val="212121"/>
          <w:sz w:val="24"/>
          <w:szCs w:val="24"/>
          <w:lang w:eastAsia="ru-RU"/>
        </w:rPr>
        <w:t xml:space="preserve">от </w:t>
      </w:r>
      <w:r>
        <w:rPr>
          <w:rFonts w:eastAsia="Times New Roman" w:cs="Times New Roman" w:ascii="Times New Roman" w:hAnsi="Times New Roman"/>
          <w:color w:val="212121"/>
          <w:sz w:val="24"/>
          <w:szCs w:val="24"/>
          <w:lang w:eastAsia="ru-RU"/>
        </w:rPr>
        <w:t>10</w:t>
      </w:r>
      <w:r>
        <w:rPr>
          <w:rFonts w:eastAsia="Times New Roman" w:cs="Times New Roman" w:ascii="Times New Roman" w:hAnsi="Times New Roman"/>
          <w:color w:val="212121"/>
          <w:sz w:val="24"/>
          <w:szCs w:val="24"/>
          <w:lang w:eastAsia="ru-RU"/>
        </w:rPr>
        <w:t>.0</w:t>
      </w:r>
      <w:r>
        <w:rPr>
          <w:rFonts w:eastAsia="Times New Roman" w:cs="Times New Roman" w:ascii="Times New Roman" w:hAnsi="Times New Roman"/>
          <w:color w:val="212121"/>
          <w:sz w:val="24"/>
          <w:szCs w:val="24"/>
          <w:lang w:eastAsia="ru-RU"/>
        </w:rPr>
        <w:t>9</w:t>
      </w:r>
      <w:r>
        <w:rPr>
          <w:rFonts w:eastAsia="Times New Roman" w:cs="Times New Roman" w:ascii="Times New Roman" w:hAnsi="Times New Roman"/>
          <w:color w:val="212121"/>
          <w:sz w:val="24"/>
          <w:szCs w:val="24"/>
          <w:lang w:eastAsia="ru-RU"/>
        </w:rPr>
        <w:t>.201</w:t>
      </w:r>
      <w:r>
        <w:rPr>
          <w:rFonts w:eastAsia="Times New Roman" w:cs="Times New Roman" w:ascii="Times New Roman" w:hAnsi="Times New Roman"/>
          <w:color w:val="212121"/>
          <w:sz w:val="24"/>
          <w:szCs w:val="24"/>
          <w:lang w:eastAsia="ru-RU"/>
        </w:rPr>
        <w:t>9</w:t>
      </w:r>
      <w:r>
        <w:rPr>
          <w:rFonts w:eastAsia="Times New Roman" w:cs="Times New Roman" w:ascii="Times New Roman" w:hAnsi="Times New Roman"/>
          <w:color w:val="212121"/>
          <w:sz w:val="24"/>
          <w:szCs w:val="24"/>
          <w:lang w:eastAsia="ru-RU"/>
        </w:rPr>
        <w:t xml:space="preserve"> № 1</w:t>
      </w:r>
      <w:r>
        <w:rPr>
          <w:rFonts w:eastAsia="Times New Roman" w:cs="Times New Roman" w:ascii="Times New Roman" w:hAnsi="Times New Roman"/>
          <w:color w:val="212121"/>
          <w:sz w:val="24"/>
          <w:szCs w:val="24"/>
          <w:lang w:eastAsia="ru-RU"/>
        </w:rPr>
        <w:t>80</w:t>
      </w:r>
    </w:p>
    <w:p>
      <w:pPr>
        <w:pStyle w:val="Normal"/>
        <w:shd w:val="clear" w:color="auto" w:fill="FFFFFF"/>
        <w:spacing w:lineRule="auto" w:line="240" w:before="0" w:after="12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Настоящий административный регламент.</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2.4. Результатом предоставления муниципальной услуги является:</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выдача порубочного билета и (или) разрешения на пересадку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отказ в выдаче порубочного билета и (или) разрешения на пересадку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2.5. </w:t>
      </w:r>
      <w:r>
        <w:rPr>
          <w:rFonts w:eastAsia="Times New Roman" w:cs="Times New Roman" w:ascii="Times New Roman" w:hAnsi="Times New Roman"/>
          <w:color w:val="212121"/>
          <w:sz w:val="24"/>
          <w:szCs w:val="24"/>
          <w:lang w:val="x-none" w:eastAsia="ru-RU"/>
        </w:rPr>
        <w:t>Муниципальная услуга предоставляется в течение 15 рабочих дней со дня регистрации заявления о предоставлении муниципальной услуги.</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2.6. Для получения муниципальной услуги заявитель самостоятельно представляет в Администрацию, в том числе посредством Портала государственных и муниципальных услуг Самарской области, или в МФЦ следующие документы:</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копию документа, удостоверяющий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полномочии представителя;</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правоустанавливающие документы на земельный участок, на котором находится (находятся) предполагаемое (ые) к удалению дерево (деревья) и (или) кустарник (кустарники), включая соглашение об установлении сервитута (если оно заключалось);</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строительство, реконструкцию объекта капитального строительства;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предписание органа государственного санитарно-эпидемиологического надзора в случае, если удаление дерева (деревьев) и (или) кустарника (кустарников) предполагается в соответствии с предписанием органа государственного санитарно-эпидемиологических требований к освещенности и инсоляции жилых и иных помещений, зданий;</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 предусмотренных </w:t>
      </w:r>
      <w:r>
        <w:rPr>
          <w:rFonts w:eastAsia="Times New Roman" w:cs="Times New Roman" w:ascii="Times New Roman" w:hAnsi="Times New Roman"/>
          <w:color w:val="212121"/>
          <w:sz w:val="24"/>
          <w:szCs w:val="24"/>
          <w:shd w:fill="auto" w:val="clear"/>
          <w:lang w:eastAsia="ru-RU"/>
        </w:rPr>
        <w:t>пунктом 2.13 настоящего порядка</w:t>
      </w:r>
      <w:r>
        <w:rPr>
          <w:rFonts w:eastAsia="Times New Roman" w:cs="Times New Roman" w:ascii="Times New Roman" w:hAnsi="Times New Roman"/>
          <w:color w:val="212121"/>
          <w:sz w:val="24"/>
          <w:szCs w:val="24"/>
          <w:lang w:eastAsia="ru-RU"/>
        </w:rPr>
        <w:t>;</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схема благоустройства и озеленения земельного участка, на котором находится (находятся) предполагаемое (ые) к удалению дерево (деревья) и (или) кустарник (кустарники), с графиком проведения работ по такому удалению и (или) их пересадке, работ по благоустройству и озеленению. Требования к схеме благоустройства земельного участка устанавливается правилами благоустройства;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схема размещения предполагаемого  (ых) к удалению дерева (деревьев) и (или) кустарника (кустарников) (ситуационный  план).</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2.7. Документами и информацией, необходимыми в соответствии с нормативными правовыми актами для предоставления муниципальной услуги, которые находятся в распоряжении иных органов и организаций и запрашиваются Администрацией в органах (организациях), в распоряжении которых они находятся, если заявитель не представил такие документы и информацию самостоятельно, являются:</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правоустанавливающие документы на земельный участок, на котором находится (находятся) предполагаемое (ые) к удалению дерево (деревья) и (или) кустарник (кустарники), включая соглашение об установлении сервитута (если оно заключалось);</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разрешение на строительство, реконструкцию объекта капитального строительства;</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документ (информация, содержащаяся в нем), свидетельствующий об уплате восстановительной стоимости, за исключением случаев</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shd w:fill="auto" w:val="clear"/>
          <w:lang w:eastAsia="ru-RU"/>
        </w:rPr>
        <w:t>предусмотренных пунктом 2.13 настоящего порядка.</w:t>
      </w:r>
    </w:p>
    <w:p>
      <w:pPr>
        <w:pStyle w:val="Normal"/>
        <w:shd w:val="clear" w:color="auto" w:fill="FFFFFF"/>
        <w:spacing w:lineRule="auto" w:line="240" w:before="0" w:after="0"/>
        <w:ind w:left="141" w:hanging="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Орган, предоставляющий муниципальную услугу, не вправе требовать от заявителя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предоставление муниципальной услуги, а также представления документов и информации, которые находятся в распоряжении органа, предоставляющего муниципальную услугу, иных государственных органов, органов местного самоуправления, организаций, участвующих в предоставлении государственных и муниципальных услуг, в соответствии с нормативными правовыми актами Российской Федерации, нормативными правовыми актами субъекта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2.8. Основания для отказа в приеме документов, необходимых для предоставления муниципальной услуги, отсутствуют.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2.9 Исчерпывающий перечень оснований для приостановления или отказа в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2.10 Основания для приостановления предоставления муниципальной услуги отсутствуют.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2.10.2. Основаниями для отказа в предоставлении муниципальной услуги являются: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1) обращение в орган, не уполномоченный на принятие решения о предоставления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 не предоставление документов, предусмотренных пунктом 2.6 настоящего Порядка;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 отсутствие у заявителя оснований по использованию земли или земельного участка, на которых согласно заявлению, предполагается удаление (пересадка) деревьев и (или)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 удаление (пересадка) деревьев и (или) кустарников не требует предоставления порубочного билета и (или) разрешения на пересадку деревьев и кустарников в соответствии с настоящим Административным регламентом;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5) получение порубочного билета и (или) разрешения на пересадку деревьев и кустарников предполагается для целей, не предусмотренных</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shd w:fill="auto" w:val="clear"/>
          <w:lang w:eastAsia="ru-RU"/>
        </w:rPr>
        <w:t>пунктом 1.1.1.</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lang w:eastAsia="ru-RU"/>
        </w:rPr>
        <w:t>настоящего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6) предполагаемые заявителем к сносу (произрастающие в естественных условиях) объекты растительного мира, занесенные в Красную книгу Российской Федерации и (или) Красную книгу Самарской области;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7) неоплата восстановительной стоимости в случае, когда ее оплата требуется в</w:t>
      </w: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shd w:fill="auto" w:val="clear"/>
          <w:lang w:eastAsia="ru-RU"/>
        </w:rPr>
        <w:t>соответствии с пунктом 2.13 настоящего </w:t>
      </w:r>
      <w:r>
        <w:rPr>
          <w:rFonts w:eastAsia="Times New Roman" w:cs="Times New Roman" w:ascii="Times New Roman" w:hAnsi="Times New Roman"/>
          <w:color w:val="212121"/>
          <w:sz w:val="24"/>
          <w:szCs w:val="24"/>
          <w:lang w:eastAsia="ru-RU"/>
        </w:rPr>
        <w:t>Регламента.</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2.13. Процедура предоставления порубочного билета и (или) разрешения на пересадку деревьев и кустарников осуществляется за плату. Восстановительная стоимость не уплачивается в случае:</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1) обеспечение санитарно-эпидемиологических требований</w:t>
      </w:r>
      <w:r>
        <w:rPr>
          <w:rFonts w:eastAsia="Times New Roman" w:cs="Times New Roman" w:ascii="Times New Roman" w:hAnsi="Times New Roman"/>
          <w:color w:val="212121"/>
          <w:sz w:val="28"/>
          <w:szCs w:val="28"/>
          <w:lang w:eastAsia="ru-RU"/>
        </w:rPr>
        <w:t xml:space="preserve"> </w:t>
      </w:r>
      <w:r>
        <w:rPr>
          <w:rFonts w:eastAsia="Times New Roman" w:cs="Times New Roman" w:ascii="Times New Roman" w:hAnsi="Times New Roman"/>
          <w:color w:val="212121"/>
          <w:sz w:val="24"/>
          <w:szCs w:val="24"/>
          <w:lang w:eastAsia="ru-RU"/>
        </w:rPr>
        <w:t>к оснащенности и инсоляции жилых и иных помещений, зданий в соответствии с предписанием органа государственного санитарно-эпидемиологического надзора об обеспечении санитарно-эпидемиологических требований к освещенности и инсоляции жилых и иных помещений, зданий;</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 удаления аварийных, больных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 пересадки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 при работах  по ремонту и реконструкции в охранной зоне инженерных сетей (в том числе сооружений и устройств, обеспечивающих их эксплуатацию), не связанных с расширением существующих инженерных сетей, а также при работах по содержанию и обслуживанию дорог и инженерных сетей в их охранных зонах;</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5) при работах, финансируемых за счет консолидированного бюджета Российской Федерации.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lang w:eastAsia="ru-RU"/>
        </w:rPr>
        <w:t>Платой является восстановительная стоимость, зачисляемая га бюджетный счет муниципального образования. Порядок определения восстановительной стоимости определяется муниципальным правовым актом.</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2.14. </w:t>
      </w:r>
      <w:r>
        <w:rPr>
          <w:rFonts w:eastAsia="Times New Roman" w:cs="Times New Roman" w:ascii="Times New Roman" w:hAnsi="Times New Roman"/>
          <w:color w:val="212121"/>
          <w:sz w:val="24"/>
          <w:szCs w:val="24"/>
          <w:lang w:val="x-none" w:eastAsia="ru-RU"/>
        </w:rPr>
        <w:t>Максимальный срок ожидания в очереди при личном обращении при подаче заявления о предоставлении муниципальной услуги и при получении результата предоставления муниципальной услуги составляет не более 15 минут.</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val="x-none" w:eastAsia="ru-RU"/>
        </w:rPr>
        <w:t>2.15.</w:t>
      </w:r>
      <w:r>
        <w:rPr>
          <w:rFonts w:eastAsia="Times New Roman" w:cs="Arial" w:ascii="Arial" w:hAnsi="Arial"/>
          <w:color w:val="212121"/>
          <w:sz w:val="24"/>
          <w:szCs w:val="24"/>
          <w:lang w:eastAsia="ru-RU"/>
        </w:rPr>
        <w:t> </w:t>
      </w:r>
      <w:r>
        <w:rPr>
          <w:rFonts w:eastAsia="Times New Roman" w:cs="Times New Roman" w:ascii="Times New Roman" w:hAnsi="Times New Roman"/>
          <w:color w:val="2D2D2D"/>
          <w:spacing w:val="2"/>
          <w:sz w:val="24"/>
          <w:szCs w:val="24"/>
          <w:lang w:val="x-none" w:eastAsia="ru-RU"/>
        </w:rPr>
        <w:t>Регистрация запроса (заявления) о предоставлении муниципальной услуги, поступившего в письменной форме на личном приёме заявителя или по почте, в электронной форме осуществляется в день его поступления.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поступлении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2.16 Месторасположение помещения, в котором предоставляется муниципальная услуга, должно определяться с учетом пешеходной доступности от остановок общественного транспорта. Помещения, в которых предоставляется муниципальная услуга, для удобства заявителей размещаются на нижних, предпочтительнее на первых этажах здания.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Приём заявителей осуществляется в специально выделенных местах для информирования, ожидания и приема заявителей, местах для заполнения запросов (заявлений).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Специально выделенные места в Администрации оборудуются: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противопожарной системой и средствами пожаротушения;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системой оповещения о возникновении чрезвычайной ситуации.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Вход и выход из помещений оборудуются соответствующими указателями с автономными источниками бесперебойного питания.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Места ожидания должны соответствовать комфортным условиям для заявителей и оптимальным условиям работы должностных лиц. Места ожидания в очереди на предоставление или получение документов оборудуются стульями, кресельными секциями, скамьями (банкетками).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Количество мест ожидания определяется исходя из фактической нагрузки и возможностей для их размещения в здании, но не может составлять менее 10 мест.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Места для заполнения запросов (заявлений) оборудуются стульями, столами (стойками) и обеспечиваются образцами заполнения документов, информацией о перечне документов, необходимых для предоставления муниципальной услуги, бланками запросов (заявлений) и канцелярскими принадлежностями.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Места информирования, предназначенные для ознакомления заявителей с информационными материалами о предоставлении муниципальной услуги, оборудуются информационными стендами, на которых размещается информация, указанная в пункте 1.3.3 настоящего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hd w:val="clear" w:color="auto" w:fill="FFFFFF"/>
        <w:spacing w:lineRule="auto" w:line="240" w:before="0" w:after="200"/>
        <w:jc w:val="both"/>
        <w:rPr/>
      </w:pPr>
      <w:r>
        <w:rPr>
          <w:rFonts w:eastAsia="Times New Roman" w:cs="Times New Roman" w:ascii="Times New Roman" w:hAnsi="Times New Roman"/>
          <w:color w:val="212121"/>
          <w:sz w:val="24"/>
          <w:szCs w:val="24"/>
          <w:lang w:eastAsia="ru-RU"/>
        </w:rPr>
        <w:t>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учреждения (организации),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2.17. Показателями доступности и качества предоставления муниципальной услуги являются: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своевременность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отсутствие обоснованных жалоб со стороны заявителей к качеству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возможность предоставления муниципальной услуги на базе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снижение максимального срока ожидания при подаче документов и приеме результата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2.18 Запрос (заявление) и документы, предусмотренные пунктом 2.6 настоящего административного регламента, могут быть поданы заявителем в Администрацию, МФЦ лично либо с использованием Единого портала государственных и муниципальных услуг или Портала государственных и муниципальных услуг Самарской области.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Предоставление муниципальной услуги в электронной форме,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 осуществляется в соответствии с законодательством Российской Федерации и законодательством Самарской области. Состав административных процедур, предоставляемых в электронном виде,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4C4C4C"/>
          <w:spacing w:val="2"/>
          <w:sz w:val="24"/>
          <w:szCs w:val="24"/>
          <w:shd w:fill="FFFFFF" w:val="clear"/>
          <w:lang w:eastAsia="ru-RU"/>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w:t>
      </w:r>
      <w:r>
        <w:rPr>
          <w:rFonts w:eastAsia="Times New Roman" w:cs="Times New Roman" w:ascii="Times New Roman" w:hAnsi="Times New Roman"/>
          <w:b/>
          <w:bCs/>
          <w:color w:val="212121"/>
          <w:sz w:val="24"/>
          <w:szCs w:val="24"/>
          <w:lang w:eastAsia="ru-RU"/>
        </w:rPr>
        <w:t> </w:t>
      </w:r>
      <w:r>
        <w:rPr>
          <w:rFonts w:eastAsia="Times New Roman" w:cs="Times New Roman" w:ascii="Times New Roman" w:hAnsi="Times New Roman"/>
          <w:color w:val="212121"/>
          <w:sz w:val="24"/>
          <w:szCs w:val="24"/>
          <w:lang w:eastAsia="ru-RU"/>
        </w:rPr>
        <w:t>При предоставлении муниципальной услуги осуществляются следующие административные процедуры: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прием заявления и иных документов, необходимых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формирование и направление межведомственных запросов, а также запросов в организации, в распоряжении которых они находятся;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val="x-none" w:eastAsia="ru-RU"/>
        </w:rPr>
        <w:t>Блок-схема предоставления муниципальной услуги приведена в приложении № </w:t>
      </w:r>
      <w:r>
        <w:rPr>
          <w:rFonts w:eastAsia="Times New Roman" w:cs="Times New Roman" w:ascii="Times New Roman" w:hAnsi="Times New Roman"/>
          <w:color w:val="212121"/>
          <w:sz w:val="24"/>
          <w:szCs w:val="24"/>
          <w:lang w:eastAsia="ru-RU"/>
        </w:rPr>
        <w:t>2</w:t>
      </w:r>
      <w:r>
        <w:rPr>
          <w:rFonts w:eastAsia="Times New Roman" w:cs="Times New Roman" w:ascii="Times New Roman" w:hAnsi="Times New Roman"/>
          <w:color w:val="212121"/>
          <w:sz w:val="24"/>
          <w:szCs w:val="24"/>
          <w:lang w:val="x-none" w:eastAsia="ru-RU"/>
        </w:rPr>
        <w:t> к Административному регламенту.</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 Основанием (юридическим фактом)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 необходимыми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 Должностным лицом, осуществляющим административную процедуру, является должностное лицо Администрации, уполномоченное на прием заявления и документов для предоставления муниципальной услуги (далее - должностное лицо, ответственное за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3.4. Должностное лицо, ответственное за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осуществляет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проверяет комплектность представленных заявителем документов, исходя из требований пункта 2.6 настоящего административного регламента, и формирует комплект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 регистрирует заявление в журнале регистрации входящих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Регистрация в журнале регистрации входящих документов осуществляется последовательно исходя из времени поступления запросов.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3.5. Если при проверке комплектности представленных заявителем документов, исходя из требований пункта 2.6 административного регламента, должностное лицо, ответственное за прием заявления и документов, выявляет, что документы, представленные заявителем для получения муниципальной услуги, не соответствуют установленным указанным пунктом административного регламента требованиям, оно уведомляет заявителя о недостающих документах и предлагает повторно обратиться, собрав необходимый пакет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В случае отказа заявителя от доработки документов должностное лицо, ответственное за прием заявления и документов, принимает документы, обращая внимание заявителя, что указанные недостатки будут препятствовать предоставлению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желании заявителя устранить препятствия, прервав подачу документов, должностное лицо, ответственное за прием заявления и документов, возвращает документы заявителю.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Максимальный срок выполнения действий, предусмотренных настоящим пунктом, составляет 15 минут.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3.6. Максимальный срок выполнения административной процедуры, предусмотренной пунктом 3.5 настоящего Административного регламента, составляет 1 рабочий день.</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Критерием принятия решения является наличие документов, указанных в пункте 2.6 административного регламента, которые заявитель должен представить самостоятельно.</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3.7. Результатом административной процедуры является прием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Способом фиксации результата административной процедуры является регистрация заявления в журнале регистрации входящих документов.</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Прием документов при обращении по почте либо в электронной форме</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3.8. Основанием (юридическим фактом) для начала административной процедуры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3.9. Должностное лицо, ответственное за прием заявления и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регистрирует поступившее заявление в журнале регистрации входящих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проверяет комплектность представленных заявителем документов, исходя из требований пункта 2.6 административного регламента, и формирует комплект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3) уведомляет заявителя по телефону либо подготавливает, подписывает и направляет заявителю по почте на бумажном носителе либо в электронной форме (при наличии электронного адреса) уведомление о регистрации запроса (заявления) о предоставлении муниципальной. Второй экземпляр уведомления на бумажном носителе хранится в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3.10. Критерием принятия решения является наличие заявления и документов, представленных по почте либо в электронной форме.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3.11. Результатом административной процедуры является прием документов, представленных заявителем.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3.12. Способом фиксации результата административной процедуры является регистрация заявления в журнале регистрации входящих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3.13. Максимальный срок выполнения административной процедуры составляет 1 рабочий день.</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Прием заявления и иных документов, необходимых для предоставления муниципальной услуги, на базе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3.14. Основанием (юридическим фактом) для приема документов на базе МФЦ является обращение заявителя с заявлением и документами, необходимыми для предоставления муниципальной услуги, в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3.15. Сотрудник МФЦ, ответственный за прием и регистрацию документов, уточняет предмет обращения заявителя в МФЦ и проверяет соответствие испрашиваемой муниципальной услуги перечню предоставляемых государственных и муниципальных услуг на базе МФЦ.</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3.16. При получении заявления о предоставлении муниципальной услуги и документов, необходимых для предоставления муниципальной услуги, по почте, от курьера или экспресс-почтой сотрудник МФЦ, ответственный за прием и регистрацию документов, регистрирует заявление в журнале.</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3.17. Сотрудник МФЦ, ответственный за прием и регистрацию документов, при получении заявления о предоставлении муниципальной услуги и (или) документов по почте, от курьера или экспресс-почтой: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передает запрос (заявление) и (или) документы сотруднику МФЦ, ответственному за доставку документов в Администрацию;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составляет и направляет в адрес заявителя расписку о приеме пакета документов согласно Приложению № 4 к Административному регламенту.</w:t>
        <w:br/>
        <w:t>         3.18. При непосредственном обращении заявителя в МФЦ сотрудник МФЦ, ответственный за прием и регистрацию документов, проверяет предоставленные заявителем документы в соответствии с требованиями пункта 2.6 настоящего Административного регламента. Если представленные документы не соответствуют требованиям пункта 2.6 настоящего Административного регламента, сотрудник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с согласия заявителя устранить недостатки.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согласии заявителя устранить выявленные недостатки сотрудник МФЦ, ответственный за прием и регистрацию документов, прерывает прием и регистрацию документов и возвращает их заявителю для устранения выявленных недостатков.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При несогласии заявителя устранить выявленные недостатки сотрудник МФЦ, ответственный за прием и регистрацию документов, разъясняет, что указанное обстоятельство может стать основанием для отказа в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Сотрудник МФЦ, ответственный за прием и регистрацию документов, регистрирует запрос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Максимальный срок выполнения действий устанавливается МФЦ, но не может превышать 50 минут при представлении документов заявителем при его непосредственном обращении в МФЦ и 2 часов при получении запроса (заявления) о предоставлении муниципальной услуги и (или) документов по почте, от курьера или экспресс-почтой.</w:t>
        <w:br/>
        <w:t>         3.19. Сотрудник МФЦ, ответственный за прием и регистрацию документов, передает:</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сотруднику МФЦ, ответственному за формирование дела, принятое при непосредственном обращении заявителя в МФЦ и зарегистрированное заявление, и представленные заявителем в МФЦ документы;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сотруднику МФЦ, ответственному за направление межведомственных запросов, сотрудник МФЦ, ответственный за направление межведомственных запросов, передает заявление, ответы на межведомственные запросы и (или) документы, представленные заявителем, сотруднику МФЦ, ответственному за формирование дела.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3.20. Максимальный срок выполнения данного действия устанавливается соглашением Администрации о взаимодействии с МФЦ, но не может превышать 1 рабочего дня с момента непосредственного обращения заявителя с запросом (заявлением) и (или) документами в МФЦ или поступления в МФЦ запроса (заявления) о предоставлении муниципальной услуги и (или) документов по почте, от курьера или экспресс-почтой.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Должностное лицо уполномоченного органа, ответственное за прием запроса и документов, выдает сотруднику МФЦ, ответственному за доставку документов, расписку о принятии представленных документов.   Максимальный срок выполнения действия составляет 10 минут.</w:t>
        <w:br/>
        <w:t>         3.21. Дальнейшее рассмотрение поступившего из МФЦ от заявителя заявления и документов осуществляется Администрацией.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3.22. Критерием приема документов на базе МФЦ является наличие заявления и документов, которые заявитель должен представить самостоятельно.</w:t>
        <w:br/>
        <w:t>         3.23. Результатом административной процедуры является доставка в Администрацию заявления и представленных заявителем в МФЦ документов, также документов (информации), полученных специалистом МФЦ в результате межведомственного информационного взаимодействия.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3.24. Способами фиксации результата административной процедуры являются регистрация представленного заявления в Электронном журнале, расписка МФЦ, выданная заявителю, о приеме документов, расписка Администрации о принятии представленных документов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 Формирование и направление межведомственных запросов, а также запросов в организации, в распоряжении которых они находятся</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3.1.1. Основанием для начала административной процедуры является непредставление заявителем в уполномоченный орган</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shd w:fill="FFFFFF" w:val="clear"/>
          <w:lang w:eastAsia="ru-RU"/>
        </w:rPr>
        <w:t> </w:t>
      </w:r>
      <w:r>
        <w:rPr>
          <w:rFonts w:eastAsia="Times New Roman" w:cs="Times New Roman" w:ascii="Times New Roman" w:hAnsi="Times New Roman"/>
          <w:color w:val="212121"/>
          <w:sz w:val="24"/>
          <w:szCs w:val="24"/>
          <w:shd w:fill="FFFFFF" w:val="clear"/>
          <w:lang w:eastAsia="ru-RU"/>
        </w:rPr>
        <w:t>предусмотренных пунктом 2.7 настоящего Регламента документов и информации, которые могут быть получены в рамках межведомственного информационного взаимодействия.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3.1.2. Межведомственный запрос о предоставлении документов и информации формируется и направляется специалистом, ответственным за подготовку проекта решения.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3.1.3.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Межведомственный запрос в бумажном виде должен содержать следующие сведения, если дополнительные сведения не установлены законодательным актом Российской Федерации: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1) наименование органа или организации, направляющих межведомственный запрос;</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2) наименование органа или организации, в адрес которых направляется межведомственный запрос;</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 наименование муниципальной услуги, для предоставления которой необходимо представление документа и (или) информации, а также, если имеется, номер (идентификатор) такой услуги в реестре муниципальных услуг;</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 указание на положения нормативного правового акта, которыми установлено представление документа и (или) информации, необходимых для предоставления муниципальной услуги, и указание на реквизиты данного нормативного правового акта;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5) сведения, необходимые для представления документа и (или) информации, установленные настоящим административным регламентом предоставления муниципальной услуги, а также сведения, предусмотренные нормативными правовыми актами как необходимые для представления таких документа и (или) информации;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6) контактная информация для направления ответа на межведомственный запрос;</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7) дата направления межведомственного запроса;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8) фамилия, имя, отчество и должность лица, подготовившего и направившего межведомственный запрос, а также номер служебного телефона;</w:t>
      </w:r>
    </w:p>
    <w:p>
      <w:pPr>
        <w:pStyle w:val="Normal"/>
        <w:shd w:val="clear" w:color="auto" w:fill="FFFFFF"/>
        <w:spacing w:lineRule="auto" w:line="240" w:before="0" w:after="200"/>
        <w:jc w:val="both"/>
        <w:rPr/>
      </w:pPr>
      <w:r>
        <w:rPr>
          <w:rFonts w:eastAsia="Times New Roman" w:cs="Times New Roman" w:ascii="Times New Roman" w:hAnsi="Times New Roman"/>
          <w:color w:val="212121"/>
          <w:sz w:val="24"/>
          <w:szCs w:val="24"/>
          <w:lang w:eastAsia="ru-RU"/>
        </w:rPr>
        <w:t>9) информация о факте получения согласия, предусмотренного </w:t>
      </w:r>
      <w:hyperlink r:id="rId7">
        <w:r>
          <w:rPr>
            <w:rStyle w:val="ListLabel32"/>
            <w:rFonts w:eastAsia="Times New Roman" w:cs="Times New Roman" w:ascii="Times New Roman" w:hAnsi="Times New Roman"/>
            <w:color w:val="0563C1"/>
            <w:sz w:val="24"/>
            <w:szCs w:val="24"/>
            <w:lang w:eastAsia="ru-RU"/>
          </w:rPr>
          <w:t>частью 5 статьи 7</w:t>
        </w:r>
      </w:hyperlink>
      <w:r>
        <w:rPr>
          <w:rFonts w:eastAsia="Times New Roman" w:cs="Times New Roman" w:ascii="Times New Roman" w:hAnsi="Times New Roman"/>
          <w:color w:val="212121"/>
          <w:sz w:val="24"/>
          <w:szCs w:val="24"/>
          <w:lang w:eastAsia="ru-RU"/>
        </w:rPr>
        <w:t> Федерального закона № 210-ФЗ (при направлении межведомственного запроса в случае, предусмотренном </w:t>
      </w:r>
      <w:hyperlink r:id="rId8">
        <w:r>
          <w:rPr>
            <w:rStyle w:val="ListLabel32"/>
            <w:rFonts w:eastAsia="Times New Roman" w:cs="Times New Roman" w:ascii="Times New Roman" w:hAnsi="Times New Roman"/>
            <w:color w:val="0563C1"/>
            <w:sz w:val="24"/>
            <w:szCs w:val="24"/>
            <w:lang w:eastAsia="ru-RU"/>
          </w:rPr>
          <w:t>частью 5 статьи 7</w:t>
        </w:r>
      </w:hyperlink>
      <w:r>
        <w:rPr>
          <w:rFonts w:eastAsia="Times New Roman" w:cs="Times New Roman" w:ascii="Times New Roman" w:hAnsi="Times New Roman"/>
          <w:color w:val="212121"/>
          <w:sz w:val="24"/>
          <w:szCs w:val="24"/>
          <w:lang w:eastAsia="ru-RU"/>
        </w:rPr>
        <w:t> настоящего Федерального закона № 210-ФЗ).</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Направление межведомственного запроса допускается только в целях, связанных с предоставлением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Максимальный срок формирования и направления запросов составляет</w:t>
        <w:br/>
        <w:t>3 рабочих дня.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3.1.4. При подготовке межведомственного запроса специалист, ответственный за подготовку проекта решения, определяет государственные органы, органы местного самоуправления либо подведомственные государственным органам или органам местного самоуправления организации, в распоряжении которых данные документы находятся.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3.1.5. Срок подготовки и направления ответа на межведомственный запрос о представлении документов и информации, необходимых для предоставления муниципальной услуги, не может превышать 5 рабочих дней со дня поступления межведомственного запроса в орган или организацию, предоставляющие документ и информацию.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3.1.6. Максимальный срок осуществления административной процедуры не может превышать 8 рабочих дней.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3.1.7. Критерием принятия решения является поступление ответов на межведомственные запросы.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3.1.9. Результатом исполнения административной процедуры является получение в рамках межведомственного взаимодействия документов (информации), предусмотренных пунктом 2.7 Регламента и необходимых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3.1.10. Способом фиксации результата административной процедуры является регистрация ответов на межведомственные запросы.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 Подготовка и выдача порубочного билета и (или) разрешения на пересадку деревьев и кустарников либо принятие решения об отказе в выдаче порубочного билета и (или) разрешения на пересадку деревьев и кустарников.</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3.2.1 Основанием (юридическим фактом) начала выполнения административной процедуры является получение Администрацией ответов на межведомственные запросы (либо наличие представленных заявителем документов, не требующих направления межведомственных запросов и (или) установление оснований для отказа в предоставлении муниципальной услуги, предусмотренных подпунктом 2.10.2 настоящего Административного регламента, без направления указанных запросов.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3.2.1 Должностным лицом, осуществляющим административную процедуру, является должностное лицо Администрации, уполномоченное на подготовку и выдачу порубочного билета и (или) разрешения на пересадку деревьев и кустарников (далее – должностное лицо).</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3.2.3 При предоставлении муниципальной услуги должностное лицо совершает следующие административные действия: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проверку документов (информации, содержащейся в них) в соответствии с пунктами 2.6 – 2.7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обеспечивает хранение в бумажном или электронном виде документов (информации), представленной на межведомственные и иные запросы;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 если при совершении административного действия, указанного в подпункте 1 настоящего пункта, должностным лицом не выявлены основания, предусмотренные пунктом 2.10.2 настоящего Административного регламента, он обеспечивает подготовку и выдачу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4) если при совершении административного действия, указанного в подпункте 1 настоящего пункта, должностным лицом выявлены основания, предусмотренные пунктом 2.10.2 настоящего Административного регламента, он обеспечивает подготовку и подписание уведомления об отказе в выдаче порубочного билета и (или) разрешения на пересадку деревьев и кустарников.</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3.37. Общий максимальный срок административной процедуры составляет 5 рабочих дней.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3.38. Критерием принятия решения о предоставлении муниципальной услуги или отказа в ее предоставлении является наличие или отсутствие оснований для отказа в предоставлении муниципальной услуги, предусмотренных пунктом 2.10.2 настоящего Административного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3.39. Результатом административной процедуры является соответственно выдача заявителю порубочного билета и (или) разрешения на пересадку деревьев и кустарников или уведомления об отказе в выдаче порубочного билета и (или) разрешения на пересадку деревьев и кустарников. Соответствующие документы направляются заявителю посредством почтовой связи, по электронной почте либо предоставляется на личном приёме (при соответствующем желании заявителя) не позднее 3 рабочих дней, следующих за днём подписания соответствующих документов. При выдаче документов на личном приёме специалист Администрации обязан удостовериться в том, что заявитель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полномочие на получение соответствующих документов представителя получателя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3.40. Способом фиксации результата административной процедуры являются регистрация порубочного билета и (или) разрешения на пересадку деревьев и кустарников или уведомления об отказе в порубочном билете и (или) разрешения на пересадку деревьев и кустарников.</w:t>
      </w:r>
    </w:p>
    <w:p>
      <w:pPr>
        <w:pStyle w:val="Normal"/>
        <w:shd w:val="clear" w:color="auto" w:fill="FFFFFF"/>
        <w:spacing w:lineRule="auto" w:line="240" w:before="0" w:after="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4C4C4C"/>
          <w:spacing w:val="2"/>
          <w:sz w:val="24"/>
          <w:szCs w:val="24"/>
          <w:shd w:fill="FFFFFF" w:val="clear"/>
          <w:lang w:eastAsia="ru-RU"/>
        </w:rPr>
        <w:t>4. Формы контроля за исполнением административного регламента</w:t>
      </w:r>
    </w:p>
    <w:p>
      <w:pPr>
        <w:pStyle w:val="Normal"/>
        <w:shd w:val="clear" w:color="auto" w:fill="FFFFFF"/>
        <w:spacing w:lineRule="auto" w:line="240" w:before="0" w:after="200"/>
        <w:jc w:val="both"/>
        <w:rPr/>
      </w:pPr>
      <w:r>
        <w:rPr>
          <w:rFonts w:eastAsia="Times New Roman" w:cs="Times New Roman" w:ascii="Times New Roman" w:hAnsi="Times New Roman"/>
          <w:color w:val="212121"/>
          <w:sz w:val="24"/>
          <w:szCs w:val="24"/>
          <w:lang w:eastAsia="ru-RU"/>
        </w:rPr>
        <w:br/>
        <w:t>4.1. Текущий контроль за соблюдением последовательности действий, определенных административными процедурами по предоставлению муниципальной услуги, и исполнением ответственными должностными лицами Администрации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осуществляется на постоянной основе заведующий </w:t>
      </w:r>
      <w:r>
        <w:rPr>
          <w:rFonts w:eastAsia="Times New Roman" w:cs="Times New Roman" w:ascii="Times New Roman" w:hAnsi="Times New Roman"/>
          <w:color w:val="000000"/>
          <w:sz w:val="24"/>
          <w:szCs w:val="24"/>
          <w:lang w:eastAsia="ru-RU"/>
        </w:rPr>
        <w:t>отделом архитектуры и градостроительства Администрации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4.2.    Периодичность осуществления текущего контроля устанавливается заведующим отделом архитектуры и градостроительства Администрации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4.3.    Контроль за полнотой и качеством предоставления муниципальной услуги включает в себя проведение плановых и внеплановых проверок, выявление и устранение нарушений прав заявителей, рассмотрение, принятие решений и подготовку ответов на обращения заинтересованных лиц, содержащих жалобы на действия (бездействие) должностных лиц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4.4.    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определяются планом работы Администрации на текущий год.</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4.5.    Решение об осуществлении плановых и внеплановых проверок полноты и качества предоставления муниципальной услуги принимается Главой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4.6.    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Плановые проверки проводятся не реже 1 раза в 3 года.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4.7.    </w:t>
      </w:r>
      <w:r>
        <w:rPr>
          <w:rFonts w:eastAsia="Times New Roman" w:cs="Times New Roman" w:ascii="Times New Roman" w:hAnsi="Times New Roman"/>
          <w:color w:val="000000"/>
          <w:sz w:val="24"/>
          <w:szCs w:val="24"/>
          <w:lang w:eastAsia="ru-RU"/>
        </w:rPr>
        <w:t>Плановые и внеплановые проверки для полноты и качества предоставления муниципальной услуги осуществляют</w:t>
      </w:r>
      <w:r>
        <w:rPr>
          <w:rFonts w:eastAsia="Times New Roman" w:cs="Times New Roman" w:ascii="Times New Roman" w:hAnsi="Times New Roman"/>
          <w:color w:val="212121"/>
          <w:sz w:val="24"/>
          <w:szCs w:val="24"/>
          <w:lang w:eastAsia="ru-RU"/>
        </w:rPr>
        <w:t> должностные лица  Администрации, уполномоченные на осуществление контроля, на основании распоряжения Администрации муниципального района Ставропольский.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4.8.    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 выданных по результатам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4.9.    Административную ответственность, предусмотренную законодательством за несоблюдение сроков и порядка предоставления муниципальной услуги, предусмотренного настоящим Административным регламентом, несут должностные лица Администрации, участвующие в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4.10.  Заявители и иные лица принимают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настоящего Административного регламента, сроков и последовательности действий (административных процедур), предусмотренных настоящим Административным регламентом, проводимых на Едином портале государственных и муниципальных услуг или Портале государственных и муниципальных услуг Самарской области, на официальном сайте Администрации.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государственных и муниципальных услуг или Портал государственных и муниципальных услуг Самарской области. Срок получения такой информации во время приема не может превышать 30 минут.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 Ответ на обращение заявителя о ходе предоставления муниципальной услуги, сделанное по телефону или электронной почте, не может превышать одного рабочего дня.</w:t>
      </w:r>
    </w:p>
    <w:p>
      <w:pPr>
        <w:pStyle w:val="Normal"/>
        <w:shd w:val="clear" w:color="auto" w:fill="FFFFFF"/>
        <w:spacing w:lineRule="auto" w:line="240" w:before="0" w:after="200"/>
        <w:jc w:val="center"/>
        <w:rPr>
          <w:rFonts w:ascii="Times New Roman" w:hAnsi="Times New Roman" w:eastAsia="Times New Roman" w:cs="Times New Roman"/>
          <w:color w:val="212121"/>
          <w:sz w:val="24"/>
          <w:szCs w:val="24"/>
          <w:lang w:eastAsia="ru-RU"/>
        </w:rPr>
      </w:pPr>
      <w:r>
        <w:rPr>
          <w:rFonts w:eastAsia="Times New Roman" w:cs="Times New Roman" w:ascii="Times New Roman" w:hAnsi="Times New Roman"/>
          <w:b/>
          <w:bCs/>
          <w:color w:val="4C4C4C"/>
          <w:spacing w:val="2"/>
          <w:sz w:val="24"/>
          <w:szCs w:val="24"/>
          <w:shd w:fill="FFFFFF" w:val="clear"/>
          <w:lang w:eastAsia="ru-RU"/>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Times New Roman" w:ascii="Times New Roman" w:hAnsi="Times New Roman"/>
          <w:color w:val="2D2D2D"/>
          <w:spacing w:val="2"/>
          <w:sz w:val="24"/>
          <w:szCs w:val="24"/>
          <w:shd w:fill="FFFFFF" w:val="clear"/>
          <w:lang w:eastAsia="ru-RU"/>
        </w:rPr>
        <w:t>         5.1. Предметом досудебного (внесудебного) обжалования заявителем могут являться решения и действия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Заявитель имеет право на досудебное (внесудебное) обжалование решений, действий и бездействий принимаемых (осуществляемых) в ходе предоставления муниципальной услуги, в том числе в следующих случаях:</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нарушение срока регистрации заявления заявителя о предоставлении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нарушение срока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нарушение срока или порядка выдачи документов по результатам предоставления муниципальной услуги;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(далее по тексту ФЗ от 27.07.2010 №210-ФЗ).</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5.2. Основанием для начала процедуры досудебного (внесудебного) обжалования решений и действий (бездействия) органа, предоставляющего муниципальную услугу, а также должностных лиц, муниципальных служащих является подача жалобы. Жалоба на действия (бездействие) сотрудников Администрации направляется в Администрацию.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Жалоба на действия (бездействие) заведующего Администрации направляется Главе муниципального района Ставропольский.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Информация о графике работы, номерах телефонов, адресе электронной почты Администрации и МФЦ, которым может быть адресована жалоба, содержится в п.п. 1.3.1., 1.3.2 настоящего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Жалоба подается в письменной форме на бумажном носителе, в электронной форме согласно образцу, указанному в приложении N 6 к настоящему административному регламенту, по адресам, указанных в п.п. 1.3.1., 1.3.2 настоящего регламента.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Жалоба может быть направлена по почте, в том числе электронной, через МФЦ,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5.3. Жалоба должна содержать:</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наименование органа, предоставляющего муниципальную услугу, фамилию, имя, отчество (последнее - при наличии) должностного лица органа, предоставляющего муниципальную услугу, муниципального служащего, решения и действия (бездействие) которых обжалуются;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сведения об обжалуемых решениях и действиях (бездействии) органа, предоставляющего муниципальную услугу, должностного лица, предоставляющего муниципальную услугу, либо муниципального служащего;</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pacing w:val="2"/>
          <w:sz w:val="24"/>
          <w:szCs w:val="24"/>
          <w:shd w:fill="FFFFFF" w:val="clear"/>
          <w:lang w:eastAsia="ru-RU"/>
        </w:rPr>
        <w:t>5.4. Жалоба</w:t>
      </w:r>
      <w:r>
        <w:rPr>
          <w:rFonts w:eastAsia="Times New Roman" w:cs="Times New Roman" w:ascii="Times New Roman" w:hAnsi="Times New Roman"/>
          <w:color w:val="2D2D2D"/>
          <w:spacing w:val="2"/>
          <w:sz w:val="24"/>
          <w:szCs w:val="24"/>
          <w:shd w:fill="FFFFFF" w:val="clear"/>
          <w:lang w:eastAsia="ru-RU"/>
        </w:rPr>
        <w:t>, поступившая в Администрацию, подлежит рассмотрению должностным лицом, наделенным полномочиями по рассмотрению жалоб, в течение 15 рабочих дней со дня ее регистрации, а в случае обжалования отказа Администрации,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Срок рассмотрения жалобы может быть сокращен в случаях, установленных Правительством Российской Федерации.</w:t>
        <w:br/>
        <w:t>         5.5. По результатам рассмотрения жалобы администрация принимает одно из следующих решений: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решение об удовлетворении жалобы заявителя, о признании неправомерным обжалованного действия (бездействия) и решения Администрации, должностного лица Администрации, муниципального служащего, в том числе в форме отмены принятого решения, исправления допущенных Администрацией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 Взамен решения об утверждении градостроительного плана земельного участка вместе с прилагаемым к нему градостроительным планом земельного участка, в котором (которых) были допущены опечатки и (или) ошибки, выдаётся решение об утверждении градостроительного плана земельного участка вместе с прилагаемым к нему градостроительным планом земельного участка без опечаток и ошибок в срок, не превышающий 5 рабочих дней со дня обращения заявителя в Администрацию о замене такого документа;</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решение об отказе в удовлетворении жалобы.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Заявителю направляется письменный ответ, содержащий результаты рассмотрения жалобы.</w:t>
        <w:br/>
        <w:t>         5.6. Не позднее дня, следующего за днем принятия решения, указанного в пункте 5.5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5.7. Исчерпывающий перечень оснований для отказа в рассмотрении жалобы:</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1) в случае если в жалобе не указаны фамилия гражданина, направившего обращение, или почтовый адрес, по которому должен быть направлен ответ, ответ на обращение не дается. Если в указанной жалобе содержатся сведения о подготавливаемом, совершаемом или совершенном противоправном деянии, а также о лице, его подготавливающем, совершающем или совершившем, жалоба подлежит направлению в государственный орган в соответствии с его компетенцией;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2) орган местного самоуправления или должностное лицо при получении жалобы, в которой содержатся нецензурные либо оскорбительные выражения, угрозы жизни, здоровью и имуществу должностного лица, а также членов его семьи, вправе оставить жалобу без ответа по существу поставленного в ней вопроса и сообщить гражданину, направившему жалобу, о недопустимости злоупотребления правом;</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3) в случае если текст жалобы не поддается прочтению, ответ на нее не дается, и она не подлежит направлению на рассмотрение в государственный орган, орган местного самоуправления или должностному лицу, в соответствии с их компетенцией, о чем в течение 7 дней со дня регистрации жалобы сообщается гражданину, ее направившему, если его фамилия и почтовый адрес поддаются прочтению;</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4) в случае 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гражданину, 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5) жалоба, в которой обжалуется судебное решение, в течение 7 дней со дня регистрации возвращается гражданину, направившему жалобу, с разъяснением порядка обжалования судебного решения;</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6) в случае если в жалобе содержится вопрос, на который гражданину неоднократно давались письменные ответы по существу в связи с ранее направленным обращением, и при этом в жалобе не приводятся новые доводы или обстоятельства, руководитель органа местного самоуправления, должностное лицо либо уполномоченное на то лицо вправе принять решение о безосновательности очередного обращения и прекращении переписки с гражданином по данному вопросу при условии, что указанная жалоба и ранее направленное обращение направлялись в один и тот же государственный орган, орган местного самоуправления или одному и тому же должностному лицу. О данном решении уведомляется гражданин, направивший жалобу.</w:t>
      </w:r>
    </w:p>
    <w:p>
      <w:pPr>
        <w:pStyle w:val="Normal"/>
        <w:shd w:val="clear" w:color="auto" w:fill="FFFFFF"/>
        <w:spacing w:lineRule="auto" w:line="240" w:before="0" w:after="200"/>
        <w:jc w:val="both"/>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D2D2D"/>
          <w:spacing w:val="2"/>
          <w:sz w:val="24"/>
          <w:szCs w:val="24"/>
          <w:shd w:fill="FFFFFF" w:val="clear"/>
          <w:lang w:eastAsia="ru-RU"/>
        </w:rPr>
        <w:t xml:space="preserve">         </w:t>
      </w:r>
      <w:r>
        <w:rPr>
          <w:rFonts w:eastAsia="Times New Roman" w:cs="Times New Roman" w:ascii="Times New Roman" w:hAnsi="Times New Roman"/>
          <w:color w:val="2D2D2D"/>
          <w:spacing w:val="2"/>
          <w:sz w:val="24"/>
          <w:szCs w:val="24"/>
          <w:shd w:fill="FFFFFF" w:val="clear"/>
          <w:lang w:eastAsia="ru-RU"/>
        </w:rPr>
        <w:t>5.8. Заявитель имеет право на получение информации и документов, необходимых для обоснования и рассмотрения жалоб.</w:t>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pPr>
      <w:r>
        <w:rPr>
          <w:rFonts w:eastAsia="Times New Roman" w:cs="Times New Roman" w:ascii="Times New Roman" w:hAnsi="Times New Roman"/>
          <w:color w:val="000000"/>
          <w:spacing w:val="-10"/>
          <w:sz w:val="20"/>
          <w:szCs w:val="20"/>
          <w:shd w:fill="FFFFFF" w:val="clear"/>
          <w:lang w:eastAsia="ru-RU"/>
        </w:rPr>
        <w:t>Приложение № 1</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pacing w:lineRule="auto" w:line="240" w:before="0" w:after="20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r>
        <w:rPr>
          <w:rFonts w:eastAsia="Times New Roman" w:cs="Times New Roman" w:ascii="Times New Roman" w:hAnsi="Times New Roman"/>
          <w:color w:val="212121"/>
          <w:sz w:val="24"/>
          <w:szCs w:val="24"/>
          <w:lang w:eastAsia="ru-RU"/>
        </w:rPr>
        <w:tab/>
        <w:tab/>
        <w:tab/>
        <w:tab/>
        <w:tab/>
        <w:t xml:space="preserve"> </w:t>
      </w:r>
      <w:r>
        <w:rPr>
          <w:rFonts w:eastAsia="Times New Roman" w:cs="Courier New" w:ascii="Courier New" w:hAnsi="Courier New"/>
          <w:color w:val="2D2D2D"/>
          <w:spacing w:val="2"/>
          <w:sz w:val="21"/>
          <w:szCs w:val="21"/>
          <w:shd w:fill="FFFFFF" w:val="clear"/>
          <w:lang w:eastAsia="ru-RU"/>
        </w:rPr>
        <w:t>Главе сельского поселения Верхнее Санчелеево</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для юридических лиц: наименование,</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место нахождения,</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ОГРН, ИНН &lt;1&gt;</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для физических лиц: фамилия,</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имя и (при наличии) отчество,</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дата и место рождения,</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адрес места жительства (регистрации)</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реквизиты документа,</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удостоверяющего личность</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(наименование, серия и номер,</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дата выдачи, наименование органа,</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выдавшего документ)</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номер телефона,</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________________________________________</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факс, почтовый адрес и (или) адрес</w:t>
      </w:r>
    </w:p>
    <w:p>
      <w:pPr>
        <w:pStyle w:val="Normal"/>
        <w:spacing w:lineRule="auto" w:line="240" w:before="0" w:after="0"/>
        <w:ind w:left="4111" w:hanging="0"/>
        <w:jc w:val="center"/>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электронной почты для связи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Courier New" w:ascii="Courier New" w:hAnsi="Courier New"/>
          <w:color w:val="2D2D2D"/>
          <w:spacing w:val="2"/>
          <w:sz w:val="21"/>
          <w:szCs w:val="21"/>
          <w:shd w:fill="FFFFFF" w:val="clear"/>
          <w:lang w:eastAsia="ru-RU"/>
        </w:rPr>
        <w:t>                                 ЗАЯВЛЕНИЕ</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о предоставлении порубочного билета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и (или) разрешения на пересадку деревьев и кустарников &lt;2&gt;</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Courier New" w:ascii="Courier New" w:hAnsi="Courier New"/>
          <w:color w:val="2D2D2D"/>
          <w:spacing w:val="2"/>
          <w:sz w:val="21"/>
          <w:szCs w:val="21"/>
          <w:shd w:fill="FFFFFF" w:val="clear"/>
          <w:lang w:eastAsia="ru-RU"/>
        </w:rPr>
        <w:t>    Прошу предоставить порубочный билет  и (или) разрешение на пересадку</w:t>
      </w:r>
    </w:p>
    <w:p>
      <w:pPr>
        <w:pStyle w:val="Normal"/>
        <w:spacing w:lineRule="auto" w:line="240" w:before="0" w:after="0"/>
        <w:rPr/>
      </w:pPr>
      <w:r>
        <w:rPr>
          <w:rFonts w:eastAsia="Times New Roman" w:cs="Courier New" w:ascii="Courier New" w:hAnsi="Courier New"/>
          <w:color w:val="2D2D2D"/>
          <w:spacing w:val="2"/>
          <w:sz w:val="21"/>
          <w:szCs w:val="21"/>
          <w:shd w:fill="FFFFFF" w:val="clear"/>
          <w:lang w:eastAsia="ru-RU"/>
        </w:rPr>
        <w:t>деревьев и кустарников (указать нужное) для удаления деревьев и кустарников на следующем земельном участке/на земле, государственная собственность на которую   не разграничена (указывается нужное), в целях строительства(реконструкции) на данном земельном участке (земле)/удаления аварийных,больных деревьев и кустарников/обеспечения санитарно-эпидемиологических требований к освещенности и инсоляции жилых  и  иных помещений, зданий</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(указывается нужное  или  цель  не указывается вообще, если предполагается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Использование земли(земельного участка) без предоставления и установления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сервитута).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Кадастровый номер земельного участка: 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(если имеется).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Местоположение земельного участка: 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(указывается адрес земельного участка; адрес земельного участка указывается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в соответствии со сведениями Единого государственного реестра недвижимости,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если земельный  участок поставлен на кадастровый учет; в отношении участка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земли, государственная   собственность   на   которую   не разграничена,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указываются координаты характерных точек границ территории.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Площадь земельного участка (земли) ________________________________ кв.</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м (указывается  площадь  земельного  участка  (земли);  площадь земельного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участка указывается в соответствии со сведениями Единого государственного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реестра недвижимости,  если  земельный  участок  поставлен  на кадастровый</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учет).</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Приложения:</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1)</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2)</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3)</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4)</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Даю  согласие  на  обработку  моих  персональных  данных,  указанных  в</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заявлении,  в порядке, установленном законодательством Российской Федерации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о персональных данных. &lt;3&gt;</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__________________       ________________________________________________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(подпись)                  (фамилия, имя и (при наличии) отчество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подписавшего лица,</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________________________________________________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наименование должности подписавшего</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лица либо указание</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(для юридических      ________________________________________________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лиц)           на то, что подписавшее лицо является представителем</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______________________________________________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Courier New" w:ascii="Courier New" w:hAnsi="Courier New"/>
          <w:color w:val="2D2D2D"/>
          <w:spacing w:val="2"/>
          <w:sz w:val="21"/>
          <w:szCs w:val="21"/>
          <w:shd w:fill="FFFFFF" w:val="clear"/>
          <w:lang w:eastAsia="ru-RU"/>
        </w:rPr>
        <w:t>                                      </w:t>
      </w:r>
      <w:r>
        <w:rPr>
          <w:rFonts w:eastAsia="Times New Roman" w:cs="Courier New" w:ascii="Courier New" w:hAnsi="Courier New"/>
          <w:color w:val="2D2D2D"/>
          <w:spacing w:val="2"/>
          <w:sz w:val="21"/>
          <w:szCs w:val="21"/>
          <w:shd w:fill="FFFFFF" w:val="clear"/>
          <w:lang w:eastAsia="ru-RU"/>
        </w:rPr>
        <w:t>по доверенности)</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21"/>
          <w:szCs w:val="21"/>
          <w:shd w:fill="FFFFFF" w:val="clear"/>
          <w:lang w:eastAsia="ru-RU"/>
        </w:rPr>
        <w:t>________________</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16"/>
          <w:szCs w:val="16"/>
          <w:shd w:fill="FFFFFF" w:val="clear"/>
          <w:lang w:eastAsia="ru-RU"/>
        </w:rPr>
        <w:t>&lt;1&gt; ОГРН и ИНН не указываются в отношении иностранных юридических лиц.</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16"/>
          <w:szCs w:val="16"/>
          <w:shd w:fill="FFFFFF" w:val="clear"/>
          <w:lang w:eastAsia="ru-RU"/>
        </w:rPr>
        <w:t>&lt;2&gt; Здесь и далее указание на выдачу разрешения на пересадку деревьев и кустарников предусматривается в форме заявления в случае, если в соответствии с утвержденными муниципальным правовым актом правилами благоустройства территории соответствующего муниципального образования установлена возможность осуществления процедур в части предоставления разрешения на пересадку деревьев и кустарников.</w:t>
      </w:r>
    </w:p>
    <w:p>
      <w:pPr>
        <w:pStyle w:val="Normal"/>
        <w:spacing w:lineRule="auto" w:line="240" w:before="0" w:after="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br/>
      </w:r>
      <w:r>
        <w:rPr>
          <w:rFonts w:eastAsia="Times New Roman" w:cs="Arial" w:ascii="Arial" w:hAnsi="Arial"/>
          <w:color w:val="2D2D2D"/>
          <w:spacing w:val="2"/>
          <w:sz w:val="16"/>
          <w:szCs w:val="16"/>
          <w:shd w:fill="FFFFFF" w:val="clear"/>
          <w:lang w:eastAsia="ru-RU"/>
        </w:rPr>
        <w:t>&lt;3&gt; Указывается в случае, если заявителем является физическое лицо.</w:t>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Приложение № 2</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pacing w:lineRule="auto" w:line="240" w:before="0" w:after="200"/>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8"/>
          <w:szCs w:val="28"/>
          <w:shd w:fill="FFFFFF" w:val="clear"/>
          <w:lang w:eastAsia="ru-RU"/>
        </w:rPr>
        <w:t>Блок-схема предоставления муниципальной услуги</w:t>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заявления администрацией по почте или в электронной форме</w:t>
            </w:r>
          </w:p>
        </w:tc>
      </w:tr>
    </w:tbl>
    <w:p>
      <w:pPr>
        <w:pStyle w:val="Normal"/>
        <w:spacing w:lineRule="auto" w:line="240" w:before="0" w:afterAutospacing="1"/>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t> </w:t>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документов в администрации на личном приеме</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документов в МФЦ на личном приеме</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Прием документов в МФЦ по почте, с курьером, экспресс-почтой</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Наличие документов, предоставленных заявителем,  в администрации, регистрация документов заявителя  в администрации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Проверка  необходимости направления на межведомственных запросов</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Формирование и направление запросов и получение на них ответов</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Комиссионный выезд</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Направление запросов не требуется</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Проверка  наличия или отсутствие оснований для отказа в предоставлении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Есть основания для отказа в предоставлении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Autospacing="1"/>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Нет оснований для отказа в предоставлении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Требуется оплата восстановительной стоимости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Не требуется оплата восстановительной стоимости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Расчет размера восстановительной стоимости и проверка  ее внесения в полном объеме заявителем</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Подготовка и издание постановления об отказе в предоставлении услуги, направление данного постановления заявителю</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Восстановительная стоимость не внесена в полном объеме до начала или в пределах срока предоставления муниципальной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Восстановительная стоимость внесена в полном объеме до начала или в пределах срока предоставления муниципальной услуги</w:t>
            </w:r>
          </w:p>
        </w:tc>
      </w:tr>
    </w:tbl>
    <w:p>
      <w:pPr>
        <w:pStyle w:val="Normal"/>
        <w:spacing w:lineRule="auto" w:line="240" w:before="0" w:after="0"/>
        <w:rPr>
          <w:rFonts w:ascii="Times New Roman" w:hAnsi="Times New Roman" w:eastAsia="Times New Roman" w:cs="Times New Roman"/>
          <w:vanish/>
          <w:color w:val="212121"/>
          <w:sz w:val="24"/>
          <w:szCs w:val="24"/>
          <w:lang w:eastAsia="ru-RU"/>
        </w:rPr>
      </w:pPr>
      <w:r>
        <w:rPr>
          <w:rFonts w:eastAsia="Times New Roman" w:cs="Times New Roman" w:ascii="Times New Roman" w:hAnsi="Times New Roman"/>
          <w:vanish/>
          <w:color w:val="212121"/>
          <w:sz w:val="24"/>
          <w:szCs w:val="24"/>
          <w:lang w:eastAsia="ru-RU"/>
        </w:rPr>
      </w:r>
    </w:p>
    <w:tbl>
      <w:tblPr>
        <w:tblW w:w="5000" w:type="pct"/>
        <w:jc w:val="left"/>
        <w:tblInd w:w="0" w:type="dxa"/>
        <w:tblBorders/>
        <w:tblCellMar>
          <w:top w:w="15" w:type="dxa"/>
          <w:left w:w="15" w:type="dxa"/>
          <w:bottom w:w="15" w:type="dxa"/>
          <w:right w:w="15" w:type="dxa"/>
        </w:tblCellMar>
        <w:tblLook w:firstRow="1" w:noVBand="1" w:lastRow="0" w:firstColumn="1" w:lastColumn="0" w:noHBand="0" w:val="04a0"/>
      </w:tblPr>
      <w:tblGrid>
        <w:gridCol w:w="9355"/>
      </w:tblGrid>
      <w:tr>
        <w:trPr/>
        <w:tc>
          <w:tcPr>
            <w:tcW w:w="9355" w:type="dxa"/>
            <w:tcBorders/>
            <w:shd w:fill="auto" w:val="clear"/>
            <w:vAlign w:val="center"/>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18"/>
                <w:szCs w:val="18"/>
                <w:lang w:eastAsia="ru-RU"/>
              </w:rPr>
              <w:t>Подготовка и издание постановления услуги, направление данного постановления в месте с порубочным билетом и (или) разрешением на пересадку деревьев и кустарников заявителю</w:t>
            </w:r>
          </w:p>
        </w:tc>
      </w:tr>
    </w:tbl>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mc:AlternateContent>
          <mc:Choice Requires="wps">
            <w:drawing>
              <wp:inline distT="0" distB="0" distL="0" distR="0" wp14:anchorId="139CC74D">
                <wp:extent cx="305435" cy="305435"/>
                <wp:effectExtent l="0" t="0" r="0" b="0"/>
                <wp:docPr id="2" name=""/>
                <a:graphic xmlns:a="http://schemas.openxmlformats.org/drawingml/2006/main">
                  <a:graphicData uri="http://schemas.microsoft.com/office/word/2010/wordprocessingShape">
                    <wps:wsp>
                      <wps:cNvSpPr/>
                      <wps:spPr>
                        <a:xfrm>
                          <a:off x="0" y="0"/>
                          <a:ext cx="304920" cy="304920"/>
                        </a:xfrm>
                        <a:prstGeom prst="rect">
                          <a:avLst/>
                        </a:prstGeom>
                        <a:noFill/>
                        <a:ln>
                          <a:noFill/>
                        </a:ln>
                      </wps:spPr>
                      <wps:style>
                        <a:lnRef idx="0"/>
                        <a:fillRef idx="0"/>
                        <a:effectRef idx="0"/>
                        <a:fontRef idx="minor"/>
                      </wps:style>
                      <wps:bodyPr/>
                    </wps:wsp>
                  </a:graphicData>
                </a:graphic>
              </wp:inline>
            </w:drawing>
          </mc:Choice>
          <mc:Fallback>
            <w:pict>
              <v:rect id="shape_0" stroked="f" style="position:absolute;margin-left:0pt;margin-top:-24.05pt;width:23.95pt;height:23.95pt;mso-position-vertical:top" wp14:anchorId="139CC74D">
                <w10:wrap type="none"/>
                <v:fill o:detectmouseclick="t" on="false"/>
                <v:stroke color="#3465a4" joinstyle="round" endcap="flat"/>
              </v:rect>
            </w:pict>
          </mc:Fallback>
        </mc:AlternateContent>
      </w:r>
      <w:r>
        <w:rPr>
          <w:rFonts w:eastAsia="Times New Roman" w:cs="Times New Roman" w:ascii="Times New Roman" w:hAnsi="Times New Roman"/>
          <w:color w:val="000000"/>
          <w:spacing w:val="-10"/>
          <w:sz w:val="20"/>
          <w:szCs w:val="20"/>
          <w:shd w:fill="FFFFFF" w:val="clear"/>
          <w:lang w:eastAsia="ru-RU"/>
        </w:rPr>
        <w:t xml:space="preserve"> </w:t>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pPr>
      <w:r>
        <w:rPr>
          <w:rFonts w:eastAsia="Times New Roman" w:cs="Times New Roman" w:ascii="Times New Roman" w:hAnsi="Times New Roman"/>
          <w:color w:val="000000"/>
          <w:spacing w:val="-10"/>
          <w:sz w:val="20"/>
          <w:szCs w:val="20"/>
          <w:shd w:fill="FFFFFF" w:val="clear"/>
          <w:lang w:eastAsia="ru-RU"/>
        </w:rPr>
        <w:t>Приложение № 3</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pacing w:lineRule="auto" w:line="240" w:before="0" w:afterAutospacing="1"/>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212121"/>
          <w:sz w:val="24"/>
          <w:szCs w:val="24"/>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Порубочный билет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 № 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(дата оформления)</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Выдано 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(полное наименование организации)</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(фамилия, имя, отчество – для граждан))</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На основании акта обследования № ___ от _______ 201_ г., перечетной ведомости №</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 xml:space="preserve">_____ от ________ 201 _ г., платежного поручения № ____ от ____ 201 __ г. разрешается: </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18"/>
          <w:szCs w:val="18"/>
          <w:lang w:eastAsia="ru-RU"/>
        </w:rPr>
      </w:pPr>
      <w:r>
        <w:rPr>
          <w:rFonts w:eastAsia="Times New Roman" w:cs="Times New Roman" w:ascii="yandex-sans" w:hAnsi="yandex-sans"/>
          <w:color w:val="000000"/>
          <w:sz w:val="18"/>
          <w:szCs w:val="18"/>
          <w:lang w:eastAsia="ru-RU"/>
        </w:rPr>
        <w:t>(указать место расположения, адрес проведения порубочных работ)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Вырубить деревьев ______________шт.,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 xml:space="preserve"> </w:t>
      </w:r>
      <w:r>
        <w:rPr>
          <w:rFonts w:eastAsia="Times New Roman" w:cs="Times New Roman" w:ascii="yandex-sans" w:hAnsi="yandex-sans"/>
          <w:color w:val="000000"/>
          <w:sz w:val="23"/>
          <w:szCs w:val="23"/>
          <w:lang w:eastAsia="ru-RU"/>
        </w:rPr>
        <w:t>В том числе:</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Аварийных__________________;</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Усыхающих _________________;</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Сухостойных ________________;</w:t>
      </w:r>
    </w:p>
    <w:p>
      <w:pPr>
        <w:pStyle w:val="Normal"/>
        <w:shd w:val="clear" w:color="auto" w:fill="FFFFFF"/>
        <w:spacing w:lineRule="auto" w:line="240" w:before="0" w:after="0"/>
        <w:ind w:firstLine="708"/>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Утративших декоративность 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Кустарников ______________шт.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 том числе:</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ab/>
        <w:t>Полностью усохших__________;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ab/>
        <w:t>Усыхающих_________________;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Самосев древесных пород с диаметром до 4 см ___________шт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Разрешить нарушить _____________кв.м. надпочвенного покрова ( в т.ч.  газонов), __________кв.м. плодородного слоя земли.</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После завершения работ вывезти срубленную древесину и порубочные остатки.</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Сохраняемые зеленые насаждения огородить деревянными щитами до начала</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производства работ.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Срок действия порубочного билета до _______ (дата)</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Примечание:</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1 В случае невыполнения работ по вырубке в указанные сроки документы подлежат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переоформлению.</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Глава администрации сельского поселения __________ /___________/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М.П. Подпись Ф.И.О</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Порубочный билет получил</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Ф.И.О. подпись, телефон</w:t>
      </w:r>
    </w:p>
    <w:p>
      <w:pPr>
        <w:pStyle w:val="Normal"/>
        <w:shd w:val="clear" w:color="auto" w:fill="FFFFFF"/>
        <w:spacing w:lineRule="auto" w:line="240" w:before="0" w:after="0"/>
        <w:rPr/>
      </w:pPr>
      <w:r>
        <w:rPr>
          <w:rFonts w:eastAsia="Times New Roman" w:cs="Times New Roman" w:ascii="yandex-sans" w:hAnsi="yandex-sans"/>
          <w:color w:val="000000"/>
          <w:sz w:val="23"/>
          <w:szCs w:val="23"/>
          <w:lang w:eastAsia="ru-RU"/>
        </w:rPr>
        <w:t>Информацию о выполнении работ сообщить по телефону 8 (8482)</w:t>
      </w:r>
      <w:r>
        <w:rPr>
          <w:rFonts w:eastAsia="Times New Roman" w:cs="Times New Roman" w:ascii="yandex-sans" w:hAnsi="yandex-sans"/>
          <w:color w:val="000000"/>
          <w:sz w:val="23"/>
          <w:szCs w:val="23"/>
          <w:lang w:eastAsia="ru-RU"/>
        </w:rPr>
        <w:t>233542</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Порубочный билет закрыт</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Глава администрации сельского поселения __________ /____________/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pacing w:lineRule="auto" w:line="240" w:before="0" w:after="20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r>
    </w:p>
    <w:p>
      <w:pPr>
        <w:pStyle w:val="Normal"/>
        <w:spacing w:lineRule="auto" w:line="240" w:before="0" w:after="20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Приложение № 4</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к Административному регламенту предоставления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Администрацией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муниципального района Ставропольский Самарской области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муниципальной услуги «Предоставление порубочного билета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и (или) разрешения на пересадку деревьев и кустарников </w:t>
      </w:r>
    </w:p>
    <w:p>
      <w:pPr>
        <w:pStyle w:val="Normal"/>
        <w:spacing w:lineRule="auto" w:line="240" w:before="0" w:after="0"/>
        <w:jc w:val="right"/>
        <w:rPr>
          <w:rFonts w:ascii="Times New Roman" w:hAnsi="Times New Roman" w:eastAsia="Times New Roman" w:cs="Times New Roman"/>
          <w:color w:val="000000"/>
          <w:spacing w:val="-10"/>
          <w:sz w:val="20"/>
          <w:szCs w:val="20"/>
          <w:highlight w:val="white"/>
          <w:lang w:eastAsia="ru-RU"/>
        </w:rPr>
      </w:pPr>
      <w:r>
        <w:rPr>
          <w:rFonts w:eastAsia="Times New Roman" w:cs="Times New Roman" w:ascii="Times New Roman" w:hAnsi="Times New Roman"/>
          <w:color w:val="000000"/>
          <w:spacing w:val="-10"/>
          <w:sz w:val="20"/>
          <w:szCs w:val="20"/>
          <w:shd w:fill="FFFFFF" w:val="clear"/>
          <w:lang w:eastAsia="ru-RU"/>
        </w:rPr>
        <w:t xml:space="preserve">на территории сельского поселения Верхнее Санчелеево </w:t>
      </w:r>
    </w:p>
    <w:p>
      <w:pPr>
        <w:pStyle w:val="Normal"/>
        <w:spacing w:lineRule="auto" w:line="240" w:before="0" w:after="0"/>
        <w:jc w:val="right"/>
        <w:rPr>
          <w:rFonts w:ascii="Times New Roman" w:hAnsi="Times New Roman" w:eastAsia="Times New Roman" w:cs="Times New Roman"/>
          <w:color w:val="212121"/>
          <w:sz w:val="24"/>
          <w:szCs w:val="24"/>
          <w:lang w:eastAsia="ru-RU"/>
        </w:rPr>
      </w:pPr>
      <w:r>
        <w:rPr>
          <w:rFonts w:eastAsia="Times New Roman" w:cs="Times New Roman" w:ascii="Times New Roman" w:hAnsi="Times New Roman"/>
          <w:color w:val="000000"/>
          <w:spacing w:val="-10"/>
          <w:sz w:val="20"/>
          <w:szCs w:val="20"/>
          <w:shd w:fill="FFFFFF" w:val="clear"/>
          <w:lang w:eastAsia="ru-RU"/>
        </w:rPr>
        <w:t>муниципального района Ставропольский Самарской области»</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(Ф.И.О. заявителя)</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(адрес заявителя)</w:t>
      </w:r>
    </w:p>
    <w:p>
      <w:pPr>
        <w:pStyle w:val="Normal"/>
        <w:shd w:val="clear" w:color="auto" w:fill="FFFFFF"/>
        <w:spacing w:lineRule="auto" w:line="240" w:before="0" w:after="0"/>
        <w:jc w:val="right"/>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w:t>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РАЗРЕШЕНИЕ № ______</w:t>
      </w:r>
    </w:p>
    <w:p>
      <w:pPr>
        <w:pStyle w:val="Normal"/>
        <w:shd w:val="clear" w:color="auto" w:fill="FFFFFF"/>
        <w:spacing w:lineRule="auto" w:line="240" w:before="0" w:after="0"/>
        <w:jc w:val="center"/>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на пересадку (посадку) деревьев и кустарников</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Выдано предприятию, организации, физическому лицу 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 наименование, должность, фамилия, имя, отчество)</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Основание для проведения работ по пересадке деревьев и кустарников</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Разрешается пересадка 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(деревьев кустарников растущей, сухостойной, ветровальной древесины и др.)</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Состав насаждений, подлежащих пересадке________________________________________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_____________________________________________________________________________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Примечание: __________________________________________________________________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Глава администрации сельского поселения __________ /_____________/</w:t>
      </w:r>
    </w:p>
    <w:p>
      <w:pPr>
        <w:pStyle w:val="Normal"/>
        <w:shd w:val="clear" w:color="auto" w:fill="FFFFFF"/>
        <w:spacing w:lineRule="auto" w:line="240" w:before="0" w:after="0"/>
        <w:rPr>
          <w:rFonts w:ascii="yandex-sans" w:hAnsi="yandex-sans" w:eastAsia="Times New Roman" w:cs="Times New Roman"/>
          <w:color w:val="000000"/>
          <w:sz w:val="23"/>
          <w:szCs w:val="23"/>
          <w:lang w:eastAsia="ru-RU"/>
        </w:rPr>
      </w:pPr>
      <w:r>
        <w:rPr>
          <w:rFonts w:eastAsia="Times New Roman" w:cs="Times New Roman" w:ascii="yandex-sans" w:hAnsi="yandex-sans"/>
          <w:color w:val="000000"/>
          <w:sz w:val="23"/>
          <w:szCs w:val="23"/>
          <w:lang w:eastAsia="ru-RU"/>
        </w:rPr>
        <w:t>М.П. Подпись Ф.И.О</w:t>
      </w:r>
    </w:p>
    <w:p>
      <w:pPr>
        <w:pStyle w:val="Normal"/>
        <w:shd w:val="clear" w:color="auto" w:fill="FFFFFF"/>
        <w:spacing w:lineRule="auto" w:line="240" w:before="0" w:after="0"/>
        <w:rPr/>
      </w:pPr>
      <w:r>
        <w:rPr/>
      </w:r>
    </w:p>
    <w:sectPr>
      <w:type w:val="nextPage"/>
      <w:pgSz w:w="11906" w:h="16838"/>
      <w:pgMar w:left="1701" w:right="850"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Segoe UI">
    <w:charset w:val="cc"/>
    <w:family w:val="roman"/>
    <w:pitch w:val="variable"/>
  </w:font>
  <w:font w:name="Times New Roman">
    <w:charset w:val="cc"/>
    <w:family w:val="roman"/>
    <w:pitch w:val="variable"/>
  </w:font>
  <w:font w:name="Liberation Sans">
    <w:altName w:val="Arial"/>
    <w:charset w:val="cc"/>
    <w:family w:val="swiss"/>
    <w:pitch w:val="variable"/>
  </w:font>
  <w:font w:name="Arial">
    <w:charset w:val="cc"/>
    <w:family w:val="roman"/>
    <w:pitch w:val="variable"/>
  </w:font>
  <w:font w:name="Times New Roman">
    <w:charset w:val="01"/>
    <w:family w:val="roman"/>
    <w:pitch w:val="variable"/>
  </w:font>
  <w:font w:name="Courier New">
    <w:charset w:val="cc"/>
    <w:family w:val="roman"/>
    <w:pitch w:val="variable"/>
  </w:font>
  <w:font w:name="yandex-sans">
    <w:charset w:val="cc"/>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87177"/>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3"/>
    <w:uiPriority w:val="99"/>
    <w:semiHidden/>
    <w:qFormat/>
    <w:rsid w:val="00735f5b"/>
    <w:rPr>
      <w:rFonts w:ascii="Segoe UI" w:hAnsi="Segoe UI" w:cs="Segoe UI"/>
      <w:sz w:val="18"/>
      <w:szCs w:val="18"/>
    </w:rPr>
  </w:style>
  <w:style w:type="character" w:styleId="Style15">
    <w:name w:val="Интернет-ссылка"/>
    <w:basedOn w:val="DefaultParagraphFont"/>
    <w:uiPriority w:val="99"/>
    <w:unhideWhenUsed/>
    <w:rsid w:val="00f8654a"/>
    <w:rPr>
      <w:color w:val="0000FF"/>
      <w:u w:val="single"/>
    </w:rPr>
  </w:style>
  <w:style w:type="character" w:styleId="FollowedHyperlink">
    <w:name w:val="FollowedHyperlink"/>
    <w:basedOn w:val="DefaultParagraphFont"/>
    <w:uiPriority w:val="99"/>
    <w:semiHidden/>
    <w:unhideWhenUsed/>
    <w:qFormat/>
    <w:rsid w:val="00f8654a"/>
    <w:rPr>
      <w:color w:val="800080"/>
      <w:u w:val="single"/>
    </w:rPr>
  </w:style>
  <w:style w:type="character" w:styleId="Style16" w:customStyle="1">
    <w:name w:val="Основной текст Знак"/>
    <w:basedOn w:val="DefaultParagraphFont"/>
    <w:link w:val="a8"/>
    <w:uiPriority w:val="99"/>
    <w:semiHidden/>
    <w:qFormat/>
    <w:rsid w:val="00f8654a"/>
    <w:rPr>
      <w:rFonts w:ascii="Times New Roman" w:hAnsi="Times New Roman" w:eastAsia="Times New Roman" w:cs="Times New Roman"/>
      <w:sz w:val="24"/>
      <w:szCs w:val="24"/>
      <w:lang w:eastAsia="ru-RU"/>
    </w:rPr>
  </w:style>
  <w:style w:type="character" w:styleId="Fontstyle36" w:customStyle="1">
    <w:name w:val="fontstyle36"/>
    <w:basedOn w:val="DefaultParagraphFont"/>
    <w:qFormat/>
    <w:rsid w:val="00f8654a"/>
    <w:rPr/>
  </w:style>
  <w:style w:type="character" w:styleId="UnresolvedMention" w:customStyle="1">
    <w:name w:val="Unresolved Mention"/>
    <w:basedOn w:val="DefaultParagraphFont"/>
    <w:uiPriority w:val="99"/>
    <w:semiHidden/>
    <w:unhideWhenUsed/>
    <w:qFormat/>
    <w:rsid w:val="00c76665"/>
    <w:rPr>
      <w:color w:val="605E5C"/>
      <w:shd w:fill="E1DFDD" w:val="clear"/>
    </w:rPr>
  </w:style>
  <w:style w:type="character" w:styleId="3" w:customStyle="1">
    <w:name w:val="Основной текст 3 Знак"/>
    <w:basedOn w:val="DefaultParagraphFont"/>
    <w:link w:val="3"/>
    <w:uiPriority w:val="99"/>
    <w:semiHidden/>
    <w:qFormat/>
    <w:rsid w:val="00d701b0"/>
    <w:rPr>
      <w:sz w:val="16"/>
      <w:szCs w:val="16"/>
    </w:rPr>
  </w:style>
  <w:style w:type="character" w:styleId="ListLabel1">
    <w:name w:val="ListLabel 1"/>
    <w:qFormat/>
    <w:rPr>
      <w:rFonts w:ascii="Times New Roman" w:hAnsi="Times New Roman"/>
      <w:sz w:val="24"/>
    </w:rPr>
  </w:style>
  <w:style w:type="character" w:styleId="ListLabel2">
    <w:name w:val="ListLabel 2"/>
    <w:qFormat/>
    <w:rPr>
      <w:sz w:val="20"/>
    </w:rPr>
  </w:style>
  <w:style w:type="character" w:styleId="ListLabel3">
    <w:name w:val="ListLabel 3"/>
    <w:qFormat/>
    <w:rPr>
      <w:sz w:val="20"/>
    </w:rPr>
  </w:style>
  <w:style w:type="character" w:styleId="ListLabel4">
    <w:name w:val="ListLabel 4"/>
    <w:qFormat/>
    <w:rPr>
      <w:sz w:val="20"/>
    </w:rPr>
  </w:style>
  <w:style w:type="character" w:styleId="ListLabel5">
    <w:name w:val="ListLabel 5"/>
    <w:qFormat/>
    <w:rPr>
      <w:sz w:val="20"/>
    </w:rPr>
  </w:style>
  <w:style w:type="character" w:styleId="ListLabel6">
    <w:name w:val="ListLabel 6"/>
    <w:qFormat/>
    <w:rPr>
      <w:sz w:val="20"/>
    </w:rPr>
  </w:style>
  <w:style w:type="character" w:styleId="ListLabel7">
    <w:name w:val="ListLabel 7"/>
    <w:qFormat/>
    <w:rPr>
      <w:sz w:val="20"/>
    </w:rPr>
  </w:style>
  <w:style w:type="character" w:styleId="ListLabel8">
    <w:name w:val="ListLabel 8"/>
    <w:qFormat/>
    <w:rPr>
      <w:sz w:val="20"/>
    </w:rPr>
  </w:style>
  <w:style w:type="character" w:styleId="ListLabel9">
    <w:name w:val="ListLabel 9"/>
    <w:qFormat/>
    <w:rPr>
      <w:sz w:val="20"/>
    </w:rPr>
  </w:style>
  <w:style w:type="character" w:styleId="ListLabel10">
    <w:name w:val="ListLabel 10"/>
    <w:qFormat/>
    <w:rPr>
      <w:sz w:val="20"/>
    </w:rPr>
  </w:style>
  <w:style w:type="character" w:styleId="ListLabel11">
    <w:name w:val="ListLabel 11"/>
    <w:qFormat/>
    <w:rPr>
      <w:sz w:val="20"/>
    </w:rPr>
  </w:style>
  <w:style w:type="character" w:styleId="ListLabel12">
    <w:name w:val="ListLabel 12"/>
    <w:qFormat/>
    <w:rPr>
      <w:sz w:val="20"/>
    </w:rPr>
  </w:style>
  <w:style w:type="character" w:styleId="ListLabel13">
    <w:name w:val="ListLabel 13"/>
    <w:qFormat/>
    <w:rPr>
      <w:sz w:val="20"/>
    </w:rPr>
  </w:style>
  <w:style w:type="character" w:styleId="ListLabel14">
    <w:name w:val="ListLabel 14"/>
    <w:qFormat/>
    <w:rPr>
      <w:sz w:val="20"/>
    </w:rPr>
  </w:style>
  <w:style w:type="character" w:styleId="ListLabel15">
    <w:name w:val="ListLabel 15"/>
    <w:qFormat/>
    <w:rPr>
      <w:sz w:val="20"/>
    </w:rPr>
  </w:style>
  <w:style w:type="character" w:styleId="ListLabel16">
    <w:name w:val="ListLabel 16"/>
    <w:qFormat/>
    <w:rPr>
      <w:sz w:val="20"/>
    </w:rPr>
  </w:style>
  <w:style w:type="character" w:styleId="ListLabel17">
    <w:name w:val="ListLabel 17"/>
    <w:qFormat/>
    <w:rPr>
      <w:sz w:val="20"/>
    </w:rPr>
  </w:style>
  <w:style w:type="character" w:styleId="ListLabel18">
    <w:name w:val="ListLabel 18"/>
    <w:qFormat/>
    <w:rPr>
      <w:sz w:val="20"/>
    </w:rPr>
  </w:style>
  <w:style w:type="character" w:styleId="ListLabel19">
    <w:name w:val="ListLabel 19"/>
    <w:qFormat/>
    <w:rPr>
      <w:sz w:val="20"/>
    </w:rPr>
  </w:style>
  <w:style w:type="character" w:styleId="ListLabel20">
    <w:name w:val="ListLabel 20"/>
    <w:qFormat/>
    <w:rPr>
      <w:sz w:val="20"/>
    </w:rPr>
  </w:style>
  <w:style w:type="character" w:styleId="ListLabel21">
    <w:name w:val="ListLabel 21"/>
    <w:qFormat/>
    <w:rPr>
      <w:sz w:val="20"/>
    </w:rPr>
  </w:style>
  <w:style w:type="character" w:styleId="ListLabel22">
    <w:name w:val="ListLabel 22"/>
    <w:qFormat/>
    <w:rPr>
      <w:sz w:val="20"/>
    </w:rPr>
  </w:style>
  <w:style w:type="character" w:styleId="ListLabel23">
    <w:name w:val="ListLabel 23"/>
    <w:qFormat/>
    <w:rPr>
      <w:sz w:val="20"/>
    </w:rPr>
  </w:style>
  <w:style w:type="character" w:styleId="ListLabel24">
    <w:name w:val="ListLabel 24"/>
    <w:qFormat/>
    <w:rPr>
      <w:sz w:val="20"/>
    </w:rPr>
  </w:style>
  <w:style w:type="character" w:styleId="ListLabel25">
    <w:name w:val="ListLabel 25"/>
    <w:qFormat/>
    <w:rPr>
      <w:sz w:val="20"/>
    </w:rPr>
  </w:style>
  <w:style w:type="character" w:styleId="ListLabel26">
    <w:name w:val="ListLabel 26"/>
    <w:qFormat/>
    <w:rPr>
      <w:sz w:val="20"/>
    </w:rPr>
  </w:style>
  <w:style w:type="character" w:styleId="ListLabel27">
    <w:name w:val="ListLabel 27"/>
    <w:qFormat/>
    <w:rPr>
      <w:sz w:val="20"/>
    </w:rPr>
  </w:style>
  <w:style w:type="character" w:styleId="ListLabel28">
    <w:name w:val="ListLabel 28"/>
    <w:qFormat/>
    <w:rPr>
      <w:rFonts w:ascii="Times New Roman" w:hAnsi="Times New Roman" w:eastAsia="Times New Roman" w:cs="Times New Roman"/>
      <w:sz w:val="28"/>
      <w:szCs w:val="28"/>
      <w:lang w:eastAsia="ru-RU"/>
    </w:rPr>
  </w:style>
  <w:style w:type="character" w:styleId="ListLabel29">
    <w:name w:val="ListLabel 29"/>
    <w:qFormat/>
    <w:rPr>
      <w:rFonts w:ascii="Times New Roman" w:hAnsi="Times New Roman" w:eastAsia="Times New Roman" w:cs="Times New Roman"/>
      <w:color w:val="0563C1"/>
      <w:spacing w:val="2"/>
      <w:sz w:val="24"/>
      <w:szCs w:val="24"/>
      <w:lang w:eastAsia="ru-RU"/>
    </w:rPr>
  </w:style>
  <w:style w:type="character" w:styleId="ListLabel30">
    <w:name w:val="ListLabel 30"/>
    <w:qFormat/>
    <w:rPr>
      <w:rFonts w:ascii="Times New Roman" w:hAnsi="Times New Roman" w:eastAsia="Times New Roman" w:cs="Times New Roman"/>
      <w:spacing w:val="2"/>
      <w:sz w:val="24"/>
      <w:szCs w:val="24"/>
      <w:shd w:fill="FFFFFF" w:val="clear"/>
      <w:lang w:eastAsia="ru-RU"/>
    </w:rPr>
  </w:style>
  <w:style w:type="character" w:styleId="ListLabel31">
    <w:name w:val="ListLabel 31"/>
    <w:qFormat/>
    <w:rPr>
      <w:rFonts w:ascii="Times New Roman" w:hAnsi="Times New Roman" w:eastAsia="Times New Roman" w:cs="Times New Roman"/>
      <w:color w:val="0563C1"/>
      <w:spacing w:val="2"/>
      <w:sz w:val="24"/>
      <w:szCs w:val="24"/>
      <w:u w:val="single"/>
      <w:lang w:eastAsia="ru-RU"/>
    </w:rPr>
  </w:style>
  <w:style w:type="character" w:styleId="ListLabel32">
    <w:name w:val="ListLabel 32"/>
    <w:qFormat/>
    <w:rPr>
      <w:rFonts w:ascii="Times New Roman" w:hAnsi="Times New Roman" w:eastAsia="Times New Roman" w:cs="Times New Roman"/>
      <w:color w:val="0563C1"/>
      <w:sz w:val="24"/>
      <w:szCs w:val="24"/>
      <w:lang w:eastAsia="ru-RU"/>
    </w:rPr>
  </w:style>
  <w:style w:type="paragraph" w:styleId="Style17">
    <w:name w:val="Заголовок"/>
    <w:basedOn w:val="Normal"/>
    <w:next w:val="Style18"/>
    <w:qFormat/>
    <w:pPr>
      <w:keepNext w:val="true"/>
      <w:spacing w:before="240" w:after="120"/>
    </w:pPr>
    <w:rPr>
      <w:rFonts w:ascii="Liberation Sans" w:hAnsi="Liberation Sans" w:eastAsia="Microsoft YaHei" w:cs="Mangal"/>
      <w:sz w:val="28"/>
      <w:szCs w:val="28"/>
    </w:rPr>
  </w:style>
  <w:style w:type="paragraph" w:styleId="Style18">
    <w:name w:val="Body Text"/>
    <w:basedOn w:val="Normal"/>
    <w:link w:val="a9"/>
    <w:uiPriority w:val="99"/>
    <w:semiHidden/>
    <w:unhideWhenUsed/>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Style19">
    <w:name w:val="List"/>
    <w:basedOn w:val="Style18"/>
    <w:pPr/>
    <w:rPr>
      <w:rFonts w:cs="Mangal"/>
    </w:rPr>
  </w:style>
  <w:style w:type="paragraph" w:styleId="Style20">
    <w:name w:val="Caption"/>
    <w:basedOn w:val="Normal"/>
    <w:qFormat/>
    <w:pPr>
      <w:suppressLineNumbers/>
      <w:spacing w:before="120" w:after="120"/>
    </w:pPr>
    <w:rPr>
      <w:rFonts w:cs="Mangal"/>
      <w:i/>
      <w:iCs/>
      <w:sz w:val="24"/>
      <w:szCs w:val="24"/>
    </w:rPr>
  </w:style>
  <w:style w:type="paragraph" w:styleId="Style21">
    <w:name w:val="Указатель"/>
    <w:basedOn w:val="Normal"/>
    <w:qFormat/>
    <w:pPr>
      <w:suppressLineNumbers/>
    </w:pPr>
    <w:rPr>
      <w:rFonts w:cs="Mangal"/>
    </w:rPr>
  </w:style>
  <w:style w:type="paragraph" w:styleId="BalloonText">
    <w:name w:val="Balloon Text"/>
    <w:basedOn w:val="Normal"/>
    <w:link w:val="a4"/>
    <w:uiPriority w:val="99"/>
    <w:semiHidden/>
    <w:unhideWhenUsed/>
    <w:qFormat/>
    <w:rsid w:val="00735f5b"/>
    <w:pPr>
      <w:spacing w:lineRule="auto" w:line="240" w:before="0" w:after="0"/>
    </w:pPr>
    <w:rPr>
      <w:rFonts w:ascii="Segoe UI" w:hAnsi="Segoe UI" w:cs="Segoe UI"/>
      <w:sz w:val="18"/>
      <w:szCs w:val="18"/>
    </w:rPr>
  </w:style>
  <w:style w:type="paragraph" w:styleId="Consplustitle" w:customStyle="1">
    <w:name w:val="consplustitle"/>
    <w:basedOn w:val="Normal"/>
    <w:qFormat/>
    <w:rsid w:val="00735f5b"/>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735f5b"/>
    <w:pPr>
      <w:spacing w:lineRule="auto" w:line="240" w:beforeAutospacing="1" w:afterAutospacing="1"/>
    </w:pPr>
    <w:rPr>
      <w:rFonts w:ascii="Times New Roman" w:hAnsi="Times New Roman" w:eastAsia="Times New Roman" w:cs="Times New Roman"/>
      <w:sz w:val="24"/>
      <w:szCs w:val="24"/>
      <w:lang w:eastAsia="ru-RU"/>
    </w:rPr>
  </w:style>
  <w:style w:type="paragraph" w:styleId="Msonormal" w:customStyle="1">
    <w:name w:val="msonormal"/>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Consplusnormal" w:customStyle="1">
    <w:name w:val="consplusnormal"/>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A6" w:customStyle="1">
    <w:name w:val="a6"/>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Default" w:customStyle="1">
    <w:name w:val="default"/>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Consplusnonformat" w:customStyle="1">
    <w:name w:val="consplusnonformat"/>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Style121" w:customStyle="1">
    <w:name w:val="style12"/>
    <w:basedOn w:val="Normal"/>
    <w:qFormat/>
    <w:rsid w:val="00f8654a"/>
    <w:pPr>
      <w:spacing w:lineRule="auto" w:line="240" w:beforeAutospacing="1" w:afterAutospacing="1"/>
    </w:pPr>
    <w:rPr>
      <w:rFonts w:ascii="Times New Roman" w:hAnsi="Times New Roman" w:eastAsia="Times New Roman" w:cs="Times New Roman"/>
      <w:sz w:val="24"/>
      <w:szCs w:val="24"/>
      <w:lang w:eastAsia="ru-RU"/>
    </w:rPr>
  </w:style>
  <w:style w:type="paragraph" w:styleId="BodyText3">
    <w:name w:val="Body Text 3"/>
    <w:basedOn w:val="Normal"/>
    <w:link w:val="30"/>
    <w:uiPriority w:val="99"/>
    <w:semiHidden/>
    <w:unhideWhenUsed/>
    <w:qFormat/>
    <w:rsid w:val="00d701b0"/>
    <w:pPr>
      <w:spacing w:before="0" w:after="120"/>
    </w:pPr>
    <w:rPr>
      <w:sz w:val="16"/>
      <w:szCs w:val="16"/>
    </w:rPr>
  </w:style>
  <w:style w:type="numbering" w:styleId="NoList" w:default="1">
    <w:name w:val="No List"/>
    <w:uiPriority w:val="99"/>
    <w:semiHidden/>
    <w:unhideWhenUsed/>
    <w:qFormat/>
  </w:style>
  <w:style w:type="numbering" w:styleId="1" w:customStyle="1">
    <w:name w:val="Нет списка1"/>
    <w:uiPriority w:val="99"/>
    <w:semiHidden/>
    <w:unhideWhenUsed/>
    <w:qFormat/>
    <w:rsid w:val="00f8654a"/>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a">
    <w:name w:val="Table Grid"/>
    <w:basedOn w:val="a1"/>
    <w:uiPriority w:val="39"/>
    <w:rsid w:val="00f8654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pravo-search.minjust.ru/bigs/showDocument.html?id=BBA0BFB1-06C7-4E50-A8D3-FE1045784BF1" TargetMode="External"/><Relationship Id="rId4" Type="http://schemas.openxmlformats.org/officeDocument/2006/relationships/hyperlink" Target="http://pravo-search.minjust.ru/bigs/showDocument.html?id=31FDBF9D-59C2-4969-881D-BD4C70E38E97" TargetMode="External"/><Relationship Id="rId5" Type="http://schemas.openxmlformats.org/officeDocument/2006/relationships/hyperlink" Target="http://www.uslugi.samregion.ru/" TargetMode="External"/><Relationship Id="rId6" Type="http://schemas.openxmlformats.org/officeDocument/2006/relationships/hyperlink" Target="http://www.xn--63-7lc6ak.xn--p1ai/" TargetMode="External"/><Relationship Id="rId7" Type="http://schemas.openxmlformats.org/officeDocument/2006/relationships/hyperlink" Target="consultantplus://offline/ref=7267C2536E627B306682E5EC4650A4098DA712092571ADB0D83A35D9CB8E163D677139F254DCJAI" TargetMode="External"/><Relationship Id="rId8" Type="http://schemas.openxmlformats.org/officeDocument/2006/relationships/hyperlink" Target="consultantplus://offline/ref=7267C2536E627B306682E5EC4650A4098DA712092571ADB0D83A35D9CB8E163D677139F254DCJAI" TargetMode="Externa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Application>LibreOffice/6.1.4.2$Windows_X86_64 LibreOffice_project/9d0f32d1f0b509096fd65e0d4bec26ddd1938fd3</Application>
  <Pages>27</Pages>
  <Words>7313</Words>
  <Characters>57759</Characters>
  <CharactersWithSpaces>65355</CharactersWithSpaces>
  <Paragraphs>485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2019-12-02T05:53:00Z</dcterms:created>
  <dc:creator>Ксения Этибаровна</dc:creator>
  <dc:description/>
  <dc:language>ru-RU</dc:language>
  <cp:lastModifiedBy/>
  <dcterms:modified xsi:type="dcterms:W3CDTF">2022-06-27T09:31:53Z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