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numPr>
          <w:ilvl w:val="0"/>
          <w:numId w:val="0"/>
        </w:numPr>
        <w:spacing w:lineRule="auto" w:line="240" w:before="0" w:after="0"/>
        <w:jc w:val="center"/>
        <w:outlineLvl w:val="0"/>
        <w:rPr>
          <w:rFonts w:ascii="Times New Roman" w:hAnsi="Times New Roman" w:eastAsia="Times New Roman" w:cs="Calibri"/>
          <w:bCs/>
          <w:sz w:val="24"/>
          <w:szCs w:val="24"/>
          <w:lang w:eastAsia="ru-RU"/>
        </w:rPr>
      </w:pPr>
      <w:r>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spacing w:lineRule="auto" w:line="240" w:before="0" w:after="0"/>
        <w:jc w:val="center"/>
        <w:rPr>
          <w:rFonts w:ascii="Times New Roman" w:hAnsi="Times New Roman" w:eastAsia="Times New Roman" w:cs="Calibri"/>
          <w:sz w:val="20"/>
          <w:szCs w:val="20"/>
          <w:lang w:eastAsia="ru-RU"/>
        </w:rPr>
      </w:pPr>
      <w:r>
        <w:rPr>
          <w:rFonts w:eastAsia="Times New Roman" w:cs="Calibri" w:ascii="Times New Roman" w:hAnsi="Times New Roman"/>
          <w:sz w:val="20"/>
          <w:szCs w:val="20"/>
          <w:lang w:eastAsia="ru-RU"/>
        </w:rPr>
        <w:t>Российская Федерация</w:t>
      </w:r>
    </w:p>
    <w:p>
      <w:pPr>
        <w:pStyle w:val="Normal"/>
        <w:spacing w:lineRule="auto" w:line="240" w:before="0" w:after="0"/>
        <w:jc w:val="center"/>
        <w:rPr>
          <w:rFonts w:ascii="Times New Roman" w:hAnsi="Times New Roman" w:eastAsia="Times New Roman" w:cs="Calibri"/>
          <w:sz w:val="20"/>
          <w:szCs w:val="20"/>
          <w:lang w:eastAsia="ru-RU"/>
        </w:rPr>
      </w:pPr>
      <w:r>
        <w:rPr>
          <w:rFonts w:eastAsia="Times New Roman" w:cs="Calibri" w:ascii="Times New Roman" w:hAnsi="Times New Roman"/>
          <w:sz w:val="20"/>
          <w:szCs w:val="20"/>
          <w:lang w:eastAsia="ru-RU"/>
        </w:rPr>
        <w:t>Самарская область</w:t>
      </w:r>
    </w:p>
    <w:p>
      <w:pPr>
        <w:pStyle w:val="Normal"/>
        <w:spacing w:lineRule="auto" w:line="240" w:before="0" w:after="0"/>
        <w:jc w:val="center"/>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АДМИНИСТРАЦИЯ СЕЛЬСКОГО ПОСЕЛЕНИЯ ВЕРХНЕЕ САНЧЕЛЕЕВО</w:t>
      </w:r>
    </w:p>
    <w:p>
      <w:pPr>
        <w:pStyle w:val="Normal"/>
        <w:spacing w:lineRule="auto" w:line="240" w:before="0" w:after="0"/>
        <w:jc w:val="center"/>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 xml:space="preserve"> </w:t>
      </w:r>
      <w:r>
        <w:rPr>
          <w:rFonts w:eastAsia="Times New Roman" w:cs="Times New Roman" w:ascii="Times New Roman" w:hAnsi="Times New Roman"/>
          <w:bCs/>
          <w:sz w:val="24"/>
          <w:szCs w:val="24"/>
          <w:lang w:eastAsia="ru-RU"/>
        </w:rPr>
        <w:t>МУНИЦИПАЛЬНОГО РАЙОНА СТАВРОПОЛЬСКИЙ</w:t>
        <w:br/>
        <w:t xml:space="preserve"> САМАРСКОЙ ОБЛАСТИ</w:t>
      </w:r>
    </w:p>
    <w:p>
      <w:pPr>
        <w:pStyle w:val="Normal"/>
        <w:spacing w:lineRule="auto" w:line="240" w:before="0" w:after="0"/>
        <w:jc w:val="center"/>
        <w:rPr/>
      </w:pPr>
      <w:r>
        <w:rPr>
          <w:rFonts w:eastAsia="Times New Roman" w:cs="Arial" w:ascii="Times New Roman" w:hAnsi="Times New Roman"/>
          <w:bCs/>
          <w:sz w:val="24"/>
          <w:szCs w:val="20"/>
          <w:lang w:eastAsia="ru-RU"/>
        </w:rPr>
        <w:br/>
        <w:t xml:space="preserve">  </w:t>
      </w:r>
      <w:r>
        <w:rPr>
          <w:rFonts w:eastAsia="Times New Roman" w:cs="Times New Roman" w:ascii="Times New Roman" w:hAnsi="Times New Roman"/>
          <w:bCs/>
          <w:sz w:val="24"/>
          <w:szCs w:val="28"/>
          <w:lang w:eastAsia="ru-RU"/>
        </w:rPr>
        <w:t>ПОСТАНОВЛЕНИЕ</w:t>
      </w:r>
    </w:p>
    <w:p>
      <w:pPr>
        <w:pStyle w:val="Normal"/>
        <w:spacing w:lineRule="auto" w:line="240" w:before="0" w:after="0"/>
        <w:rPr>
          <w:rFonts w:ascii="Times New Roman" w:hAnsi="Times New Roman" w:eastAsia="Times New Roman" w:cs="Times New Roman"/>
          <w:bCs/>
          <w:sz w:val="24"/>
          <w:szCs w:val="28"/>
          <w:lang w:eastAsia="ru-RU"/>
        </w:rPr>
      </w:pPr>
      <w:r>
        <w:rPr>
          <w:rFonts w:eastAsia="Times New Roman" w:cs="Times New Roman" w:ascii="Times New Roman" w:hAnsi="Times New Roman"/>
          <w:bCs/>
          <w:sz w:val="24"/>
          <w:szCs w:val="28"/>
          <w:lang w:eastAsia="ru-RU"/>
        </w:rPr>
      </w:r>
    </w:p>
    <w:p>
      <w:pPr>
        <w:pStyle w:val="Normal"/>
        <w:spacing w:lineRule="auto" w:line="240" w:before="0" w:after="0"/>
        <w:rPr>
          <w:b/>
          <w:b/>
          <w:bCs/>
        </w:rPr>
      </w:pPr>
      <w:r>
        <w:rPr>
          <w:rFonts w:eastAsia="Times New Roman" w:cs="Times New Roman" w:ascii="Times New Roman" w:hAnsi="Times New Roman"/>
          <w:b/>
          <w:bCs/>
          <w:sz w:val="24"/>
          <w:szCs w:val="28"/>
          <w:lang w:eastAsia="ru-RU"/>
        </w:rPr>
        <w:t>«09» октября 2018 год</w:t>
        <w:tab/>
        <w:tab/>
        <w:tab/>
        <w:tab/>
        <w:tab/>
        <w:tab/>
        <w:tab/>
        <w:tab/>
        <w:tab/>
        <w:tab/>
        <w:t xml:space="preserve"> № </w:t>
      </w:r>
      <w:bookmarkStart w:id="0" w:name="_GoBack"/>
      <w:bookmarkEnd w:id="0"/>
      <w:r>
        <w:rPr>
          <w:rFonts w:eastAsia="Times New Roman" w:cs="Times New Roman" w:ascii="Times New Roman" w:hAnsi="Times New Roman"/>
          <w:b/>
          <w:bCs/>
          <w:sz w:val="24"/>
          <w:szCs w:val="28"/>
          <w:lang w:eastAsia="ru-RU"/>
        </w:rPr>
        <w:t>58</w:t>
      </w:r>
    </w:p>
    <w:p>
      <w:pPr>
        <w:pStyle w:val="Normal"/>
        <w:spacing w:lineRule="auto" w:line="240" w:before="0" w:after="0"/>
        <w:rPr>
          <w:rFonts w:ascii="Times New Roman" w:hAnsi="Times New Roman" w:eastAsia="Times New Roman" w:cs="Times New Roman"/>
          <w:bCs/>
          <w:sz w:val="24"/>
          <w:szCs w:val="28"/>
          <w:lang w:eastAsia="ru-RU"/>
        </w:rPr>
      </w:pPr>
      <w:r>
        <w:rPr>
          <w:rFonts w:eastAsia="Times New Roman" w:cs="Times New Roman" w:ascii="Times New Roman" w:hAnsi="Times New Roman"/>
          <w:bCs/>
          <w:sz w:val="24"/>
          <w:szCs w:val="28"/>
          <w:lang w:eastAsia="ru-RU"/>
        </w:rPr>
      </w:r>
    </w:p>
    <w:p>
      <w:pPr>
        <w:pStyle w:val="Pc"/>
        <w:shd w:val="clear" w:color="auto" w:fill="FFFFFF"/>
        <w:spacing w:beforeAutospacing="0" w:before="0" w:afterAutospacing="0" w:after="0"/>
        <w:rPr/>
      </w:pPr>
      <w:r>
        <w:rPr/>
        <w:t>ОБ УТВЕРЖДЕНИИ ПОРЯДКА ОСУЩЕСТВЛЕНИЯ КОНТРОЛЯ ЗА СОБЛЮДЕНИЕМ ФЕДЕРАЛЬНОГО ЗАКОНА "О КОНТРАКТНОЙ СИСТЕМЕ В СФЕРЕ ЗАКУПОК ТОВАРОВ, РАБОТ, УСЛУГ ДЛЯ ОБЕСПЕЧЕНИЯ ГОСУДАРСТВЕННЫХ</w:t>
      </w:r>
    </w:p>
    <w:p>
      <w:pPr>
        <w:pStyle w:val="Pc"/>
        <w:shd w:val="clear" w:color="auto" w:fill="FFFFFF"/>
        <w:spacing w:beforeAutospacing="0" w:before="0" w:afterAutospacing="0" w:after="0"/>
        <w:rPr/>
      </w:pPr>
      <w:r>
        <w:rPr/>
        <w:t>И МУНИЦИПАЛЬНЫХ НУЖД" ДЛЯ АДМИНИСТРАЦИИ СЕЛЬСКОГО ПОСЕЛЕНИЯ ВЕРХНЕЕ САНЧЕЛЕЕВО МУНИЦИПАЛЬНОГО РАЙОНА СТАВРОПОЛЬСКИЙ САМАРСКОЙ ОБЛАСТИ</w:t>
      </w:r>
    </w:p>
    <w:p>
      <w:pPr>
        <w:pStyle w:val="Normal"/>
        <w:spacing w:lineRule="auto" w:line="240" w:before="0" w:after="0"/>
        <w:jc w:val="center"/>
        <w:rPr>
          <w:rFonts w:ascii="Times New Roman" w:hAnsi="Times New Roman" w:eastAsia="Times New Roman" w:cs="Times New Roman"/>
          <w:bCs/>
          <w:sz w:val="24"/>
          <w:szCs w:val="28"/>
          <w:lang w:eastAsia="ru-RU"/>
        </w:rPr>
      </w:pPr>
      <w:r>
        <w:rPr>
          <w:rFonts w:eastAsia="Times New Roman" w:cs="Times New Roman" w:ascii="Times New Roman" w:hAnsi="Times New Roman"/>
          <w:bCs/>
          <w:sz w:val="24"/>
          <w:szCs w:val="28"/>
          <w:lang w:eastAsia="ru-RU"/>
        </w:rPr>
      </w:r>
    </w:p>
    <w:p>
      <w:pPr>
        <w:pStyle w:val="Pj"/>
        <w:shd w:val="clear" w:color="auto" w:fill="FFFFFF"/>
        <w:spacing w:beforeAutospacing="0" w:before="0" w:afterAutospacing="0" w:after="0"/>
        <w:ind w:firstLine="708"/>
        <w:rPr/>
      </w:pPr>
      <w:r>
        <w:rPr/>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3">
        <w:r>
          <w:rPr>
            <w:rStyle w:val="Style14"/>
            <w:color w:val="00000A"/>
          </w:rPr>
          <w:t>44-ФЗ</w:t>
        </w:r>
      </w:hyperlink>
      <w:r>
        <w:rPr/>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4">
        <w:r>
          <w:rPr>
            <w:rStyle w:val="Style14"/>
            <w:color w:val="00000A"/>
          </w:rPr>
          <w:t>703</w:t>
        </w:r>
      </w:hyperlink>
      <w:r>
        <w:rPr/>
        <w:t xml:space="preserve"> (Собрание законодательства Российской Федерации, 2004, N 49, ст. 4908; 2018, N 3, ст. 532), администрация сельского поселения Верхнее Санчелеево муниципального района Ставропольский Самарской области: </w:t>
      </w:r>
    </w:p>
    <w:p>
      <w:pPr>
        <w:pStyle w:val="Normal"/>
        <w:spacing w:lineRule="auto" w:line="240" w:before="0" w:after="0"/>
        <w:jc w:val="center"/>
        <w:rPr>
          <w:rFonts w:ascii="Times New Roman" w:hAnsi="Times New Roman" w:eastAsia="Times New Roman" w:cs="Times New Roman"/>
          <w:bCs/>
          <w:sz w:val="24"/>
          <w:szCs w:val="28"/>
          <w:lang w:eastAsia="ru-RU"/>
        </w:rPr>
      </w:pPr>
      <w:r>
        <w:rPr>
          <w:rFonts w:eastAsia="Times New Roman" w:cs="Times New Roman" w:ascii="Times New Roman" w:hAnsi="Times New Roman"/>
          <w:bCs/>
          <w:sz w:val="24"/>
          <w:szCs w:val="28"/>
          <w:lang w:eastAsia="ru-RU"/>
        </w:rPr>
      </w:r>
    </w:p>
    <w:p>
      <w:pPr>
        <w:pStyle w:val="Normal"/>
        <w:tabs>
          <w:tab w:val="left" w:pos="993" w:leader="none"/>
          <w:tab w:val="left" w:pos="1418" w:leader="none"/>
        </w:tabs>
        <w:spacing w:lineRule="auto" w:line="240" w:before="0" w:after="0"/>
        <w:ind w:firstLine="709"/>
        <w:jc w:val="both"/>
        <w:rPr/>
      </w:pPr>
      <w:r>
        <w:rPr>
          <w:rFonts w:ascii="Times New Roman" w:hAnsi="Times New Roman"/>
          <w:sz w:val="24"/>
          <w:szCs w:val="24"/>
        </w:rPr>
        <w:t xml:space="preserve">ПОСТАНОВЛЯЕТ: </w:t>
      </w:r>
    </w:p>
    <w:p>
      <w:pPr>
        <w:pStyle w:val="Normal"/>
        <w:tabs>
          <w:tab w:val="left" w:pos="993" w:leader="none"/>
          <w:tab w:val="left" w:pos="1418" w:leader="none"/>
        </w:tabs>
        <w:spacing w:lineRule="auto" w:line="276" w:before="0" w:after="0"/>
        <w:ind w:firstLine="709"/>
        <w:jc w:val="both"/>
        <w:rPr/>
      </w:pPr>
      <w:r>
        <w:rPr>
          <w:rFonts w:ascii="Times New Roman" w:hAnsi="Times New Roman"/>
          <w:sz w:val="24"/>
          <w:szCs w:val="24"/>
        </w:rPr>
        <w:t xml:space="preserve">1. </w:t>
      </w:r>
      <w:r>
        <w:rPr>
          <w:rFonts w:ascii="Times New Roman" w:hAnsi="Times New Roman"/>
        </w:rPr>
        <w:t>Утвердить порядок осуществления контроля за соблюдением Федерального закона "О контрактной системе в сфере закупок товаров, работ, услуг для обеспечения государственных и муниципальных нужд", для администрации сельского поселения Верхнее Санчелеево муниципального района Ставропольский Самарской области.</w:t>
      </w:r>
    </w:p>
    <w:p>
      <w:pPr>
        <w:pStyle w:val="ListParagraph"/>
        <w:numPr>
          <w:ilvl w:val="0"/>
          <w:numId w:val="1"/>
        </w:numPr>
        <w:tabs>
          <w:tab w:val="left" w:pos="993" w:leader="none"/>
        </w:tabs>
        <w:spacing w:before="0" w:after="0"/>
        <w:ind w:left="0" w:firstLine="709"/>
        <w:contextualSpacing/>
        <w:jc w:val="both"/>
        <w:rPr/>
      </w:pPr>
      <w:hyperlink r:id="rId5">
        <w:r>
          <w:rPr>
            <w:rStyle w:val="Style14"/>
            <w:rFonts w:cs="Times New Roman" w:ascii="Times New Roman" w:hAnsi="Times New Roman"/>
            <w:color w:val="00000A"/>
            <w:sz w:val="24"/>
            <w:szCs w:val="24"/>
          </w:rPr>
          <w:t>Настоящее</w:t>
        </w:r>
      </w:hyperlink>
      <w:r>
        <w:rPr>
          <w:rFonts w:cs="Times New Roman" w:ascii="Times New Roman" w:hAnsi="Times New Roman"/>
          <w:sz w:val="24"/>
          <w:szCs w:val="24"/>
        </w:rPr>
        <w:t xml:space="preserve"> </w:t>
      </w:r>
      <w:hyperlink r:id="rId6">
        <w:r>
          <w:rPr>
            <w:rStyle w:val="Style14"/>
            <w:rFonts w:cs="Times New Roman" w:ascii="Times New Roman" w:hAnsi="Times New Roman"/>
            <w:color w:val="00000A"/>
            <w:sz w:val="24"/>
            <w:szCs w:val="24"/>
          </w:rPr>
          <w:t>постановление</w:t>
        </w:r>
      </w:hyperlink>
      <w:r>
        <w:rPr>
          <w:rFonts w:cs="Times New Roman" w:ascii="Times New Roman" w:hAnsi="Times New Roman"/>
          <w:sz w:val="24"/>
          <w:szCs w:val="24"/>
        </w:rPr>
        <w:t xml:space="preserve"> вступает в силу с момента его </w:t>
      </w:r>
      <w:hyperlink r:id="rId7">
        <w:r>
          <w:rPr>
            <w:rStyle w:val="Style14"/>
            <w:rFonts w:cs="Times New Roman" w:ascii="Times New Roman" w:hAnsi="Times New Roman"/>
            <w:color w:val="00000A"/>
            <w:sz w:val="24"/>
            <w:szCs w:val="24"/>
          </w:rPr>
          <w:t>официального опубликования</w:t>
        </w:r>
      </w:hyperlink>
      <w:r>
        <w:rPr>
          <w:rFonts w:cs="Times New Roman" w:ascii="Times New Roman" w:hAnsi="Times New Roman"/>
          <w:sz w:val="24"/>
          <w:szCs w:val="24"/>
        </w:rPr>
        <w:t>.</w:t>
      </w:r>
    </w:p>
    <w:p>
      <w:pPr>
        <w:pStyle w:val="ListParagraph"/>
        <w:numPr>
          <w:ilvl w:val="0"/>
          <w:numId w:val="1"/>
        </w:numPr>
        <w:tabs>
          <w:tab w:val="left" w:pos="993" w:leader="none"/>
        </w:tabs>
        <w:spacing w:before="0" w:after="0"/>
        <w:ind w:left="0" w:firstLine="709"/>
        <w:contextualSpacing/>
        <w:jc w:val="both"/>
        <w:rPr/>
      </w:pPr>
      <w:r>
        <w:rPr>
          <w:rFonts w:ascii="Times New Roman" w:hAnsi="Times New Roman"/>
          <w:sz w:val="24"/>
          <w:szCs w:val="24"/>
        </w:rPr>
        <w:t xml:space="preserve">Настоящее постановление подлежит официальному опубликованию в газете «Вестник сельского поселения Верхнее Санчелеево» размещению на официальном сайте администрации сельского поселения Верхнее Санчелеево муниципального района Ставропольский Самарской области </w:t>
      </w:r>
      <w:hyperlink r:id="rId8">
        <w:r>
          <w:rPr>
            <w:rStyle w:val="Style14"/>
            <w:rFonts w:ascii="Times New Roman" w:hAnsi="Times New Roman"/>
            <w:bCs/>
            <w:color w:val="00000A"/>
            <w:sz w:val="24"/>
            <w:szCs w:val="24"/>
            <w:lang w:val="ru-RU" w:eastAsia="ar-SA"/>
          </w:rPr>
          <w:t>http://www.v.sanchele</w:t>
        </w:r>
        <w:r>
          <w:rPr>
            <w:rStyle w:val="Style14"/>
            <w:rFonts w:ascii="Times New Roman" w:hAnsi="Times New Roman"/>
            <w:bCs/>
            <w:color w:val="00000A"/>
            <w:sz w:val="24"/>
            <w:szCs w:val="24"/>
            <w:lang w:val="en-US" w:eastAsia="ar-SA"/>
          </w:rPr>
          <w:t>evo</w:t>
        </w:r>
        <w:r>
          <w:rPr>
            <w:rStyle w:val="Style14"/>
            <w:rFonts w:ascii="Times New Roman" w:hAnsi="Times New Roman"/>
            <w:bCs/>
            <w:color w:val="00000A"/>
            <w:sz w:val="24"/>
            <w:szCs w:val="24"/>
            <w:lang w:val="ru-RU" w:eastAsia="ar-SA"/>
          </w:rPr>
          <w:t>.stavrsp.ru</w:t>
        </w:r>
      </w:hyperlink>
      <w:r>
        <w:rPr>
          <w:rFonts w:ascii="Times New Roman" w:hAnsi="Times New Roman"/>
          <w:bCs/>
          <w:sz w:val="24"/>
          <w:szCs w:val="24"/>
          <w:lang w:eastAsia="ar-SA"/>
        </w:rPr>
        <w:t>.</w:t>
      </w:r>
    </w:p>
    <w:p>
      <w:pPr>
        <w:pStyle w:val="ListParagraph"/>
        <w:numPr>
          <w:ilvl w:val="0"/>
          <w:numId w:val="1"/>
        </w:numPr>
        <w:tabs>
          <w:tab w:val="left" w:pos="993" w:leader="none"/>
        </w:tabs>
        <w:spacing w:before="0" w:after="0"/>
        <w:ind w:left="0" w:firstLine="709"/>
        <w:contextualSpacing/>
        <w:jc w:val="both"/>
        <w:rPr>
          <w:rFonts w:ascii="Times New Roman" w:hAnsi="Times New Roman" w:cs="Times New Roman"/>
          <w:sz w:val="24"/>
          <w:szCs w:val="24"/>
        </w:rPr>
      </w:pPr>
      <w:r>
        <w:rPr>
          <w:rFonts w:cs="Times New Roman" w:ascii="Times New Roman" w:hAnsi="Times New Roman"/>
          <w:sz w:val="24"/>
          <w:szCs w:val="24"/>
        </w:rPr>
        <w:t>Контроль за исполнением настоящего постановления оставляю за собой.</w:t>
      </w:r>
    </w:p>
    <w:p>
      <w:pPr>
        <w:pStyle w:val="NoSpacing"/>
        <w:tabs>
          <w:tab w:val="left" w:pos="1276" w:leader="none"/>
          <w:tab w:val="left" w:pos="1418" w:leader="none"/>
        </w:tabs>
        <w:ind w:firstLine="709"/>
        <w:jc w:val="both"/>
        <w:rPr>
          <w:rFonts w:ascii="Times New Roman" w:hAnsi="Times New Roman" w:eastAsia="Calibri"/>
          <w:sz w:val="24"/>
          <w:szCs w:val="24"/>
        </w:rPr>
      </w:pPr>
      <w:r>
        <w:rPr>
          <w:rFonts w:eastAsia="Calibri" w:ascii="Times New Roman" w:hAnsi="Times New Roman"/>
          <w:sz w:val="24"/>
          <w:szCs w:val="24"/>
        </w:rPr>
      </w:r>
    </w:p>
    <w:p>
      <w:pPr>
        <w:pStyle w:val="NoSpacing"/>
        <w:tabs>
          <w:tab w:val="left" w:pos="1276" w:leader="none"/>
          <w:tab w:val="left" w:pos="1418" w:leader="none"/>
        </w:tabs>
        <w:ind w:firstLine="709"/>
        <w:jc w:val="both"/>
        <w:rPr>
          <w:rFonts w:ascii="Times New Roman" w:hAnsi="Times New Roman" w:eastAsia="Calibri"/>
          <w:sz w:val="24"/>
          <w:szCs w:val="24"/>
        </w:rPr>
      </w:pPr>
      <w:r>
        <w:rPr>
          <w:rFonts w:eastAsia="Calibri" w:ascii="Times New Roman" w:hAnsi="Times New Roman"/>
          <w:sz w:val="24"/>
          <w:szCs w:val="24"/>
        </w:rPr>
      </w:r>
    </w:p>
    <w:p>
      <w:pPr>
        <w:pStyle w:val="NoSpacing"/>
        <w:tabs>
          <w:tab w:val="left" w:pos="1276" w:leader="none"/>
          <w:tab w:val="left" w:pos="1418" w:leader="none"/>
        </w:tabs>
        <w:ind w:firstLine="709"/>
        <w:jc w:val="both"/>
        <w:rPr>
          <w:rFonts w:ascii="Times New Roman" w:hAnsi="Times New Roman" w:eastAsia="Calibri"/>
          <w:sz w:val="24"/>
          <w:szCs w:val="24"/>
        </w:rPr>
      </w:pPr>
      <w:r>
        <w:rPr>
          <w:rFonts w:eastAsia="Calibri" w:ascii="Times New Roman" w:hAnsi="Times New Roman"/>
          <w:sz w:val="24"/>
          <w:szCs w:val="24"/>
        </w:rPr>
      </w:r>
    </w:p>
    <w:p>
      <w:pPr>
        <w:pStyle w:val="Normal"/>
        <w:spacing w:lineRule="auto" w:line="240" w:before="0" w:after="0"/>
        <w:jc w:val="both"/>
        <w:rPr/>
      </w:pPr>
      <w:r>
        <w:rPr>
          <w:rFonts w:eastAsia="Times New Roman" w:cs="Times New Roman" w:ascii="Times New Roman" w:hAnsi="Times New Roman"/>
          <w:sz w:val="24"/>
          <w:szCs w:val="24"/>
        </w:rPr>
        <w:t>И.о. главы сельского поселения   Верхнее Санчелеево</w:t>
      </w:r>
    </w:p>
    <w:p>
      <w:pPr>
        <w:pStyle w:val="Norma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муниципального района Ставропольский </w:t>
      </w:r>
    </w:p>
    <w:p>
      <w:pPr>
        <w:pStyle w:val="Normal"/>
        <w:spacing w:lineRule="auto" w:line="240" w:before="0" w:after="0"/>
        <w:jc w:val="both"/>
        <w:rPr/>
      </w:pPr>
      <w:r>
        <w:rPr>
          <w:rFonts w:eastAsia="Times New Roman" w:cs="Times New Roman" w:ascii="Times New Roman" w:hAnsi="Times New Roman"/>
          <w:sz w:val="24"/>
          <w:szCs w:val="24"/>
        </w:rPr>
        <w:t xml:space="preserve">Самарской области                                                   </w:t>
      </w:r>
      <w:r>
        <w:rPr>
          <w:rFonts w:eastAsia="Times New Roman" w:cs="Courier New" w:ascii="Times New Roman" w:hAnsi="Times New Roman"/>
          <w:sz w:val="24"/>
          <w:szCs w:val="24"/>
        </w:rPr>
        <w:tab/>
        <w:tab/>
      </w:r>
      <w:r>
        <w:rPr>
          <w:rFonts w:eastAsia="Times New Roman" w:cs="Times New Roman" w:ascii="Times New Roman" w:hAnsi="Times New Roman"/>
          <w:sz w:val="24"/>
          <w:szCs w:val="24"/>
        </w:rPr>
        <w:t xml:space="preserve">                      </w:t>
        <w:tab/>
        <w:t xml:space="preserve">    </w:t>
      </w:r>
      <w:r>
        <w:rPr>
          <w:rFonts w:eastAsia="Times New Roman" w:cs="Times New Roman" w:ascii="Times New Roman" w:hAnsi="Times New Roman"/>
          <w:bCs/>
          <w:spacing w:val="10"/>
          <w:sz w:val="24"/>
          <w:szCs w:val="24"/>
        </w:rPr>
        <w:t>Л.Н. Авдошина</w:t>
      </w:r>
    </w:p>
    <w:p>
      <w:pPr>
        <w:pStyle w:val="Normal"/>
        <w:spacing w:lineRule="auto" w:line="240" w:before="0" w:after="0"/>
        <w:ind w:firstLine="540"/>
        <w:jc w:val="both"/>
        <w:rPr>
          <w:rFonts w:ascii="Times New Roman" w:hAnsi="Times New Roman" w:eastAsia="Times New Roman" w:cs="Times New Roman"/>
          <w:sz w:val="24"/>
          <w:szCs w:val="28"/>
          <w:lang w:eastAsia="ru-RU"/>
        </w:rPr>
      </w:pPr>
      <w:r>
        <w:rPr>
          <w:rFonts w:eastAsia="Times New Roman" w:cs="Times New Roman" w:ascii="Times New Roman" w:hAnsi="Times New Roman"/>
          <w:sz w:val="24"/>
          <w:szCs w:val="28"/>
          <w:lang w:eastAsia="ru-RU"/>
        </w:rPr>
      </w:r>
    </w:p>
    <w:p>
      <w:pPr>
        <w:pStyle w:val="Normal"/>
        <w:spacing w:lineRule="auto" w:line="240" w:before="0" w:after="0"/>
        <w:ind w:firstLine="709"/>
        <w:jc w:val="both"/>
        <w:rPr>
          <w:rFonts w:ascii="Times New Roman" w:hAnsi="Times New Roman" w:eastAsia="Times New Roman" w:cs="Times New Roman"/>
          <w:sz w:val="24"/>
          <w:szCs w:val="28"/>
          <w:lang w:eastAsia="ru-RU"/>
        </w:rPr>
      </w:pPr>
      <w:r>
        <w:rPr>
          <w:rFonts w:eastAsia="Times New Roman" w:cs="Times New Roman" w:ascii="Times New Roman" w:hAnsi="Times New Roman"/>
          <w:sz w:val="24"/>
          <w:szCs w:val="28"/>
          <w:lang w:eastAsia="ru-RU"/>
        </w:rPr>
      </w:r>
    </w:p>
    <w:p>
      <w:pPr>
        <w:pStyle w:val="Normal"/>
        <w:spacing w:lineRule="auto" w:line="240" w:before="0" w:after="0"/>
        <w:ind w:firstLine="709"/>
        <w:jc w:val="both"/>
        <w:rPr>
          <w:rFonts w:ascii="Times New Roman" w:hAnsi="Times New Roman" w:eastAsia="Times New Roman" w:cs="Times New Roman"/>
          <w:sz w:val="24"/>
          <w:szCs w:val="28"/>
          <w:lang w:eastAsia="ru-RU"/>
        </w:rPr>
      </w:pPr>
      <w:r>
        <w:rPr>
          <w:rFonts w:eastAsia="Times New Roman" w:cs="Times New Roman" w:ascii="Times New Roman" w:hAnsi="Times New Roman"/>
          <w:sz w:val="24"/>
          <w:szCs w:val="28"/>
          <w:lang w:eastAsia="ru-RU"/>
        </w:rPr>
      </w:r>
    </w:p>
    <w:p>
      <w:pPr>
        <w:pStyle w:val="Normal"/>
        <w:spacing w:lineRule="auto" w:line="240" w:before="0" w:after="0"/>
        <w:ind w:firstLine="709"/>
        <w:jc w:val="both"/>
        <w:rPr>
          <w:rFonts w:ascii="Times New Roman" w:hAnsi="Times New Roman" w:eastAsia="Times New Roman" w:cs="Times New Roman"/>
          <w:sz w:val="24"/>
          <w:szCs w:val="28"/>
          <w:lang w:eastAsia="ru-RU"/>
        </w:rPr>
      </w:pPr>
      <w:r>
        <w:rPr>
          <w:rFonts w:eastAsia="Times New Roman" w:cs="Times New Roman" w:ascii="Times New Roman" w:hAnsi="Times New Roman"/>
          <w:sz w:val="24"/>
          <w:szCs w:val="28"/>
          <w:lang w:eastAsia="ru-RU"/>
        </w:rPr>
      </w:r>
    </w:p>
    <w:tbl>
      <w:tblPr>
        <w:tblW w:w="10564" w:type="dxa"/>
        <w:jc w:val="left"/>
        <w:tblInd w:w="0" w:type="dxa"/>
        <w:tblBorders/>
        <w:tblCellMar>
          <w:top w:w="0" w:type="dxa"/>
          <w:left w:w="108" w:type="dxa"/>
          <w:bottom w:w="0" w:type="dxa"/>
          <w:right w:w="108" w:type="dxa"/>
        </w:tblCellMar>
        <w:tblLook w:firstRow="1" w:noVBand="0" w:lastRow="1" w:firstColumn="1" w:lastColumn="1" w:noHBand="0" w:val="01e0"/>
      </w:tblPr>
      <w:tblGrid>
        <w:gridCol w:w="10564"/>
      </w:tblGrid>
      <w:tr>
        <w:trPr>
          <w:trHeight w:val="1605" w:hRule="atLeast"/>
        </w:trPr>
        <w:tc>
          <w:tcPr>
            <w:tcW w:w="10564" w:type="dxa"/>
            <w:tcBorders/>
            <w:shd w:fill="auto" w:val="clear"/>
          </w:tcPr>
          <w:p>
            <w:pPr>
              <w:pStyle w:val="Normal"/>
              <w:tabs>
                <w:tab w:val="left" w:pos="851" w:leader="none"/>
              </w:tabs>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УТВЕРЖДЕНЫ</w:t>
            </w:r>
          </w:p>
          <w:p>
            <w:pPr>
              <w:pStyle w:val="Normal"/>
              <w:tabs>
                <w:tab w:val="left" w:pos="851" w:leader="none"/>
              </w:tabs>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постановлением администрации</w:t>
            </w:r>
          </w:p>
          <w:p>
            <w:pPr>
              <w:pStyle w:val="Normal"/>
              <w:tabs>
                <w:tab w:val="left" w:pos="851" w:leader="none"/>
              </w:tabs>
              <w:spacing w:lineRule="auto" w:line="240" w:before="0" w:after="0"/>
              <w:jc w:val="right"/>
              <w:rPr/>
            </w:pPr>
            <w:r>
              <w:rPr>
                <w:rFonts w:eastAsia="Times New Roman" w:cs="Times New Roman" w:ascii="Times New Roman" w:hAnsi="Times New Roman"/>
                <w:sz w:val="24"/>
                <w:szCs w:val="24"/>
                <w:lang w:eastAsia="ru-RU"/>
              </w:rPr>
              <w:t xml:space="preserve">сельского поселения </w:t>
            </w:r>
            <w:bookmarkStart w:id="1" w:name="__DdeLink__291_71557330"/>
            <w:bookmarkEnd w:id="1"/>
            <w:r>
              <w:rPr>
                <w:rFonts w:eastAsia="Times New Roman" w:cs="Times New Roman" w:ascii="Times New Roman" w:hAnsi="Times New Roman"/>
                <w:sz w:val="24"/>
                <w:szCs w:val="24"/>
                <w:lang w:eastAsia="ru-RU"/>
              </w:rPr>
              <w:t>Верхнее Санчелеево</w:t>
            </w:r>
          </w:p>
          <w:p>
            <w:pPr>
              <w:pStyle w:val="Normal"/>
              <w:tabs>
                <w:tab w:val="left" w:pos="851" w:leader="none"/>
              </w:tabs>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муниципального района Ставропольский</w:t>
            </w:r>
          </w:p>
          <w:p>
            <w:pPr>
              <w:pStyle w:val="Normal"/>
              <w:tabs>
                <w:tab w:val="left" w:pos="851" w:leader="none"/>
              </w:tabs>
              <w:spacing w:lineRule="auto" w:line="240" w:before="0" w:after="0"/>
              <w:jc w:val="right"/>
              <w:rPr/>
            </w:pPr>
            <w:r>
              <w:rPr>
                <w:rFonts w:eastAsia="Times New Roman" w:cs="Times New Roman" w:ascii="Times New Roman" w:hAnsi="Times New Roman"/>
                <w:sz w:val="24"/>
                <w:szCs w:val="24"/>
                <w:lang w:eastAsia="ru-RU"/>
              </w:rPr>
              <w:t xml:space="preserve">Самарской области </w:t>
            </w:r>
          </w:p>
          <w:p>
            <w:pPr>
              <w:pStyle w:val="Normal"/>
              <w:tabs>
                <w:tab w:val="left" w:pos="851" w:leader="none"/>
              </w:tabs>
              <w:spacing w:lineRule="auto" w:line="240" w:before="0" w:after="0"/>
              <w:jc w:val="right"/>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от  09 октября 2018 года № 58</w:t>
            </w:r>
          </w:p>
          <w:p>
            <w:pPr>
              <w:pStyle w:val="Normal"/>
              <w:tabs>
                <w:tab w:val="left" w:pos="851" w:leader="none"/>
              </w:tabs>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Pc"/>
        <w:shd w:val="clear" w:color="auto" w:fill="FFFFFF"/>
        <w:spacing w:beforeAutospacing="0" w:before="0" w:afterAutospacing="0" w:after="0"/>
        <w:rPr/>
      </w:pPr>
      <w:r>
        <w:rPr/>
        <w:t>ПОРЯДОК ОСУЩЕСТВЛЕНИЯ КОНТРОЛЯ ЗА СОБЛЮДЕНИЕМ ФЕДЕРАЛЬНОГО ЗАКОНА "О КОНТРАКТНОЙ СИСТЕМЕ В СФЕРЕ ЗАКУПОК ТОВАРОВ, РАБОТ, УСЛУГ ДЛЯ ОБЕСПЕЧЕНИЯ ГОСУДАРСТВЕННЫХ</w:t>
      </w:r>
    </w:p>
    <w:p>
      <w:pPr>
        <w:pStyle w:val="Pc"/>
        <w:shd w:val="clear" w:color="auto" w:fill="FFFFFF"/>
        <w:spacing w:beforeAutospacing="0" w:before="0" w:afterAutospacing="0" w:after="0"/>
        <w:rPr/>
      </w:pPr>
      <w:r>
        <w:rPr/>
        <w:t>И МУНИЦИПАЛЬНЫХ НУЖД" ДЛЯ АДМИНИСТРАЦИИ СЕЛЬСКОГО ПОСЕЛЕНИЯ ВЕРХНЕЕ САНЧЕЛЕЕВО МУНИЦИПАЛЬНОГО РАЙОНА СТАВРОПОЛЬСКИЙ САМАРСКОЙ ОБЛАСТИ</w:t>
      </w:r>
    </w:p>
    <w:p>
      <w:pPr>
        <w:pStyle w:val="Pc"/>
        <w:shd w:val="clear" w:color="auto" w:fill="FFFFFF"/>
        <w:spacing w:beforeAutospacing="0" w:before="0" w:afterAutospacing="0" w:after="0"/>
        <w:rPr/>
      </w:pPr>
      <w:r>
        <w:rPr/>
      </w:r>
    </w:p>
    <w:p>
      <w:pPr>
        <w:pStyle w:val="Pc"/>
        <w:shd w:val="clear" w:color="auto" w:fill="FFFFFF"/>
        <w:spacing w:beforeAutospacing="0" w:before="0" w:afterAutospacing="0" w:after="0"/>
        <w:rPr/>
      </w:pPr>
      <w:r>
        <w:rPr/>
        <w:t>I. Общие положения</w:t>
      </w:r>
    </w:p>
    <w:p>
      <w:pPr>
        <w:pStyle w:val="Pj"/>
        <w:shd w:val="clear" w:color="auto" w:fill="FFFFFF"/>
        <w:spacing w:beforeAutospacing="0" w:before="0" w:afterAutospacing="0" w:after="0"/>
        <w:rPr/>
      </w:pPr>
      <w:r>
        <w:rPr/>
        <w:t xml:space="preserve">1. Настоящий порядок осуществления  контроля за соблюдением Федерального закона от 5 апреля 2013 г. N </w:t>
      </w:r>
      <w:hyperlink r:id="rId9">
        <w:r>
          <w:rPr>
            <w:rStyle w:val="Style14"/>
            <w:color w:val="00000A"/>
          </w:rPr>
          <w:t>44-ФЗ</w:t>
        </w:r>
      </w:hyperlink>
      <w:r>
        <w:rPr/>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Порядок, Органы контроля, Федеральный закон) разработаны для администрации сельского поселения </w:t>
      </w:r>
      <w:r>
        <w:rPr>
          <w:rFonts w:eastAsia="Times New Roman" w:cs="Times New Roman"/>
          <w:sz w:val="24"/>
          <w:szCs w:val="24"/>
          <w:lang w:eastAsia="ru-RU"/>
        </w:rPr>
        <w:t>Верхнее Санчелеево</w:t>
      </w:r>
      <w:r>
        <w:rPr/>
        <w:t xml:space="preserve"> муниципального района Ставропольский Самарской области.</w:t>
      </w:r>
    </w:p>
    <w:p>
      <w:pPr>
        <w:pStyle w:val="Pj"/>
        <w:shd w:val="clear" w:color="auto" w:fill="FFFFFF"/>
        <w:spacing w:beforeAutospacing="0" w:before="0" w:afterAutospacing="0" w:after="0"/>
        <w:rPr/>
      </w:pPr>
      <w:r>
        <w:rPr/>
        <w:t xml:space="preserve"> </w:t>
      </w:r>
      <w:r>
        <w:rPr/>
        <w:t>2. Деятельность Органов контроля по контролю за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pPr>
        <w:pStyle w:val="Pj"/>
        <w:shd w:val="clear" w:color="auto" w:fill="FFFFFF"/>
        <w:spacing w:beforeAutospacing="0" w:before="0" w:afterAutospacing="0" w:after="0"/>
        <w:rPr/>
      </w:pPr>
      <w:r>
        <w:rPr/>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pPr>
        <w:pStyle w:val="Pj"/>
        <w:shd w:val="clear" w:color="auto" w:fill="FFFFFF"/>
        <w:spacing w:beforeAutospacing="0" w:before="0" w:afterAutospacing="0" w:after="0"/>
        <w:rPr/>
      </w:pPr>
      <w:r>
        <w:rPr/>
        <w:t>4. Должностными лицами Органов контроля, осуществляющими деятельность по контролю, являются:</w:t>
      </w:r>
    </w:p>
    <w:p>
      <w:pPr>
        <w:pStyle w:val="Pj"/>
        <w:shd w:val="clear" w:color="auto" w:fill="FFFFFF"/>
        <w:spacing w:beforeAutospacing="0" w:before="0" w:afterAutospacing="0" w:after="0"/>
        <w:rPr/>
      </w:pPr>
      <w:r>
        <w:rPr/>
        <w:t>а) руководитель Органа контроля;</w:t>
      </w:r>
    </w:p>
    <w:p>
      <w:pPr>
        <w:pStyle w:val="Pj"/>
        <w:shd w:val="clear" w:color="auto" w:fill="FFFFFF"/>
        <w:spacing w:beforeAutospacing="0" w:before="0" w:afterAutospacing="0" w:after="0"/>
        <w:rPr/>
      </w:pPr>
      <w:r>
        <w:rPr/>
        <w:t>б) заместители руководителя Органа контроля, к компетенции которых относятся вопросы осуществления деятельности по контролю;</w:t>
      </w:r>
    </w:p>
    <w:p>
      <w:pPr>
        <w:pStyle w:val="Pj"/>
        <w:shd w:val="clear" w:color="auto" w:fill="FFFFFF"/>
        <w:spacing w:beforeAutospacing="0" w:before="0" w:afterAutospacing="0" w:after="0"/>
        <w:rPr/>
      </w:pPr>
      <w:r>
        <w:rPr/>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pPr>
        <w:pStyle w:val="Pj"/>
        <w:shd w:val="clear" w:color="auto" w:fill="FFFFFF"/>
        <w:spacing w:beforeAutospacing="0" w:before="0" w:afterAutospacing="0" w:after="0"/>
        <w:rPr/>
      </w:pPr>
      <w:r>
        <w:rPr/>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pPr>
        <w:pStyle w:val="Pj"/>
        <w:shd w:val="clear" w:color="auto" w:fill="FFFFFF"/>
        <w:spacing w:beforeAutospacing="0" w:before="0" w:afterAutospacing="0" w:after="0"/>
        <w:rPr/>
      </w:pPr>
      <w:r>
        <w:rPr/>
        <w:t>5. Должностные лица, указанные в пункте 4 Общих требований, обязаны:</w:t>
      </w:r>
    </w:p>
    <w:p>
      <w:pPr>
        <w:pStyle w:val="Pj"/>
        <w:shd w:val="clear" w:color="auto" w:fill="FFFFFF"/>
        <w:spacing w:beforeAutospacing="0" w:before="0" w:afterAutospacing="0" w:after="0"/>
        <w:rPr/>
      </w:pPr>
      <w:r>
        <w:rPr/>
        <w:t>а) соблюдать требования нормативных правовых актов в установленной сфере деятельности Органов контроля;</w:t>
      </w:r>
    </w:p>
    <w:p>
      <w:pPr>
        <w:pStyle w:val="Pj"/>
        <w:shd w:val="clear" w:color="auto" w:fill="FFFFFF"/>
        <w:spacing w:beforeAutospacing="0" w:before="0" w:afterAutospacing="0" w:after="0"/>
        <w:rPr/>
      </w:pPr>
      <w:r>
        <w:rPr/>
        <w:t>б) проводить контрольные мероприятия в соответствии с распорядительным документом руководителя (заместителя руководителя) Органа контроля;</w:t>
      </w:r>
    </w:p>
    <w:p>
      <w:pPr>
        <w:pStyle w:val="Pj"/>
        <w:shd w:val="clear" w:color="auto" w:fill="FFFFFF"/>
        <w:spacing w:beforeAutospacing="0" w:before="0" w:afterAutospacing="0" w:after="0"/>
        <w:rPr/>
      </w:pPr>
      <w:r>
        <w:rPr/>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администрацией сельского поселения </w:t>
      </w:r>
      <w:r>
        <w:rPr>
          <w:rFonts w:eastAsia="Times New Roman" w:cs="Times New Roman"/>
          <w:sz w:val="24"/>
          <w:szCs w:val="24"/>
          <w:lang w:eastAsia="ru-RU"/>
        </w:rPr>
        <w:t>Верхнее Санчелеево</w:t>
      </w:r>
      <w:r>
        <w:rPr/>
        <w:t xml:space="preserve"> муниципального района Ставропольский Самарской области -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контроля, а также с результатами выездной и камеральной проверки;</w:t>
      </w:r>
    </w:p>
    <w:p>
      <w:pPr>
        <w:pStyle w:val="Pj"/>
        <w:shd w:val="clear" w:color="auto" w:fill="FFFFFF"/>
        <w:spacing w:beforeAutospacing="0" w:before="0" w:afterAutospacing="0" w:after="0"/>
        <w:rPr/>
      </w:pPr>
      <w:r>
        <w:rPr/>
        <w:t>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с даты выявления такого факта по решению руководителя (заместителя руководителя) Органа контроля;</w:t>
      </w:r>
    </w:p>
    <w:p>
      <w:pPr>
        <w:pStyle w:val="Pj"/>
        <w:shd w:val="clear" w:color="auto" w:fill="FFFFFF"/>
        <w:spacing w:beforeAutospacing="0" w:before="0" w:afterAutospacing="0" w:after="0"/>
        <w:rPr/>
      </w:pPr>
      <w:r>
        <w:rPr/>
        <w:t>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с даты выявления таких обстоятельств и фактов по решению руководителя (заместителя руководителя) Органа контроля.</w:t>
      </w:r>
    </w:p>
    <w:p>
      <w:pPr>
        <w:pStyle w:val="Pj"/>
        <w:shd w:val="clear" w:color="auto" w:fill="FFFFFF"/>
        <w:spacing w:beforeAutospacing="0" w:before="0" w:afterAutospacing="0" w:after="0"/>
        <w:rPr/>
      </w:pPr>
      <w:r>
        <w:rPr/>
        <w:t>6. Должностные лица, указанные в пункте 4 Общих требований, в соответствии с частью 27 статьи 99 Федерального закона имеют право:</w:t>
      </w:r>
    </w:p>
    <w:p>
      <w:pPr>
        <w:pStyle w:val="Pj"/>
        <w:shd w:val="clear" w:color="auto" w:fill="FFFFFF"/>
        <w:spacing w:beforeAutospacing="0" w:before="0" w:afterAutospacing="0" w:after="0"/>
        <w:rPr/>
      </w:pPr>
      <w:r>
        <w:rPr/>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pPr>
        <w:pStyle w:val="Pj"/>
        <w:shd w:val="clear" w:color="auto" w:fill="FFFFFF"/>
        <w:spacing w:beforeAutospacing="0" w:before="0" w:afterAutospacing="0" w:after="0"/>
        <w:rPr/>
      </w:pPr>
      <w:r>
        <w:rPr/>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pPr>
        <w:pStyle w:val="Pj"/>
        <w:shd w:val="clear" w:color="auto" w:fill="FFFFFF"/>
        <w:spacing w:beforeAutospacing="0" w:before="0" w:afterAutospacing="0" w:after="0"/>
        <w:rPr/>
      </w:pPr>
      <w:r>
        <w:rPr/>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pPr>
        <w:pStyle w:val="Pj"/>
        <w:shd w:val="clear" w:color="auto" w:fill="FFFFFF"/>
        <w:spacing w:beforeAutospacing="0" w:before="0" w:afterAutospacing="0" w:after="0"/>
        <w:rPr/>
      </w:pPr>
      <w:r>
        <w:rPr/>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pPr>
        <w:pStyle w:val="Pj"/>
        <w:shd w:val="clear" w:color="auto" w:fill="FFFFFF"/>
        <w:spacing w:beforeAutospacing="0" w:before="0" w:afterAutospacing="0" w:after="0"/>
        <w:rPr/>
      </w:pPr>
      <w:r>
        <w:rPr/>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pPr>
        <w:pStyle w:val="Pj"/>
        <w:shd w:val="clear" w:color="auto" w:fill="FFFFFF"/>
        <w:spacing w:beforeAutospacing="0" w:before="0" w:afterAutospacing="0" w:after="0"/>
        <w:rPr/>
      </w:pPr>
      <w:r>
        <w:rPr/>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pPr>
        <w:pStyle w:val="Pj"/>
        <w:shd w:val="clear" w:color="auto" w:fill="FFFFFF"/>
        <w:spacing w:beforeAutospacing="0" w:before="0" w:afterAutospacing="0" w:after="0"/>
        <w:rPr/>
      </w:pPr>
      <w:r>
        <w:rPr/>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pPr>
        <w:pStyle w:val="Pj"/>
        <w:shd w:val="clear" w:color="auto" w:fill="FFFFFF"/>
        <w:spacing w:beforeAutospacing="0" w:before="0" w:afterAutospacing="0" w:after="0"/>
        <w:rPr/>
      </w:pPr>
      <w:r>
        <w:rPr/>
        <w:t>9. Срок представления субъектом контроля документов и информации устанавливается в запросе и отсчитывается с даты получения запроса субъектом контроля.</w:t>
      </w:r>
    </w:p>
    <w:p>
      <w:pPr>
        <w:pStyle w:val="Pj"/>
        <w:shd w:val="clear" w:color="auto" w:fill="FFFFFF"/>
        <w:spacing w:beforeAutospacing="0" w:before="0" w:afterAutospacing="0" w:after="0"/>
        <w:rPr/>
      </w:pPr>
      <w:r>
        <w:rPr/>
        <w:t xml:space="preserve">10. 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 года N </w:t>
      </w:r>
      <w:hyperlink r:id="rId10">
        <w:r>
          <w:rPr>
            <w:rStyle w:val="Style14"/>
            <w:color w:val="00000A"/>
          </w:rPr>
          <w:t>1148</w:t>
        </w:r>
      </w:hyperlink>
      <w:r>
        <w:rPr/>
        <w:t xml:space="preserve"> (Собрание законодательства Российской Федерации, 2015, N 45, ст. 6246).</w:t>
      </w:r>
    </w:p>
    <w:p>
      <w:pPr>
        <w:pStyle w:val="Pj"/>
        <w:shd w:val="clear" w:color="auto" w:fill="FFFFFF"/>
        <w:spacing w:beforeAutospacing="0" w:before="0" w:afterAutospacing="0" w:after="0"/>
        <w:rPr/>
      </w:pPr>
      <w:r>
        <w:rPr/>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pPr>
        <w:pStyle w:val="Pj"/>
        <w:shd w:val="clear" w:color="auto" w:fill="FFFFFF"/>
        <w:spacing w:beforeAutospacing="0" w:before="0" w:afterAutospacing="0" w:after="0"/>
        <w:rPr/>
      </w:pPr>
      <w:r>
        <w:rPr/>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pPr>
        <w:pStyle w:val="Pj"/>
        <w:shd w:val="clear" w:color="auto" w:fill="FFFFFF"/>
        <w:spacing w:beforeAutospacing="0" w:before="0" w:afterAutospacing="0" w:after="0"/>
        <w:rPr/>
      </w:pPr>
      <w:r>
        <w:rPr/>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pPr>
        <w:pStyle w:val="Pc"/>
        <w:shd w:val="clear" w:color="auto" w:fill="FFFFFF"/>
        <w:spacing w:beforeAutospacing="0" w:before="0" w:afterAutospacing="0" w:after="0"/>
        <w:rPr/>
      </w:pPr>
      <w:r>
        <w:rPr/>
      </w:r>
    </w:p>
    <w:p>
      <w:pPr>
        <w:pStyle w:val="Pc"/>
        <w:shd w:val="clear" w:color="auto" w:fill="FFFFFF"/>
        <w:spacing w:beforeAutospacing="0" w:before="0" w:afterAutospacing="0" w:after="0"/>
        <w:rPr/>
      </w:pPr>
      <w:r>
        <w:rPr/>
        <w:t>II. Назначение контрольных мероприятий</w:t>
      </w:r>
    </w:p>
    <w:p>
      <w:pPr>
        <w:pStyle w:val="Pj"/>
        <w:shd w:val="clear" w:color="auto" w:fill="FFFFFF"/>
        <w:spacing w:beforeAutospacing="0" w:before="0" w:afterAutospacing="0" w:after="0"/>
        <w:rPr/>
      </w:pPr>
      <w:r>
        <w:rPr/>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pPr>
        <w:pStyle w:val="Pj"/>
        <w:shd w:val="clear" w:color="auto" w:fill="FFFFFF"/>
        <w:spacing w:beforeAutospacing="0" w:before="0" w:afterAutospacing="0" w:after="0"/>
        <w:rPr/>
      </w:pPr>
      <w:r>
        <w:rPr/>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pPr>
        <w:pStyle w:val="Pj"/>
        <w:shd w:val="clear" w:color="auto" w:fill="FFFFFF"/>
        <w:spacing w:beforeAutospacing="0" w:before="0" w:afterAutospacing="0" w:after="0"/>
        <w:rPr/>
      </w:pPr>
      <w:r>
        <w:rPr/>
        <w:t>а) наименование субъекта контроля;</w:t>
      </w:r>
    </w:p>
    <w:p>
      <w:pPr>
        <w:pStyle w:val="Pj"/>
        <w:shd w:val="clear" w:color="auto" w:fill="FFFFFF"/>
        <w:spacing w:beforeAutospacing="0" w:before="0" w:afterAutospacing="0" w:after="0"/>
        <w:rPr/>
      </w:pPr>
      <w:r>
        <w:rPr/>
        <w:t>б) место нахождения субъекта контроля;</w:t>
      </w:r>
    </w:p>
    <w:p>
      <w:pPr>
        <w:pStyle w:val="Pj"/>
        <w:shd w:val="clear" w:color="auto" w:fill="FFFFFF"/>
        <w:spacing w:beforeAutospacing="0" w:before="0" w:afterAutospacing="0" w:after="0"/>
        <w:rPr/>
      </w:pPr>
      <w:r>
        <w:rPr/>
        <w:t>в) место фактического осуществления деятельности субъекта контроля;</w:t>
      </w:r>
    </w:p>
    <w:p>
      <w:pPr>
        <w:pStyle w:val="Pj"/>
        <w:shd w:val="clear" w:color="auto" w:fill="FFFFFF"/>
        <w:spacing w:beforeAutospacing="0" w:before="0" w:afterAutospacing="0" w:after="0"/>
        <w:rPr/>
      </w:pPr>
      <w:r>
        <w:rPr/>
        <w:t>г) проверяемый период;</w:t>
      </w:r>
    </w:p>
    <w:p>
      <w:pPr>
        <w:pStyle w:val="Pj"/>
        <w:shd w:val="clear" w:color="auto" w:fill="FFFFFF"/>
        <w:spacing w:beforeAutospacing="0" w:before="0" w:afterAutospacing="0" w:after="0"/>
        <w:rPr/>
      </w:pPr>
      <w:r>
        <w:rPr/>
        <w:t>д) основание проведения контрольного мероприятия;</w:t>
      </w:r>
    </w:p>
    <w:p>
      <w:pPr>
        <w:pStyle w:val="Pj"/>
        <w:shd w:val="clear" w:color="auto" w:fill="FFFFFF"/>
        <w:spacing w:beforeAutospacing="0" w:before="0" w:afterAutospacing="0" w:after="0"/>
        <w:rPr/>
      </w:pPr>
      <w:r>
        <w:rPr/>
        <w:t>е) тему контрольного мероприятия;</w:t>
      </w:r>
    </w:p>
    <w:p>
      <w:pPr>
        <w:pStyle w:val="Pj"/>
        <w:shd w:val="clear" w:color="auto" w:fill="FFFFFF"/>
        <w:spacing w:beforeAutospacing="0" w:before="0" w:afterAutospacing="0" w:after="0"/>
        <w:rPr/>
      </w:pPr>
      <w:r>
        <w:rPr/>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pPr>
        <w:pStyle w:val="Pj"/>
        <w:shd w:val="clear" w:color="auto" w:fill="FFFFFF"/>
        <w:spacing w:beforeAutospacing="0" w:before="0" w:afterAutospacing="0" w:after="0"/>
        <w:rPr/>
      </w:pPr>
      <w:r>
        <w:rPr/>
        <w:t>з) срок проведения контрольного мероприятия;</w:t>
      </w:r>
    </w:p>
    <w:p>
      <w:pPr>
        <w:pStyle w:val="Pj"/>
        <w:shd w:val="clear" w:color="auto" w:fill="FFFFFF"/>
        <w:spacing w:beforeAutospacing="0" w:before="0" w:afterAutospacing="0" w:after="0"/>
        <w:rPr/>
      </w:pPr>
      <w:r>
        <w:rPr/>
        <w:t>и) перечень основных вопросов, подлежащих изучению в ходе проведения контрольного мероприятия.</w:t>
      </w:r>
    </w:p>
    <w:p>
      <w:pPr>
        <w:pStyle w:val="Pj"/>
        <w:shd w:val="clear" w:color="auto" w:fill="FFFFFF"/>
        <w:spacing w:beforeAutospacing="0" w:before="0" w:afterAutospacing="0" w:after="0"/>
        <w:rPr/>
      </w:pPr>
      <w:r>
        <w:rPr/>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pPr>
        <w:pStyle w:val="Pj"/>
        <w:shd w:val="clear" w:color="auto" w:fill="FFFFFF"/>
        <w:spacing w:beforeAutospacing="0" w:before="0" w:afterAutospacing="0" w:after="0"/>
        <w:rPr/>
      </w:pPr>
      <w:r>
        <w:rPr/>
        <w:t>16. Плановые проверки осуществляются в соответствии с утвержденным планом контрольных мероприятий Органа контроля.</w:t>
      </w:r>
    </w:p>
    <w:p>
      <w:pPr>
        <w:pStyle w:val="Pj"/>
        <w:shd w:val="clear" w:color="auto" w:fill="FFFFFF"/>
        <w:spacing w:beforeAutospacing="0" w:before="0" w:afterAutospacing="0" w:after="0"/>
        <w:rPr/>
      </w:pPr>
      <w:r>
        <w:rPr/>
        <w:t>17. Периодичность проведения плановых проверок в отношении одного субъекта контроля должна составлять не более 1 раза в год.</w:t>
      </w:r>
    </w:p>
    <w:p>
      <w:pPr>
        <w:pStyle w:val="Pj"/>
        <w:shd w:val="clear" w:color="auto" w:fill="FFFFFF"/>
        <w:spacing w:beforeAutospacing="0" w:before="0" w:afterAutospacing="0" w:after="0"/>
        <w:rPr/>
      </w:pPr>
      <w:r>
        <w:rPr/>
        <w:t>18. Внеплановые проверки проводятся в соответствии с решением руководителя (заместителя руководителя) Органа контроля, принятого:</w:t>
      </w:r>
    </w:p>
    <w:p>
      <w:pPr>
        <w:pStyle w:val="Pj"/>
        <w:shd w:val="clear" w:color="auto" w:fill="FFFFFF"/>
        <w:spacing w:beforeAutospacing="0" w:before="0" w:afterAutospacing="0" w:after="0"/>
        <w:rPr/>
      </w:pPr>
      <w:r>
        <w:rPr/>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pPr>
        <w:pStyle w:val="Pj"/>
        <w:shd w:val="clear" w:color="auto" w:fill="FFFFFF"/>
        <w:spacing w:beforeAutospacing="0" w:before="0" w:afterAutospacing="0" w:after="0"/>
        <w:rPr/>
      </w:pPr>
      <w:r>
        <w:rPr/>
        <w:t>б) в случае истечения срока исполнения ранее выданного предписания;</w:t>
      </w:r>
    </w:p>
    <w:p>
      <w:pPr>
        <w:pStyle w:val="Pj"/>
        <w:shd w:val="clear" w:color="auto" w:fill="FFFFFF"/>
        <w:spacing w:beforeAutospacing="0" w:before="0" w:afterAutospacing="0" w:after="0"/>
        <w:rPr/>
      </w:pPr>
      <w:r>
        <w:rPr/>
        <w:t>в) в случае, предусмотренном подпунктом "в" пункта 42 Общих требований.</w:t>
      </w:r>
    </w:p>
    <w:p>
      <w:pPr>
        <w:pStyle w:val="Pc"/>
        <w:shd w:val="clear" w:color="auto" w:fill="FFFFFF"/>
        <w:spacing w:beforeAutospacing="0" w:before="0" w:afterAutospacing="0" w:after="0"/>
        <w:rPr/>
      </w:pPr>
      <w:r>
        <w:rPr/>
      </w:r>
    </w:p>
    <w:p>
      <w:pPr>
        <w:pStyle w:val="Pc"/>
        <w:shd w:val="clear" w:color="auto" w:fill="FFFFFF"/>
        <w:spacing w:beforeAutospacing="0" w:before="0" w:afterAutospacing="0" w:after="0"/>
        <w:rPr/>
      </w:pPr>
      <w:r>
        <w:rPr/>
        <w:t>III. Проведение контрольных мероприятий</w:t>
      </w:r>
    </w:p>
    <w:p>
      <w:pPr>
        <w:pStyle w:val="Pj"/>
        <w:shd w:val="clear" w:color="auto" w:fill="FFFFFF"/>
        <w:spacing w:beforeAutospacing="0" w:before="0" w:afterAutospacing="0" w:after="0"/>
        <w:rPr/>
      </w:pPr>
      <w:r>
        <w:rPr/>
        <w:t>19. Камеральная проверка может проводиться одним должностным лицом или проверочной группой Органа контроля.</w:t>
      </w:r>
    </w:p>
    <w:p>
      <w:pPr>
        <w:pStyle w:val="Pj"/>
        <w:shd w:val="clear" w:color="auto" w:fill="FFFFFF"/>
        <w:spacing w:beforeAutospacing="0" w:before="0" w:afterAutospacing="0" w:after="0"/>
        <w:rPr/>
      </w:pPr>
      <w:r>
        <w:rPr/>
        <w:t>20. Выездная проверка проводится проверочной группой Органа контроля в составе не менее двух должностных лиц Органа контроля.</w:t>
      </w:r>
    </w:p>
    <w:p>
      <w:pPr>
        <w:pStyle w:val="Pj"/>
        <w:shd w:val="clear" w:color="auto" w:fill="FFFFFF"/>
        <w:spacing w:beforeAutospacing="0" w:before="0" w:afterAutospacing="0" w:after="0"/>
        <w:rPr/>
      </w:pPr>
      <w:r>
        <w:rPr/>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pPr>
        <w:pStyle w:val="Pj"/>
        <w:shd w:val="clear" w:color="auto" w:fill="FFFFFF"/>
        <w:spacing w:beforeAutospacing="0" w:before="0" w:afterAutospacing="0" w:after="0"/>
        <w:rPr/>
      </w:pPr>
      <w:r>
        <w:rPr/>
        <w:t>В случае если камеральная проверка проводится одним должностным лицом Органа контроля, данное должностное лицо должно быть уполномочено составлять протоколы об административных правонарушениях.</w:t>
      </w:r>
    </w:p>
    <w:p>
      <w:pPr>
        <w:pStyle w:val="Pj"/>
        <w:shd w:val="clear" w:color="auto" w:fill="FFFFFF"/>
        <w:spacing w:beforeAutospacing="0" w:before="0" w:afterAutospacing="0" w:after="0"/>
        <w:rPr/>
      </w:pPr>
      <w:r>
        <w:rPr/>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pPr>
        <w:pStyle w:val="Pj"/>
        <w:shd w:val="clear" w:color="auto" w:fill="FFFFFF"/>
        <w:spacing w:beforeAutospacing="0" w:before="0" w:afterAutospacing="0" w:after="0"/>
        <w:rPr/>
      </w:pPr>
      <w:r>
        <w:rPr/>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pPr>
        <w:pStyle w:val="Pj"/>
        <w:shd w:val="clear" w:color="auto" w:fill="FFFFFF"/>
        <w:spacing w:beforeAutospacing="0" w:before="0" w:afterAutospacing="0" w:after="0"/>
        <w:rPr/>
      </w:pPr>
      <w:r>
        <w:rPr/>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pPr>
        <w:pStyle w:val="Pj"/>
        <w:shd w:val="clear" w:color="auto" w:fill="FFFFFF"/>
        <w:spacing w:beforeAutospacing="0" w:before="0" w:afterAutospacing="0" w:after="0"/>
        <w:rPr/>
      </w:pPr>
      <w:r>
        <w:rPr/>
        <w:t>25. 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
    <w:p>
      <w:pPr>
        <w:pStyle w:val="Pj"/>
        <w:shd w:val="clear" w:color="auto" w:fill="FFFFFF"/>
        <w:spacing w:beforeAutospacing="0" w:before="0" w:afterAutospacing="0" w:after="0"/>
        <w:rPr/>
      </w:pPr>
      <w:r>
        <w:rPr/>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pPr>
        <w:pStyle w:val="Pj"/>
        <w:shd w:val="clear" w:color="auto" w:fill="FFFFFF"/>
        <w:spacing w:beforeAutospacing="0" w:before="0" w:afterAutospacing="0" w:after="0"/>
        <w:rPr/>
      </w:pPr>
      <w:r>
        <w:rPr/>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pPr>
        <w:pStyle w:val="Pj"/>
        <w:shd w:val="clear" w:color="auto" w:fill="FFFFFF"/>
        <w:spacing w:beforeAutospacing="0" w:before="0" w:afterAutospacing="0" w:after="0"/>
        <w:rPr/>
      </w:pPr>
      <w:r>
        <w:rPr/>
        <w:t>Факт непредставления субъектом контроля документов и информации фиксируется в акте, который оформляется по результатам проверки.</w:t>
      </w:r>
    </w:p>
    <w:p>
      <w:pPr>
        <w:pStyle w:val="Pj"/>
        <w:shd w:val="clear" w:color="auto" w:fill="FFFFFF"/>
        <w:spacing w:beforeAutospacing="0" w:before="0" w:afterAutospacing="0" w:after="0"/>
        <w:rPr/>
      </w:pPr>
      <w:r>
        <w:rPr/>
        <w:t>26. Выездная проверка проводится по месту нахождения и месту фактического осуществления деятельности субъекта контроля.</w:t>
      </w:r>
    </w:p>
    <w:p>
      <w:pPr>
        <w:pStyle w:val="Pj"/>
        <w:shd w:val="clear" w:color="auto" w:fill="FFFFFF"/>
        <w:spacing w:beforeAutospacing="0" w:before="0" w:afterAutospacing="0" w:after="0"/>
        <w:rPr/>
      </w:pPr>
      <w:r>
        <w:rPr/>
        <w:t>27. Срок проведения выездной проверки не может превышать 30 рабочих дней.</w:t>
      </w:r>
    </w:p>
    <w:p>
      <w:pPr>
        <w:pStyle w:val="Pj"/>
        <w:shd w:val="clear" w:color="auto" w:fill="FFFFFF"/>
        <w:spacing w:beforeAutospacing="0" w:before="0" w:afterAutospacing="0" w:after="0"/>
        <w:rPr/>
      </w:pPr>
      <w:r>
        <w:rPr/>
        <w:t>28. В ходе выездной проверки проводятся контрольные действия по документальному и фактическому изучению деятельности субъекта контроля.</w:t>
      </w:r>
    </w:p>
    <w:p>
      <w:pPr>
        <w:pStyle w:val="Pj"/>
        <w:shd w:val="clear" w:color="auto" w:fill="FFFFFF"/>
        <w:spacing w:beforeAutospacing="0" w:before="0" w:afterAutospacing="0" w:after="0"/>
        <w:rPr/>
      </w:pPr>
      <w:r>
        <w:rPr/>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pPr>
        <w:pStyle w:val="Pj"/>
        <w:shd w:val="clear" w:color="auto" w:fill="FFFFFF"/>
        <w:spacing w:beforeAutospacing="0" w:before="0" w:afterAutospacing="0" w:after="0"/>
        <w:rPr/>
      </w:pPr>
      <w:r>
        <w:rPr/>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pPr>
        <w:pStyle w:val="Pj"/>
        <w:shd w:val="clear" w:color="auto" w:fill="FFFFFF"/>
        <w:spacing w:beforeAutospacing="0" w:before="0" w:afterAutospacing="0" w:after="0"/>
        <w:rPr/>
      </w:pPr>
      <w:r>
        <w:rPr/>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pPr>
        <w:pStyle w:val="Pj"/>
        <w:shd w:val="clear" w:color="auto" w:fill="FFFFFF"/>
        <w:spacing w:beforeAutospacing="0" w:before="0" w:afterAutospacing="0" w:after="0"/>
        <w:rPr/>
      </w:pPr>
      <w:r>
        <w:rPr/>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pPr>
        <w:pStyle w:val="Pj"/>
        <w:shd w:val="clear" w:color="auto" w:fill="FFFFFF"/>
        <w:spacing w:beforeAutospacing="0" w:before="0" w:afterAutospacing="0" w:after="0"/>
        <w:rPr/>
      </w:pPr>
      <w:r>
        <w:rPr/>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pPr>
        <w:pStyle w:val="Pj"/>
        <w:shd w:val="clear" w:color="auto" w:fill="FFFFFF"/>
        <w:spacing w:beforeAutospacing="0" w:before="0" w:afterAutospacing="0" w:after="0"/>
        <w:rPr/>
      </w:pPr>
      <w:r>
        <w:rPr/>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pPr>
        <w:pStyle w:val="Pj"/>
        <w:shd w:val="clear" w:color="auto" w:fill="FFFFFF"/>
        <w:spacing w:beforeAutospacing="0" w:before="0" w:afterAutospacing="0" w:after="0"/>
        <w:rPr/>
      </w:pPr>
      <w:r>
        <w:rPr/>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pPr>
        <w:pStyle w:val="Pj"/>
        <w:shd w:val="clear" w:color="auto" w:fill="FFFFFF"/>
        <w:spacing w:beforeAutospacing="0" w:before="0" w:afterAutospacing="0" w:after="0"/>
        <w:rPr/>
      </w:pPr>
      <w:r>
        <w:rPr/>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pPr>
        <w:pStyle w:val="Pj"/>
        <w:shd w:val="clear" w:color="auto" w:fill="FFFFFF"/>
        <w:spacing w:beforeAutospacing="0" w:before="0" w:afterAutospacing="0" w:after="0"/>
        <w:rPr/>
      </w:pPr>
      <w:r>
        <w:rPr/>
        <w:t>Срок проведения встречной проверки не может превышать 20 рабочих дней.</w:t>
      </w:r>
    </w:p>
    <w:p>
      <w:pPr>
        <w:pStyle w:val="Pj"/>
        <w:shd w:val="clear" w:color="auto" w:fill="FFFFFF"/>
        <w:spacing w:beforeAutospacing="0" w:before="0" w:afterAutospacing="0" w:after="0"/>
        <w:rPr/>
      </w:pPr>
      <w:r>
        <w:rPr/>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pPr>
        <w:pStyle w:val="Pj"/>
        <w:shd w:val="clear" w:color="auto" w:fill="FFFFFF"/>
        <w:spacing w:beforeAutospacing="0" w:before="0" w:afterAutospacing="0" w:after="0"/>
        <w:rPr/>
      </w:pPr>
      <w:r>
        <w:rPr/>
        <w:t>а) на период проведения встречной проверки, но не более чем на 20 рабочих дней;</w:t>
      </w:r>
    </w:p>
    <w:p>
      <w:pPr>
        <w:pStyle w:val="Pj"/>
        <w:shd w:val="clear" w:color="auto" w:fill="FFFFFF"/>
        <w:spacing w:beforeAutospacing="0" w:before="0" w:afterAutospacing="0" w:after="0"/>
        <w:rPr/>
      </w:pPr>
      <w:r>
        <w:rPr/>
        <w:t>б) на период организации и проведения экспертиз, но не более чем на 20 рабочих дней;</w:t>
      </w:r>
    </w:p>
    <w:p>
      <w:pPr>
        <w:pStyle w:val="Pj"/>
        <w:shd w:val="clear" w:color="auto" w:fill="FFFFFF"/>
        <w:spacing w:beforeAutospacing="0" w:before="0" w:afterAutospacing="0" w:after="0"/>
        <w:rPr/>
      </w:pPr>
      <w:r>
        <w:rPr/>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pPr>
        <w:pStyle w:val="Pj"/>
        <w:shd w:val="clear" w:color="auto" w:fill="FFFFFF"/>
        <w:spacing w:beforeAutospacing="0" w:before="0" w:afterAutospacing="0" w:after="0"/>
        <w:rPr/>
      </w:pPr>
      <w:r>
        <w:rPr/>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pPr>
        <w:pStyle w:val="Pj"/>
        <w:shd w:val="clear" w:color="auto" w:fill="FFFFFF"/>
        <w:spacing w:beforeAutospacing="0" w:before="0" w:afterAutospacing="0" w:after="0"/>
        <w:rPr/>
      </w:pPr>
      <w:r>
        <w:rPr/>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pPr>
        <w:pStyle w:val="Pj"/>
        <w:shd w:val="clear" w:color="auto" w:fill="FFFFFF"/>
        <w:spacing w:beforeAutospacing="0" w:before="0" w:afterAutospacing="0" w:after="0"/>
        <w:rPr/>
      </w:pPr>
      <w:r>
        <w:rPr/>
        <w:t>33. Решение о возобновлении проведения выездной или камеральной проверки принимается в срок не более 2 рабочих дней:</w:t>
      </w:r>
    </w:p>
    <w:p>
      <w:pPr>
        <w:pStyle w:val="Pj"/>
        <w:shd w:val="clear" w:color="auto" w:fill="FFFFFF"/>
        <w:spacing w:beforeAutospacing="0" w:before="0" w:afterAutospacing="0" w:after="0"/>
        <w:rPr/>
      </w:pPr>
      <w:r>
        <w:rPr/>
        <w:t>а) после завершения проведения встречной проверки и (или) экспертизы согласно подпунктам "а", "б" пункта 32 Общих требований;</w:t>
      </w:r>
    </w:p>
    <w:p>
      <w:pPr>
        <w:pStyle w:val="Pj"/>
        <w:shd w:val="clear" w:color="auto" w:fill="FFFFFF"/>
        <w:spacing w:beforeAutospacing="0" w:before="0" w:afterAutospacing="0" w:after="0"/>
        <w:rPr/>
      </w:pPr>
      <w:r>
        <w:rPr/>
        <w:t>б) после устранения причин приостановления проведения проверки, указанных в подпунктах "в" - "д" пункта 32 Общих требований;</w:t>
      </w:r>
    </w:p>
    <w:p>
      <w:pPr>
        <w:pStyle w:val="Pj"/>
        <w:shd w:val="clear" w:color="auto" w:fill="FFFFFF"/>
        <w:spacing w:beforeAutospacing="0" w:before="0" w:afterAutospacing="0" w:after="0"/>
        <w:rPr/>
      </w:pPr>
      <w:r>
        <w:rPr/>
        <w:t>в) после истечения срока приостановления проверки в соответствии с подпунктами "в" - "д" пункта 32 Общих требований.</w:t>
      </w:r>
    </w:p>
    <w:p>
      <w:pPr>
        <w:pStyle w:val="Pj"/>
        <w:shd w:val="clear" w:color="auto" w:fill="FFFFFF"/>
        <w:spacing w:beforeAutospacing="0" w:before="0" w:afterAutospacing="0" w:after="0"/>
        <w:rPr/>
      </w:pPr>
      <w:r>
        <w:rPr/>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pPr>
        <w:pStyle w:val="Pj"/>
        <w:shd w:val="clear" w:color="auto" w:fill="FFFFFF"/>
        <w:spacing w:beforeAutospacing="0" w:before="0" w:afterAutospacing="0" w:after="0"/>
        <w:rPr/>
      </w:pPr>
      <w:r>
        <w:rPr/>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pPr>
        <w:pStyle w:val="Pj"/>
        <w:shd w:val="clear" w:color="auto" w:fill="FFFFFF"/>
        <w:spacing w:beforeAutospacing="0" w:before="0" w:afterAutospacing="0" w:after="0"/>
        <w:rPr/>
      </w:pPr>
      <w:r>
        <w:rPr/>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pPr>
        <w:pStyle w:val="Pc"/>
        <w:shd w:val="clear" w:color="auto" w:fill="FFFFFF"/>
        <w:spacing w:beforeAutospacing="0" w:before="0" w:afterAutospacing="0" w:after="0"/>
        <w:rPr/>
      </w:pPr>
      <w:r>
        <w:rPr/>
      </w:r>
    </w:p>
    <w:p>
      <w:pPr>
        <w:pStyle w:val="Pc"/>
        <w:shd w:val="clear" w:color="auto" w:fill="FFFFFF"/>
        <w:spacing w:beforeAutospacing="0" w:before="0" w:afterAutospacing="0" w:after="0"/>
        <w:rPr/>
      </w:pPr>
      <w:r>
        <w:rPr/>
        <w:t>IV. Оформление результатов контрольных мероприятий</w:t>
      </w:r>
    </w:p>
    <w:p>
      <w:pPr>
        <w:pStyle w:val="Pj"/>
        <w:shd w:val="clear" w:color="auto" w:fill="FFFFFF"/>
        <w:spacing w:beforeAutospacing="0" w:before="0" w:afterAutospacing="0" w:after="0"/>
        <w:rPr/>
      </w:pPr>
      <w:r>
        <w:rPr/>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pPr>
        <w:pStyle w:val="Pj"/>
        <w:shd w:val="clear" w:color="auto" w:fill="FFFFFF"/>
        <w:spacing w:beforeAutospacing="0" w:before="0" w:afterAutospacing="0" w:after="0"/>
        <w:rPr/>
      </w:pPr>
      <w:r>
        <w:rPr/>
        <w:t>По результатам встречной проверки предписания субъекту контроля не выдаются.</w:t>
      </w:r>
    </w:p>
    <w:p>
      <w:pPr>
        <w:pStyle w:val="Pj"/>
        <w:shd w:val="clear" w:color="auto" w:fill="FFFFFF"/>
        <w:spacing w:beforeAutospacing="0" w:before="0" w:afterAutospacing="0" w:after="0"/>
        <w:rPr/>
      </w:pPr>
      <w:r>
        <w:rPr/>
        <w:t>37. 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
    <w:p>
      <w:pPr>
        <w:pStyle w:val="Pj"/>
        <w:shd w:val="clear" w:color="auto" w:fill="FFFFFF"/>
        <w:spacing w:beforeAutospacing="0" w:before="0" w:afterAutospacing="0" w:after="0"/>
        <w:rPr/>
      </w:pPr>
      <w:r>
        <w:rPr/>
        <w:t>38. К акту, оформленному по результатам выездной или камеральной проверки, прилагаются результаты экспертиз, фото-, видео- и аудиоматериалы, акт встречной проверки (в случае ее проведения), а также иные материалы, полученные в ходе проведения контрольных мероприятий.</w:t>
      </w:r>
    </w:p>
    <w:p>
      <w:pPr>
        <w:pStyle w:val="Pj"/>
        <w:shd w:val="clear" w:color="auto" w:fill="FFFFFF"/>
        <w:spacing w:beforeAutospacing="0" w:before="0" w:afterAutospacing="0" w:after="0"/>
        <w:rPr/>
      </w:pPr>
      <w:r>
        <w:rPr/>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pPr>
        <w:pStyle w:val="Pj"/>
        <w:shd w:val="clear" w:color="auto" w:fill="FFFFFF"/>
        <w:spacing w:beforeAutospacing="0" w:before="0" w:afterAutospacing="0" w:after="0"/>
        <w:rPr/>
      </w:pPr>
      <w:r>
        <w:rPr/>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pPr>
        <w:pStyle w:val="Pj"/>
        <w:shd w:val="clear" w:color="auto" w:fill="FFFFFF"/>
        <w:spacing w:beforeAutospacing="0" w:before="0" w:afterAutospacing="0" w:after="0"/>
        <w:rPr/>
      </w:pPr>
      <w:r>
        <w:rPr/>
        <w:t>Письменные возражения субъекта контроля приобщаются к материалам проверки.</w:t>
      </w:r>
    </w:p>
    <w:p>
      <w:pPr>
        <w:pStyle w:val="Pj"/>
        <w:shd w:val="clear" w:color="auto" w:fill="FFFFFF"/>
        <w:spacing w:beforeAutospacing="0" w:before="0" w:afterAutospacing="0" w:after="0"/>
        <w:rPr/>
      </w:pPr>
      <w:r>
        <w:rPr/>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pPr>
        <w:pStyle w:val="Pj"/>
        <w:shd w:val="clear" w:color="auto" w:fill="FFFFFF"/>
        <w:spacing w:beforeAutospacing="0" w:before="0" w:afterAutospacing="0" w:after="0"/>
        <w:rPr/>
      </w:pPr>
      <w:r>
        <w:rPr/>
        <w:t>42. 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
    <w:p>
      <w:pPr>
        <w:pStyle w:val="Pj"/>
        <w:shd w:val="clear" w:color="auto" w:fill="FFFFFF"/>
        <w:spacing w:beforeAutospacing="0" w:before="0" w:afterAutospacing="0" w:after="0"/>
        <w:rPr/>
      </w:pPr>
      <w:r>
        <w:rPr/>
        <w:t>а) о выдаче обязательного для исполнения предписания в случаях, установленных Федеральным законом;</w:t>
      </w:r>
    </w:p>
    <w:p>
      <w:pPr>
        <w:pStyle w:val="Pj"/>
        <w:shd w:val="clear" w:color="auto" w:fill="FFFFFF"/>
        <w:spacing w:beforeAutospacing="0" w:before="0" w:afterAutospacing="0" w:after="0"/>
        <w:rPr/>
      </w:pPr>
      <w:r>
        <w:rPr/>
        <w:t>б) об отсутствии оснований для выдачи предписания;</w:t>
      </w:r>
    </w:p>
    <w:p>
      <w:pPr>
        <w:pStyle w:val="Pj"/>
        <w:shd w:val="clear" w:color="auto" w:fill="FFFFFF"/>
        <w:spacing w:beforeAutospacing="0" w:before="0" w:afterAutospacing="0" w:after="0"/>
        <w:rPr/>
      </w:pPr>
      <w:r>
        <w:rPr/>
        <w:t>в) о проведении внеплановой выездной проверки.</w:t>
      </w:r>
    </w:p>
    <w:p>
      <w:pPr>
        <w:pStyle w:val="Pj"/>
        <w:shd w:val="clear" w:color="auto" w:fill="FFFFFF"/>
        <w:spacing w:beforeAutospacing="0" w:before="0" w:afterAutospacing="0" w:after="0"/>
        <w:rPr/>
      </w:pPr>
      <w:r>
        <w:rPr/>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pPr>
        <w:pStyle w:val="Pj"/>
        <w:shd w:val="clear" w:color="auto" w:fill="FFFFFF"/>
        <w:spacing w:beforeAutospacing="0" w:before="0" w:afterAutospacing="0" w:after="0"/>
        <w:rPr/>
      </w:pPr>
      <w:r>
        <w:rPr/>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pPr>
        <w:pStyle w:val="Pj"/>
        <w:shd w:val="clear" w:color="auto" w:fill="FFFFFF"/>
        <w:spacing w:beforeAutospacing="0" w:before="0" w:afterAutospacing="0" w:after="0"/>
        <w:rPr/>
      </w:pPr>
      <w:r>
        <w:rPr/>
        <w:t>Отчет о результатах выездной или камеральной проверки приобщается к материалам проверки.</w:t>
      </w:r>
    </w:p>
    <w:p>
      <w:pPr>
        <w:pStyle w:val="Pc"/>
        <w:shd w:val="clear" w:color="auto" w:fill="FFFFFF"/>
        <w:spacing w:beforeAutospacing="0" w:before="0" w:afterAutospacing="0" w:after="0"/>
        <w:rPr/>
      </w:pPr>
      <w:r>
        <w:rPr/>
      </w:r>
    </w:p>
    <w:p>
      <w:pPr>
        <w:pStyle w:val="Pc"/>
        <w:shd w:val="clear" w:color="auto" w:fill="FFFFFF"/>
        <w:spacing w:beforeAutospacing="0" w:before="0" w:afterAutospacing="0" w:after="0"/>
        <w:rPr/>
      </w:pPr>
      <w:r>
        <w:rPr/>
        <w:t>V. Реализация результатов контрольных мероприятий</w:t>
      </w:r>
    </w:p>
    <w:p>
      <w:pPr>
        <w:pStyle w:val="Pj"/>
        <w:shd w:val="clear" w:color="auto" w:fill="FFFFFF"/>
        <w:spacing w:beforeAutospacing="0" w:before="0" w:afterAutospacing="0" w:after="0"/>
        <w:rPr/>
      </w:pPr>
      <w:r>
        <w:rPr/>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pPr>
        <w:pStyle w:val="Pj"/>
        <w:shd w:val="clear" w:color="auto" w:fill="FFFFFF"/>
        <w:spacing w:beforeAutospacing="0" w:before="0" w:afterAutospacing="0" w:after="0"/>
        <w:rPr/>
      </w:pPr>
      <w:r>
        <w:rPr/>
        <w:t>44. Предписание должно содержать сроки его исполнения.</w:t>
      </w:r>
    </w:p>
    <w:p>
      <w:pPr>
        <w:pStyle w:val="Pj"/>
        <w:shd w:val="clear" w:color="auto" w:fill="FFFFFF"/>
        <w:spacing w:beforeAutospacing="0" w:before="0" w:afterAutospacing="0" w:after="0"/>
        <w:rPr/>
      </w:pPr>
      <w:r>
        <w:rPr/>
        <w:t>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контроль за выполнением субъектом контроля предписания.</w:t>
      </w:r>
    </w:p>
    <w:p>
      <w:pPr>
        <w:pStyle w:val="Pj"/>
        <w:shd w:val="clear" w:color="auto" w:fill="FFFFFF"/>
        <w:spacing w:beforeAutospacing="0" w:before="0" w:afterAutospacing="0" w:after="0"/>
        <w:rPr/>
      </w:pPr>
      <w:r>
        <w:rPr/>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type w:val="nextPage"/>
      <w:pgSz w:w="11906" w:h="16838"/>
      <w:pgMar w:left="1134" w:right="567" w:header="0" w:top="851" w:footer="0" w:bottom="851"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Arial">
    <w:charset w:val="cc"/>
    <w:family w:val="roman"/>
    <w:pitch w:val="variable"/>
  </w:font>
  <w:font w:name="Times New Roman">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698" w:hanging="99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00000A"/>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basedOn w:val="DefaultParagraphFont"/>
    <w:uiPriority w:val="99"/>
    <w:unhideWhenUsed/>
    <w:rsid w:val="005e6dce"/>
    <w:rPr>
      <w:strike w:val="false"/>
      <w:dstrike w:val="false"/>
      <w:color w:val="1B6DFD"/>
      <w:u w:val="none"/>
      <w:effect w:val="none"/>
    </w:rPr>
  </w:style>
  <w:style w:type="character" w:styleId="Style15" w:customStyle="1">
    <w:name w:val="Текст выноски Знак"/>
    <w:basedOn w:val="DefaultParagraphFont"/>
    <w:link w:val="a4"/>
    <w:uiPriority w:val="99"/>
    <w:semiHidden/>
    <w:qFormat/>
    <w:rsid w:val="001a71bc"/>
    <w:rPr>
      <w:rFonts w:ascii="Tahoma" w:hAnsi="Tahoma" w:cs="Tahoma"/>
      <w:sz w:val="16"/>
      <w:szCs w:val="16"/>
    </w:rPr>
  </w:style>
  <w:style w:type="character" w:styleId="ConsPlusNormal" w:customStyle="1">
    <w:name w:val="ConsPlusNormal Знак"/>
    <w:link w:val="ConsPlusNormal0"/>
    <w:qFormat/>
    <w:locked/>
    <w:rsid w:val="008e249e"/>
    <w:rPr>
      <w:rFonts w:ascii="Arial" w:hAnsi="Arial" w:eastAsia="Times New Roman" w:cs="Arial"/>
    </w:rPr>
  </w:style>
  <w:style w:type="character" w:styleId="ListLabel1">
    <w:name w:val="ListLabel 1"/>
    <w:qFormat/>
    <w:rPr>
      <w:b w:val="false"/>
    </w:rPr>
  </w:style>
  <w:style w:type="character" w:styleId="ListLabel2">
    <w:name w:val="ListLabel 2"/>
    <w:qFormat/>
    <w:rPr>
      <w:color w:val="00000A"/>
    </w:rPr>
  </w:style>
  <w:style w:type="character" w:styleId="ListLabel3">
    <w:name w:val="ListLabel 3"/>
    <w:qFormat/>
    <w:rPr>
      <w:rFonts w:ascii="Times New Roman" w:hAnsi="Times New Roman" w:cs="Times New Roman"/>
      <w:color w:val="00000A"/>
      <w:sz w:val="24"/>
      <w:szCs w:val="24"/>
    </w:rPr>
  </w:style>
  <w:style w:type="character" w:styleId="ListLabel4">
    <w:name w:val="ListLabel 4"/>
    <w:qFormat/>
    <w:rPr>
      <w:rFonts w:ascii="Times New Roman" w:hAnsi="Times New Roman"/>
      <w:bCs/>
      <w:color w:val="00000A"/>
      <w:sz w:val="24"/>
      <w:szCs w:val="24"/>
      <w:lang w:eastAsia="ar-SA"/>
    </w:rPr>
  </w:style>
  <w:style w:type="character" w:styleId="ListLabel5">
    <w:name w:val="ListLabel 5"/>
    <w:qFormat/>
    <w:rPr>
      <w:rFonts w:ascii="Times New Roman" w:hAnsi="Times New Roman"/>
      <w:bCs/>
      <w:color w:val="00000A"/>
      <w:sz w:val="24"/>
      <w:szCs w:val="24"/>
      <w:lang w:val="en-US" w:eastAsia="ar-SA"/>
    </w:rPr>
  </w:style>
  <w:style w:type="character" w:styleId="ListLabel6">
    <w:name w:val="ListLabel 6"/>
    <w:qFormat/>
    <w:rPr>
      <w:color w:val="00000A"/>
    </w:rPr>
  </w:style>
  <w:style w:type="character" w:styleId="ListLabel7">
    <w:name w:val="ListLabel 7"/>
    <w:qFormat/>
    <w:rPr>
      <w:rFonts w:ascii="Times New Roman" w:hAnsi="Times New Roman" w:cs="Times New Roman"/>
      <w:color w:val="00000A"/>
      <w:sz w:val="24"/>
      <w:szCs w:val="24"/>
    </w:rPr>
  </w:style>
  <w:style w:type="character" w:styleId="ListLabel8">
    <w:name w:val="ListLabel 8"/>
    <w:qFormat/>
    <w:rPr>
      <w:rFonts w:ascii="Times New Roman" w:hAnsi="Times New Roman"/>
      <w:bCs/>
      <w:color w:val="00000A"/>
      <w:sz w:val="24"/>
      <w:szCs w:val="24"/>
      <w:lang w:val="ru-RU" w:eastAsia="ar-SA"/>
    </w:rPr>
  </w:style>
  <w:style w:type="character" w:styleId="ListLabel9">
    <w:name w:val="ListLabel 9"/>
    <w:qFormat/>
    <w:rPr>
      <w:rFonts w:ascii="Times New Roman" w:hAnsi="Times New Roman"/>
      <w:bCs/>
      <w:color w:val="00000A"/>
      <w:sz w:val="24"/>
      <w:szCs w:val="24"/>
      <w:lang w:val="en-US" w:eastAsia="ar-SA"/>
    </w:rPr>
  </w:style>
  <w:style w:type="character" w:styleId="ListLabel10">
    <w:name w:val="ListLabel 10"/>
    <w:qFormat/>
    <w:rPr>
      <w:color w:val="00000A"/>
    </w:rPr>
  </w:style>
  <w:style w:type="character" w:styleId="ListLabel11">
    <w:name w:val="ListLabel 11"/>
    <w:qFormat/>
    <w:rPr>
      <w:rFonts w:ascii="Times New Roman" w:hAnsi="Times New Roman" w:cs="Times New Roman"/>
      <w:color w:val="00000A"/>
      <w:sz w:val="24"/>
      <w:szCs w:val="24"/>
    </w:rPr>
  </w:style>
  <w:style w:type="character" w:styleId="ListLabel12">
    <w:name w:val="ListLabel 12"/>
    <w:qFormat/>
    <w:rPr>
      <w:rFonts w:ascii="Times New Roman" w:hAnsi="Times New Roman"/>
      <w:bCs/>
      <w:color w:val="00000A"/>
      <w:sz w:val="24"/>
      <w:szCs w:val="24"/>
      <w:lang w:val="ru-RU" w:eastAsia="ar-SA"/>
    </w:rPr>
  </w:style>
  <w:style w:type="character" w:styleId="ListLabel13">
    <w:name w:val="ListLabel 13"/>
    <w:qFormat/>
    <w:rPr>
      <w:rFonts w:ascii="Times New Roman" w:hAnsi="Times New Roman"/>
      <w:bCs/>
      <w:color w:val="00000A"/>
      <w:sz w:val="24"/>
      <w:szCs w:val="24"/>
      <w:lang w:val="en-US" w:eastAsia="ar-SA"/>
    </w:rPr>
  </w:style>
  <w:style w:type="character" w:styleId="ListLabel14">
    <w:name w:val="ListLabel 14"/>
    <w:qFormat/>
    <w:rPr>
      <w:color w:val="00000A"/>
    </w:rPr>
  </w:style>
  <w:style w:type="character" w:styleId="ListLabel15">
    <w:name w:val="ListLabel 15"/>
    <w:qFormat/>
    <w:rPr>
      <w:rFonts w:ascii="Times New Roman" w:hAnsi="Times New Roman" w:cs="Times New Roman"/>
      <w:color w:val="00000A"/>
      <w:sz w:val="24"/>
      <w:szCs w:val="24"/>
    </w:rPr>
  </w:style>
  <w:style w:type="character" w:styleId="ListLabel16">
    <w:name w:val="ListLabel 16"/>
    <w:qFormat/>
    <w:rPr>
      <w:rFonts w:ascii="Times New Roman" w:hAnsi="Times New Roman"/>
      <w:bCs/>
      <w:color w:val="00000A"/>
      <w:sz w:val="24"/>
      <w:szCs w:val="24"/>
      <w:lang w:val="ru-RU" w:eastAsia="ar-SA"/>
    </w:rPr>
  </w:style>
  <w:style w:type="character" w:styleId="ListLabel17">
    <w:name w:val="ListLabel 17"/>
    <w:qFormat/>
    <w:rPr>
      <w:rFonts w:ascii="Times New Roman" w:hAnsi="Times New Roman"/>
      <w:bCs/>
      <w:color w:val="00000A"/>
      <w:sz w:val="24"/>
      <w:szCs w:val="24"/>
      <w:lang w:val="en-US" w:eastAsia="ar-SA"/>
    </w:rPr>
  </w:style>
  <w:style w:type="paragraph" w:styleId="Style16">
    <w:name w:val="Заголовок"/>
    <w:basedOn w:val="Normal"/>
    <w:next w:val="Style17"/>
    <w:qFormat/>
    <w:pPr>
      <w:keepNext/>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Pr" w:customStyle="1">
    <w:name w:val="pr"/>
    <w:basedOn w:val="Normal"/>
    <w:qFormat/>
    <w:rsid w:val="005e6dce"/>
    <w:pPr>
      <w:spacing w:lineRule="auto" w:line="240" w:beforeAutospacing="1" w:afterAutospacing="1"/>
      <w:jc w:val="right"/>
    </w:pPr>
    <w:rPr>
      <w:rFonts w:ascii="Times New Roman" w:hAnsi="Times New Roman" w:eastAsia="Times New Roman" w:cs="Times New Roman"/>
      <w:sz w:val="24"/>
      <w:szCs w:val="24"/>
      <w:lang w:eastAsia="ru-RU"/>
    </w:rPr>
  </w:style>
  <w:style w:type="paragraph" w:styleId="Pc" w:customStyle="1">
    <w:name w:val="pc"/>
    <w:basedOn w:val="Normal"/>
    <w:qFormat/>
    <w:rsid w:val="005e6dce"/>
    <w:pPr>
      <w:spacing w:lineRule="auto" w:line="240" w:beforeAutospacing="1" w:afterAutospacing="1"/>
      <w:jc w:val="center"/>
    </w:pPr>
    <w:rPr>
      <w:rFonts w:ascii="Times New Roman" w:hAnsi="Times New Roman" w:eastAsia="Times New Roman" w:cs="Times New Roman"/>
      <w:b/>
      <w:bCs/>
      <w:sz w:val="24"/>
      <w:szCs w:val="24"/>
      <w:lang w:eastAsia="ru-RU"/>
    </w:rPr>
  </w:style>
  <w:style w:type="paragraph" w:styleId="Pj" w:customStyle="1">
    <w:name w:val="pj"/>
    <w:basedOn w:val="Normal"/>
    <w:qFormat/>
    <w:rsid w:val="005e6dce"/>
    <w:pPr>
      <w:spacing w:lineRule="auto" w:line="240" w:beforeAutospacing="1" w:afterAutospacing="1"/>
      <w:jc w:val="both"/>
    </w:pPr>
    <w:rPr>
      <w:rFonts w:ascii="Times New Roman" w:hAnsi="Times New Roman" w:eastAsia="Times New Roman" w:cs="Times New Roman"/>
      <w:sz w:val="24"/>
      <w:szCs w:val="24"/>
      <w:lang w:eastAsia="ru-RU"/>
    </w:rPr>
  </w:style>
  <w:style w:type="paragraph" w:styleId="BalloonText">
    <w:name w:val="Balloon Text"/>
    <w:basedOn w:val="Normal"/>
    <w:link w:val="a5"/>
    <w:uiPriority w:val="99"/>
    <w:semiHidden/>
    <w:unhideWhenUsed/>
    <w:qFormat/>
    <w:rsid w:val="001a71bc"/>
    <w:pPr>
      <w:spacing w:lineRule="auto" w:line="240" w:before="0" w:after="0"/>
    </w:pPr>
    <w:rPr>
      <w:rFonts w:ascii="Tahoma" w:hAnsi="Tahoma" w:cs="Tahoma"/>
      <w:sz w:val="16"/>
      <w:szCs w:val="16"/>
    </w:rPr>
  </w:style>
  <w:style w:type="paragraph" w:styleId="ListParagraph">
    <w:name w:val="List Paragraph"/>
    <w:basedOn w:val="Normal"/>
    <w:uiPriority w:val="34"/>
    <w:qFormat/>
    <w:rsid w:val="001a71bc"/>
    <w:pPr>
      <w:spacing w:before="0" w:after="200"/>
      <w:ind w:left="720" w:hanging="0"/>
      <w:contextualSpacing/>
    </w:pPr>
    <w:rPr>
      <w:rFonts w:eastAsia="" w:eastAsiaTheme="minorEastAsia"/>
      <w:lang w:eastAsia="ru-RU"/>
    </w:rPr>
  </w:style>
  <w:style w:type="paragraph" w:styleId="NoSpacing">
    <w:name w:val="No Spacing"/>
    <w:uiPriority w:val="1"/>
    <w:qFormat/>
    <w:rsid w:val="008e249e"/>
    <w:pPr>
      <w:widowControl/>
      <w:bidi w:val="0"/>
      <w:spacing w:lineRule="auto" w:line="240" w:before="0" w:after="0"/>
      <w:jc w:val="left"/>
    </w:pPr>
    <w:rPr>
      <w:rFonts w:ascii="Calibri" w:hAnsi="Calibri" w:eastAsia="Times New Roman" w:cs="Times New Roman" w:asciiTheme="minorHAnsi" w:hAnsiTheme="minorHAnsi"/>
      <w:color w:val="00000A"/>
      <w:sz w:val="22"/>
      <w:szCs w:val="22"/>
      <w:lang w:val="ru-RU" w:eastAsia="ru-RU" w:bidi="ar-SA"/>
    </w:rPr>
  </w:style>
  <w:style w:type="paragraph" w:styleId="ConsPlusNormal1" w:customStyle="1">
    <w:name w:val="ConsPlusNormal"/>
    <w:link w:val="ConsPlusNormal"/>
    <w:qFormat/>
    <w:rsid w:val="008e249e"/>
    <w:pPr>
      <w:widowControl w:val="false"/>
      <w:bidi w:val="0"/>
      <w:spacing w:lineRule="auto" w:line="240" w:before="0" w:after="0"/>
      <w:ind w:firstLine="720"/>
      <w:jc w:val="left"/>
    </w:pPr>
    <w:rPr>
      <w:rFonts w:ascii="Arial" w:hAnsi="Arial" w:eastAsia="Times New Roman" w:cs="Arial"/>
      <w:color w:val="00000A"/>
      <w:sz w:val="22"/>
      <w:szCs w:val="22"/>
      <w:lang w:val="ru-RU" w:eastAsia="en-US" w:bidi="ar-SA"/>
    </w:rPr>
  </w:style>
  <w:style w:type="paragraph" w:styleId="ConsPlusTitle" w:customStyle="1">
    <w:name w:val="ConsPlusTitle"/>
    <w:uiPriority w:val="99"/>
    <w:qFormat/>
    <w:rsid w:val="008e249e"/>
    <w:pPr>
      <w:widowControl w:val="false"/>
      <w:bidi w:val="0"/>
      <w:spacing w:lineRule="auto" w:line="240" w:before="0" w:after="0"/>
      <w:jc w:val="left"/>
    </w:pPr>
    <w:rPr>
      <w:rFonts w:ascii="Arial" w:hAnsi="Arial" w:eastAsia="Times New Roman" w:cs="Arial"/>
      <w:b/>
      <w:bCs/>
      <w:color w:val="00000A"/>
      <w:sz w:val="20"/>
      <w:szCs w:val="20"/>
      <w:lang w:val="ru-RU" w:eastAsia="ru-RU"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rulaws.ru/laws/Federalnyy-zakon-ot-05.04.2013-N-44-FZ/" TargetMode="External"/><Relationship Id="rId4" Type="http://schemas.openxmlformats.org/officeDocument/2006/relationships/hyperlink" Target="http://rulaws.ru/goverment/Postanovlenie-Pravitelstva-RF-ot-01.12.2004-N-703/" TargetMode="External"/><Relationship Id="rId5" Type="http://schemas.openxmlformats.org/officeDocument/2006/relationships/hyperlink" Target="http://dic.academic.ru/dic.nsf/ruwiki/153616" TargetMode="External"/><Relationship Id="rId6" Type="http://schemas.openxmlformats.org/officeDocument/2006/relationships/hyperlink" Target="http://dic.academic.ru/dic.nsf/business/10270" TargetMode="External"/><Relationship Id="rId7" Type="http://schemas.openxmlformats.org/officeDocument/2006/relationships/hyperlink" Target="http://base.garant.ru/17287488/" TargetMode="External"/><Relationship Id="rId8" Type="http://schemas.openxmlformats.org/officeDocument/2006/relationships/hyperlink" Target="http://www.piskali.stavrsp.ru/" TargetMode="External"/><Relationship Id="rId9" Type="http://schemas.openxmlformats.org/officeDocument/2006/relationships/hyperlink" Target="http://rulaws.ru/laws/Federalnyy-zakon-ot-05.04.2013-N-44-FZ/" TargetMode="External"/><Relationship Id="rId10" Type="http://schemas.openxmlformats.org/officeDocument/2006/relationships/hyperlink" Target="http://rulaws.ru/goverment/Postanovlenie-Pravitelstva-RF-ot-27.10.2015-N-1148/" TargetMode="Externa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415</TotalTime>
  <Application>LibreOffice/5.3.1.2$Windows_X86_64 LibreOffice_project/e80a0e0fd1875e1696614d24c32df0f95f03deb2</Application>
  <Pages>7</Pages>
  <Words>2939</Words>
  <Characters>21609</Characters>
  <CharactersWithSpaces>24519</CharactersWithSpaces>
  <Paragraphs>131</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2018-04-23T05:19:00Z</dcterms:created>
  <dc:creator>User</dc:creator>
  <dc:description/>
  <dc:language>ru-RU</dc:language>
  <cp:lastModifiedBy/>
  <cp:lastPrinted>2018-10-09T09:52:19Z</cp:lastPrinted>
  <dcterms:modified xsi:type="dcterms:W3CDTF">2018-10-09T11:00:52Z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