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63484" w14:textId="77777777" w:rsidR="003B1BF8" w:rsidRPr="00D158E0" w:rsidRDefault="003B1BF8" w:rsidP="00A62A2E">
      <w:pPr>
        <w:ind w:left="708"/>
        <w:rPr>
          <w:rFonts w:ascii="Times New Roman" w:hAnsi="Times New Roman"/>
          <w:color w:val="000000"/>
          <w:sz w:val="28"/>
          <w:szCs w:val="28"/>
        </w:rPr>
      </w:pPr>
    </w:p>
    <w:p w14:paraId="3DE96E7D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Государственное унитарное предприятие Самарской области</w:t>
      </w:r>
    </w:p>
    <w:p w14:paraId="3F4096A3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E7A06">
        <w:rPr>
          <w:rFonts w:ascii="Times New Roman" w:hAnsi="Times New Roman"/>
          <w:b/>
          <w:bCs/>
          <w:color w:val="000000"/>
          <w:sz w:val="28"/>
          <w:szCs w:val="28"/>
        </w:rPr>
        <w:t>Институт «ТеррНИИгражданпроект»</w:t>
      </w:r>
    </w:p>
    <w:p w14:paraId="2BDFD444" w14:textId="77777777" w:rsidR="003B1BF8" w:rsidRPr="00DE7A06" w:rsidRDefault="003B1BF8" w:rsidP="00A62A2E">
      <w:pPr>
        <w:ind w:left="708"/>
        <w:rPr>
          <w:rFonts w:ascii="Times New Roman" w:hAnsi="Times New Roman"/>
          <w:color w:val="000000"/>
        </w:rPr>
      </w:pPr>
    </w:p>
    <w:p w14:paraId="44DF0181" w14:textId="77777777" w:rsidR="003B1BF8" w:rsidRPr="00DE7A06" w:rsidRDefault="003B1BF8" w:rsidP="00A62A2E">
      <w:pPr>
        <w:ind w:left="708"/>
        <w:rPr>
          <w:rFonts w:ascii="Times New Roman" w:hAnsi="Times New Roman"/>
          <w:color w:val="000000"/>
        </w:rPr>
      </w:pPr>
    </w:p>
    <w:p w14:paraId="3A4992AC" w14:textId="4FC2F04E" w:rsidR="003B1BF8" w:rsidRPr="00DE7A06" w:rsidRDefault="003B1BF8" w:rsidP="00A62A2E">
      <w:pPr>
        <w:ind w:left="708"/>
        <w:rPr>
          <w:rFonts w:ascii="Times New Roman" w:hAnsi="Times New Roman"/>
          <w:bCs/>
          <w:color w:val="000000"/>
        </w:rPr>
      </w:pPr>
      <w:r w:rsidRPr="00DE7A06">
        <w:rPr>
          <w:rFonts w:ascii="Times New Roman" w:hAnsi="Times New Roman"/>
          <w:color w:val="000000"/>
        </w:rPr>
        <w:t xml:space="preserve">ЗАКАЗ: </w:t>
      </w:r>
      <w:r w:rsidRPr="00DE7A06">
        <w:rPr>
          <w:rFonts w:ascii="Times New Roman" w:hAnsi="Times New Roman"/>
          <w:bCs/>
          <w:color w:val="000000"/>
        </w:rPr>
        <w:t xml:space="preserve">Муниципальный контракт </w:t>
      </w:r>
      <w:r w:rsidR="00E760F3" w:rsidRPr="00DE7A06">
        <w:rPr>
          <w:rFonts w:ascii="Times New Roman" w:hAnsi="Times New Roman"/>
          <w:color w:val="000000"/>
        </w:rPr>
        <w:t>№ 0142200001320008974 от 26.06.2020</w:t>
      </w:r>
      <w:r w:rsidRPr="00DE7A06">
        <w:rPr>
          <w:rFonts w:ascii="Times New Roman" w:hAnsi="Times New Roman"/>
          <w:color w:val="000000"/>
        </w:rPr>
        <w:t xml:space="preserve"> </w:t>
      </w:r>
    </w:p>
    <w:p w14:paraId="338C9E09" w14:textId="77777777" w:rsidR="003B1BF8" w:rsidRPr="00DE7A06" w:rsidRDefault="003B1BF8" w:rsidP="00A62A2E">
      <w:pPr>
        <w:ind w:left="708"/>
        <w:rPr>
          <w:rFonts w:ascii="Times New Roman" w:hAnsi="Times New Roman"/>
          <w:bCs/>
          <w:color w:val="000000"/>
        </w:rPr>
      </w:pPr>
      <w:r w:rsidRPr="00DE7A06">
        <w:rPr>
          <w:rFonts w:ascii="Times New Roman" w:hAnsi="Times New Roman"/>
          <w:color w:val="000000"/>
        </w:rPr>
        <w:t xml:space="preserve">ЗАКАЗЧИК: </w:t>
      </w:r>
      <w:r w:rsidRPr="00DE7A06">
        <w:rPr>
          <w:rFonts w:ascii="Times New Roman" w:hAnsi="Times New Roman"/>
          <w:bCs/>
          <w:color w:val="000000"/>
        </w:rPr>
        <w:t xml:space="preserve">Администрация сельского поселения </w:t>
      </w:r>
      <w:r w:rsidRPr="00DE7A06">
        <w:rPr>
          <w:rFonts w:ascii="Times New Roman" w:hAnsi="Times New Roman"/>
          <w:bCs/>
          <w:noProof/>
          <w:color w:val="000000"/>
        </w:rPr>
        <w:t xml:space="preserve">Верхнее Санчелеево </w:t>
      </w:r>
      <w:r w:rsidRPr="00DE7A06">
        <w:rPr>
          <w:rFonts w:ascii="Times New Roman" w:hAnsi="Times New Roman"/>
          <w:bCs/>
          <w:color w:val="000000"/>
        </w:rPr>
        <w:t xml:space="preserve"> муниципального района </w:t>
      </w:r>
      <w:r w:rsidRPr="00DE7A06">
        <w:rPr>
          <w:rFonts w:ascii="Times New Roman" w:hAnsi="Times New Roman"/>
          <w:bCs/>
          <w:noProof/>
          <w:color w:val="000000"/>
        </w:rPr>
        <w:t>Ставропольский</w:t>
      </w:r>
      <w:r w:rsidRPr="00DE7A06">
        <w:rPr>
          <w:rFonts w:ascii="Times New Roman" w:hAnsi="Times New Roman"/>
          <w:bCs/>
          <w:color w:val="000000"/>
        </w:rPr>
        <w:t xml:space="preserve"> Самарской области</w:t>
      </w:r>
    </w:p>
    <w:p w14:paraId="34979909" w14:textId="77777777" w:rsidR="003B1BF8" w:rsidRPr="00DE7A06" w:rsidRDefault="003B1BF8" w:rsidP="00A62A2E">
      <w:pPr>
        <w:ind w:left="708"/>
        <w:rPr>
          <w:rFonts w:ascii="Times New Roman" w:hAnsi="Times New Roman"/>
          <w:color w:val="000000"/>
        </w:rPr>
      </w:pPr>
    </w:p>
    <w:p w14:paraId="36D6B8F9" w14:textId="77777777" w:rsidR="003B1BF8" w:rsidRPr="00DE7A06" w:rsidRDefault="003B1BF8" w:rsidP="00A62A2E">
      <w:pPr>
        <w:ind w:left="708"/>
        <w:rPr>
          <w:rFonts w:ascii="Times New Roman" w:hAnsi="Times New Roman"/>
          <w:color w:val="000000"/>
        </w:rPr>
      </w:pPr>
    </w:p>
    <w:p w14:paraId="668305F7" w14:textId="77777777" w:rsidR="003B1BF8" w:rsidRPr="00DE7A06" w:rsidRDefault="003B1BF8" w:rsidP="00A62A2E">
      <w:pPr>
        <w:ind w:left="708"/>
        <w:jc w:val="right"/>
        <w:outlineLvl w:val="0"/>
        <w:rPr>
          <w:rFonts w:ascii="Times New Roman" w:hAnsi="Times New Roman"/>
          <w:b/>
          <w:bCs/>
          <w:color w:val="000000"/>
        </w:rPr>
      </w:pPr>
    </w:p>
    <w:p w14:paraId="4B88C8F2" w14:textId="77777777" w:rsidR="003B1BF8" w:rsidRPr="00DE7A06" w:rsidRDefault="003B1BF8" w:rsidP="00A62A2E">
      <w:pPr>
        <w:ind w:left="708"/>
        <w:jc w:val="right"/>
        <w:outlineLvl w:val="0"/>
        <w:rPr>
          <w:rFonts w:ascii="Times New Roman" w:hAnsi="Times New Roman"/>
          <w:b/>
          <w:bCs/>
          <w:color w:val="000000"/>
        </w:rPr>
      </w:pPr>
    </w:p>
    <w:p w14:paraId="5991BB30" w14:textId="77777777" w:rsidR="003B1BF8" w:rsidRPr="00DE7A06" w:rsidRDefault="003B1BF8" w:rsidP="00A62A2E">
      <w:pPr>
        <w:ind w:left="708"/>
        <w:jc w:val="right"/>
        <w:outlineLvl w:val="0"/>
        <w:rPr>
          <w:rFonts w:ascii="Times New Roman" w:hAnsi="Times New Roman"/>
          <w:b/>
          <w:bCs/>
          <w:color w:val="000000"/>
        </w:rPr>
      </w:pPr>
    </w:p>
    <w:p w14:paraId="46C70105" w14:textId="77777777" w:rsidR="003B1BF8" w:rsidRPr="00DE7A06" w:rsidRDefault="003B1BF8" w:rsidP="00A62A2E">
      <w:pPr>
        <w:ind w:left="708"/>
        <w:jc w:val="right"/>
        <w:rPr>
          <w:rFonts w:ascii="Times New Roman" w:hAnsi="Times New Roman"/>
          <w:color w:val="000000"/>
        </w:rPr>
      </w:pPr>
    </w:p>
    <w:p w14:paraId="5B7EFBD3" w14:textId="77777777" w:rsidR="003B1BF8" w:rsidRPr="00DE7A06" w:rsidRDefault="003B1BF8" w:rsidP="00A62A2E">
      <w:pPr>
        <w:rPr>
          <w:rFonts w:ascii="Times New Roman" w:hAnsi="Times New Roman"/>
          <w:color w:val="000000"/>
        </w:rPr>
      </w:pPr>
    </w:p>
    <w:p w14:paraId="318FB3C8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b/>
          <w:color w:val="000000"/>
          <w:sz w:val="36"/>
          <w:szCs w:val="36"/>
        </w:rPr>
      </w:pPr>
      <w:r w:rsidRPr="00DE7A06">
        <w:rPr>
          <w:rFonts w:ascii="Times New Roman" w:hAnsi="Times New Roman"/>
          <w:b/>
          <w:color w:val="000000"/>
          <w:sz w:val="36"/>
          <w:szCs w:val="36"/>
        </w:rPr>
        <w:t xml:space="preserve">Изменения в генеральный план </w:t>
      </w:r>
    </w:p>
    <w:p w14:paraId="70F0C93C" w14:textId="77777777" w:rsidR="003B1BF8" w:rsidRPr="00DE7A06" w:rsidRDefault="003B1BF8" w:rsidP="00EA752F">
      <w:pPr>
        <w:ind w:left="708"/>
        <w:jc w:val="center"/>
        <w:rPr>
          <w:rFonts w:ascii="Times New Roman" w:hAnsi="Times New Roman"/>
          <w:b/>
          <w:color w:val="000000"/>
          <w:sz w:val="36"/>
          <w:szCs w:val="36"/>
        </w:rPr>
      </w:pPr>
      <w:r w:rsidRPr="00DE7A06">
        <w:rPr>
          <w:rFonts w:ascii="Times New Roman" w:hAnsi="Times New Roman"/>
          <w:b/>
          <w:color w:val="000000"/>
          <w:sz w:val="36"/>
          <w:szCs w:val="36"/>
        </w:rPr>
        <w:t xml:space="preserve">сельского поселения </w:t>
      </w:r>
      <w:r w:rsidRPr="00DE7A06">
        <w:rPr>
          <w:rFonts w:ascii="Times New Roman" w:hAnsi="Times New Roman"/>
          <w:b/>
          <w:noProof/>
          <w:color w:val="000000"/>
          <w:sz w:val="36"/>
          <w:szCs w:val="36"/>
        </w:rPr>
        <w:t xml:space="preserve">Верхнее Санчелеево </w:t>
      </w:r>
    </w:p>
    <w:p w14:paraId="6064EADF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b/>
          <w:color w:val="000000"/>
          <w:sz w:val="36"/>
          <w:szCs w:val="36"/>
        </w:rPr>
      </w:pPr>
      <w:r w:rsidRPr="00DE7A06">
        <w:rPr>
          <w:rFonts w:ascii="Times New Roman" w:hAnsi="Times New Roman"/>
          <w:b/>
          <w:color w:val="000000"/>
          <w:sz w:val="36"/>
          <w:szCs w:val="36"/>
        </w:rPr>
        <w:t xml:space="preserve">муниципального района </w:t>
      </w:r>
      <w:r w:rsidRPr="00DE7A06">
        <w:rPr>
          <w:rFonts w:ascii="Times New Roman" w:hAnsi="Times New Roman"/>
          <w:b/>
          <w:noProof/>
          <w:color w:val="000000"/>
          <w:sz w:val="36"/>
          <w:szCs w:val="36"/>
        </w:rPr>
        <w:t>Ставропольский</w:t>
      </w:r>
      <w:r w:rsidRPr="00DE7A06">
        <w:rPr>
          <w:rFonts w:ascii="Times New Roman" w:hAnsi="Times New Roman"/>
          <w:b/>
          <w:color w:val="000000"/>
          <w:sz w:val="36"/>
          <w:szCs w:val="36"/>
        </w:rPr>
        <w:t xml:space="preserve"> Самарской области</w:t>
      </w:r>
    </w:p>
    <w:p w14:paraId="1A935264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b/>
          <w:color w:val="000000"/>
        </w:rPr>
      </w:pPr>
    </w:p>
    <w:p w14:paraId="20CC96F4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color w:val="000000"/>
          <w:u w:val="single"/>
        </w:rPr>
      </w:pPr>
    </w:p>
    <w:p w14:paraId="63C7D333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DE7A06">
        <w:rPr>
          <w:rFonts w:ascii="Times New Roman" w:hAnsi="Times New Roman"/>
          <w:b/>
          <w:color w:val="000000"/>
          <w:sz w:val="28"/>
          <w:szCs w:val="28"/>
        </w:rPr>
        <w:t xml:space="preserve">Положение о территориальном планировании </w:t>
      </w:r>
    </w:p>
    <w:p w14:paraId="03FE2D17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DE7A06">
        <w:rPr>
          <w:rFonts w:ascii="Times New Roman" w:hAnsi="Times New Roman"/>
          <w:b/>
          <w:color w:val="000000"/>
          <w:sz w:val="28"/>
          <w:szCs w:val="28"/>
        </w:rPr>
        <w:t xml:space="preserve">сельского поселения </w:t>
      </w:r>
      <w:r w:rsidRPr="00DE7A06">
        <w:rPr>
          <w:rFonts w:ascii="Times New Roman" w:hAnsi="Times New Roman"/>
          <w:b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b/>
          <w:color w:val="000000"/>
          <w:sz w:val="28"/>
          <w:szCs w:val="28"/>
        </w:rPr>
        <w:t xml:space="preserve"> муниципального района </w:t>
      </w:r>
    </w:p>
    <w:p w14:paraId="49146B80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DE7A06">
        <w:rPr>
          <w:rFonts w:ascii="Times New Roman" w:hAnsi="Times New Roman"/>
          <w:b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b/>
          <w:color w:val="000000"/>
          <w:sz w:val="28"/>
          <w:szCs w:val="28"/>
        </w:rPr>
        <w:t xml:space="preserve"> Самарской области</w:t>
      </w:r>
    </w:p>
    <w:p w14:paraId="2F6CE46B" w14:textId="77777777" w:rsidR="003B1BF8" w:rsidRPr="00DE7A06" w:rsidRDefault="003B1BF8" w:rsidP="00A62A2E">
      <w:pPr>
        <w:ind w:left="708"/>
        <w:rPr>
          <w:rFonts w:ascii="Times New Roman" w:hAnsi="Times New Roman"/>
          <w:b/>
          <w:color w:val="000000"/>
          <w:sz w:val="28"/>
          <w:szCs w:val="28"/>
        </w:rPr>
      </w:pPr>
    </w:p>
    <w:p w14:paraId="7F83AB51" w14:textId="77777777" w:rsidR="003B1BF8" w:rsidRPr="00DE7A06" w:rsidRDefault="003B1BF8" w:rsidP="00A62A2E">
      <w:pPr>
        <w:ind w:left="708"/>
        <w:rPr>
          <w:rFonts w:ascii="Times New Roman" w:hAnsi="Times New Roman"/>
          <w:b/>
          <w:bCs/>
          <w:color w:val="000000"/>
          <w:sz w:val="28"/>
        </w:rPr>
      </w:pPr>
    </w:p>
    <w:p w14:paraId="79504972" w14:textId="77777777" w:rsidR="003B1BF8" w:rsidRPr="00DE7A06" w:rsidRDefault="003B1BF8" w:rsidP="00A62A2E">
      <w:pPr>
        <w:ind w:left="708"/>
        <w:rPr>
          <w:rFonts w:ascii="Times New Roman" w:hAnsi="Times New Roman"/>
          <w:b/>
          <w:bCs/>
          <w:color w:val="000000"/>
          <w:sz w:val="28"/>
        </w:rPr>
      </w:pPr>
    </w:p>
    <w:p w14:paraId="181E808B" w14:textId="77777777" w:rsidR="003B1BF8" w:rsidRPr="00DE7A06" w:rsidRDefault="003B1BF8" w:rsidP="00A62A2E">
      <w:pPr>
        <w:ind w:left="708"/>
        <w:rPr>
          <w:rFonts w:ascii="Times New Roman" w:hAnsi="Times New Roman"/>
          <w:color w:val="000000"/>
        </w:rPr>
      </w:pPr>
    </w:p>
    <w:p w14:paraId="65361E26" w14:textId="77777777" w:rsidR="003B1BF8" w:rsidRPr="00DE7A06" w:rsidRDefault="003B1BF8" w:rsidP="00A62A2E">
      <w:pPr>
        <w:ind w:left="708"/>
        <w:rPr>
          <w:rFonts w:ascii="Times New Roman" w:hAnsi="Times New Roman"/>
          <w:color w:val="000000"/>
        </w:rPr>
      </w:pPr>
    </w:p>
    <w:p w14:paraId="682F86D9" w14:textId="77777777" w:rsidR="003B1BF8" w:rsidRPr="00DE7A06" w:rsidRDefault="003B1BF8" w:rsidP="00A62A2E">
      <w:pPr>
        <w:ind w:left="708"/>
        <w:rPr>
          <w:rFonts w:ascii="Times New Roman" w:hAnsi="Times New Roman"/>
          <w:color w:val="000000"/>
        </w:rPr>
      </w:pPr>
    </w:p>
    <w:p w14:paraId="02551405" w14:textId="77777777" w:rsidR="003B1BF8" w:rsidRPr="00DE7A06" w:rsidRDefault="003B1BF8" w:rsidP="00EA752F">
      <w:pPr>
        <w:tabs>
          <w:tab w:val="left" w:pos="2816"/>
        </w:tabs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ab/>
      </w:r>
    </w:p>
    <w:p w14:paraId="14EDA77C" w14:textId="77777777" w:rsidR="003B1BF8" w:rsidRPr="00DE7A06" w:rsidRDefault="003B1BF8" w:rsidP="00EA752F">
      <w:pPr>
        <w:tabs>
          <w:tab w:val="left" w:pos="2816"/>
        </w:tabs>
        <w:rPr>
          <w:rFonts w:ascii="Times New Roman" w:hAnsi="Times New Roman"/>
          <w:color w:val="000000"/>
          <w:sz w:val="28"/>
          <w:szCs w:val="28"/>
        </w:rPr>
      </w:pPr>
    </w:p>
    <w:p w14:paraId="7C3F0534" w14:textId="77777777" w:rsidR="003B1BF8" w:rsidRPr="00DE7A06" w:rsidRDefault="003B1BF8" w:rsidP="00EA752F">
      <w:pPr>
        <w:tabs>
          <w:tab w:val="left" w:pos="2816"/>
        </w:tabs>
        <w:rPr>
          <w:rFonts w:ascii="Times New Roman" w:hAnsi="Times New Roman"/>
          <w:color w:val="000000"/>
          <w:sz w:val="28"/>
          <w:szCs w:val="28"/>
        </w:rPr>
      </w:pPr>
    </w:p>
    <w:p w14:paraId="18B7A5D6" w14:textId="77777777" w:rsidR="003B1BF8" w:rsidRPr="00DE7A06" w:rsidRDefault="003B1BF8" w:rsidP="00EA752F">
      <w:pPr>
        <w:tabs>
          <w:tab w:val="left" w:pos="2816"/>
        </w:tabs>
        <w:rPr>
          <w:rFonts w:ascii="Times New Roman" w:hAnsi="Times New Roman"/>
          <w:color w:val="000000"/>
          <w:sz w:val="28"/>
          <w:szCs w:val="28"/>
        </w:rPr>
      </w:pPr>
    </w:p>
    <w:p w14:paraId="5861C5A7" w14:textId="77777777" w:rsidR="003B1BF8" w:rsidRPr="00DE7A06" w:rsidRDefault="003B1BF8" w:rsidP="00AE686A">
      <w:pPr>
        <w:tabs>
          <w:tab w:val="left" w:pos="2816"/>
        </w:tabs>
        <w:rPr>
          <w:rFonts w:ascii="Times New Roman" w:hAnsi="Times New Roman"/>
          <w:color w:val="000000"/>
          <w:sz w:val="28"/>
          <w:szCs w:val="28"/>
        </w:rPr>
      </w:pPr>
    </w:p>
    <w:p w14:paraId="39E87960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26852C52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5E021476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10D7E86F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45FC9D93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0735F389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b/>
          <w:bCs/>
        </w:rPr>
      </w:pPr>
    </w:p>
    <w:p w14:paraId="3BCC8E29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b/>
          <w:bCs/>
        </w:rPr>
      </w:pPr>
    </w:p>
    <w:p w14:paraId="317687FF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b/>
          <w:bCs/>
        </w:rPr>
      </w:pPr>
    </w:p>
    <w:p w14:paraId="2B4C17F5" w14:textId="77777777" w:rsidR="003B1BF8" w:rsidRPr="00DE7A06" w:rsidRDefault="003B1BF8" w:rsidP="00AE686A">
      <w:pPr>
        <w:tabs>
          <w:tab w:val="left" w:pos="5376"/>
          <w:tab w:val="left" w:pos="5670"/>
        </w:tabs>
        <w:rPr>
          <w:rFonts w:ascii="Times New Roman" w:hAnsi="Times New Roman"/>
          <w:sz w:val="28"/>
        </w:rPr>
      </w:pPr>
    </w:p>
    <w:p w14:paraId="213FCF13" w14:textId="77777777" w:rsidR="003B1BF8" w:rsidRPr="00DE7A06" w:rsidRDefault="003B1BF8" w:rsidP="00A62A2E">
      <w:pPr>
        <w:ind w:left="708"/>
        <w:jc w:val="center"/>
        <w:rPr>
          <w:rFonts w:ascii="Times New Roman" w:hAnsi="Times New Roman"/>
          <w:sz w:val="28"/>
        </w:rPr>
      </w:pPr>
      <w:r w:rsidRPr="00DE7A06">
        <w:rPr>
          <w:rFonts w:ascii="Times New Roman" w:hAnsi="Times New Roman"/>
          <w:sz w:val="28"/>
        </w:rPr>
        <w:t>г. Самара, 2020 г.</w:t>
      </w:r>
    </w:p>
    <w:p w14:paraId="27F7C0CE" w14:textId="77777777" w:rsidR="003B1BF8" w:rsidRPr="00DE7A06" w:rsidRDefault="003B1BF8" w:rsidP="00270537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  <w:sectPr w:rsidR="003B1BF8" w:rsidRPr="00DE7A06" w:rsidSect="003B1BF8">
          <w:footerReference w:type="even" r:id="rId8"/>
          <w:footerReference w:type="default" r:id="rId9"/>
          <w:headerReference w:type="first" r:id="rId10"/>
          <w:pgSz w:w="11900" w:h="16840"/>
          <w:pgMar w:top="1134" w:right="851" w:bottom="1134" w:left="1701" w:header="708" w:footer="708" w:gutter="0"/>
          <w:pgNumType w:start="1"/>
          <w:cols w:space="708"/>
          <w:titlePg/>
          <w:docGrid w:linePitch="360"/>
        </w:sectPr>
      </w:pPr>
    </w:p>
    <w:p w14:paraId="0D47EF1C" w14:textId="77777777" w:rsidR="00A417C6" w:rsidRDefault="00A417C6" w:rsidP="00A417C6">
      <w:pPr>
        <w:pStyle w:val="ConsPlusTitle"/>
        <w:widowControl/>
        <w:jc w:val="right"/>
        <w:outlineLvl w:val="0"/>
        <w:rPr>
          <w:b w:val="0"/>
          <w:bCs w:val="0"/>
          <w:color w:val="000000"/>
          <w:sz w:val="28"/>
          <w:szCs w:val="28"/>
        </w:rPr>
      </w:pPr>
      <w:r w:rsidRPr="00A417C6">
        <w:rPr>
          <w:b w:val="0"/>
          <w:bCs w:val="0"/>
          <w:color w:val="000000"/>
          <w:sz w:val="28"/>
          <w:szCs w:val="28"/>
        </w:rPr>
        <w:lastRenderedPageBreak/>
        <w:t xml:space="preserve">Утверждено  </w:t>
      </w:r>
    </w:p>
    <w:p w14:paraId="4B12370A" w14:textId="77777777" w:rsidR="00A417C6" w:rsidRDefault="00A417C6" w:rsidP="00A417C6">
      <w:pPr>
        <w:pStyle w:val="ConsPlusTitle"/>
        <w:widowControl/>
        <w:jc w:val="right"/>
        <w:outlineLvl w:val="0"/>
        <w:rPr>
          <w:b w:val="0"/>
          <w:bCs w:val="0"/>
          <w:color w:val="000000"/>
          <w:sz w:val="28"/>
          <w:szCs w:val="28"/>
        </w:rPr>
      </w:pPr>
      <w:r w:rsidRPr="00A417C6">
        <w:rPr>
          <w:b w:val="0"/>
          <w:bCs w:val="0"/>
          <w:color w:val="000000"/>
          <w:sz w:val="28"/>
          <w:szCs w:val="28"/>
        </w:rPr>
        <w:t>Решением Собрания представителей</w:t>
      </w:r>
    </w:p>
    <w:p w14:paraId="10ECDFF5" w14:textId="77777777" w:rsidR="00A417C6" w:rsidRDefault="00A417C6" w:rsidP="00A417C6">
      <w:pPr>
        <w:pStyle w:val="ConsPlusTitle"/>
        <w:widowControl/>
        <w:jc w:val="right"/>
        <w:outlineLvl w:val="0"/>
        <w:rPr>
          <w:b w:val="0"/>
          <w:bCs w:val="0"/>
          <w:color w:val="000000"/>
          <w:sz w:val="28"/>
          <w:szCs w:val="28"/>
        </w:rPr>
      </w:pPr>
      <w:r w:rsidRPr="00A417C6">
        <w:rPr>
          <w:b w:val="0"/>
          <w:bCs w:val="0"/>
          <w:color w:val="000000"/>
          <w:sz w:val="28"/>
          <w:szCs w:val="28"/>
        </w:rPr>
        <w:t xml:space="preserve">сельского поселения Верхнее Санчелеево </w:t>
      </w:r>
    </w:p>
    <w:p w14:paraId="5CCBE099" w14:textId="77777777" w:rsidR="00A417C6" w:rsidRDefault="00A417C6" w:rsidP="00A417C6">
      <w:pPr>
        <w:pStyle w:val="ConsPlusTitle"/>
        <w:widowControl/>
        <w:jc w:val="right"/>
        <w:outlineLvl w:val="0"/>
        <w:rPr>
          <w:b w:val="0"/>
          <w:bCs w:val="0"/>
          <w:color w:val="000000"/>
          <w:sz w:val="28"/>
          <w:szCs w:val="28"/>
        </w:rPr>
      </w:pPr>
      <w:r w:rsidRPr="00A417C6">
        <w:rPr>
          <w:b w:val="0"/>
          <w:bCs w:val="0"/>
          <w:color w:val="000000"/>
          <w:sz w:val="28"/>
          <w:szCs w:val="28"/>
        </w:rPr>
        <w:t xml:space="preserve">муниципального района Ставропольский </w:t>
      </w:r>
    </w:p>
    <w:p w14:paraId="74FD0F84" w14:textId="14742793" w:rsidR="00A417C6" w:rsidRDefault="00A417C6" w:rsidP="00A417C6">
      <w:pPr>
        <w:pStyle w:val="ConsPlusTitle"/>
        <w:widowControl/>
        <w:jc w:val="right"/>
        <w:outlineLvl w:val="0"/>
        <w:rPr>
          <w:b w:val="0"/>
          <w:bCs w:val="0"/>
          <w:color w:val="000000"/>
          <w:sz w:val="28"/>
          <w:szCs w:val="28"/>
        </w:rPr>
      </w:pPr>
      <w:r w:rsidRPr="00A417C6">
        <w:rPr>
          <w:b w:val="0"/>
          <w:bCs w:val="0"/>
          <w:color w:val="000000"/>
          <w:sz w:val="28"/>
          <w:szCs w:val="28"/>
        </w:rPr>
        <w:t>Самарской области от 16.12.2013 № 82</w:t>
      </w:r>
    </w:p>
    <w:p w14:paraId="471EEBA6" w14:textId="77777777" w:rsidR="00A417C6" w:rsidRPr="00A417C6" w:rsidRDefault="00A417C6" w:rsidP="00A417C6">
      <w:pPr>
        <w:pStyle w:val="ConsPlusTitle"/>
        <w:widowControl/>
        <w:jc w:val="right"/>
        <w:outlineLvl w:val="0"/>
        <w:rPr>
          <w:b w:val="0"/>
          <w:bCs w:val="0"/>
          <w:color w:val="000000"/>
          <w:sz w:val="28"/>
          <w:szCs w:val="28"/>
        </w:rPr>
      </w:pPr>
    </w:p>
    <w:p w14:paraId="66AC5B73" w14:textId="38E2EF24" w:rsidR="003B1BF8" w:rsidRPr="00DE7A06" w:rsidRDefault="003B1BF8" w:rsidP="00270537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</w:pPr>
      <w:r w:rsidRPr="00DE7A06">
        <w:rPr>
          <w:color w:val="000000"/>
          <w:sz w:val="28"/>
          <w:szCs w:val="28"/>
        </w:rPr>
        <w:t>ПОЛОЖЕНИЕ</w:t>
      </w:r>
    </w:p>
    <w:p w14:paraId="7D3D48F4" w14:textId="77777777" w:rsidR="003B1BF8" w:rsidRPr="00DE7A06" w:rsidRDefault="003B1BF8" w:rsidP="00270537">
      <w:pPr>
        <w:pStyle w:val="ConsPlusTitle"/>
        <w:widowControl/>
        <w:jc w:val="center"/>
        <w:rPr>
          <w:color w:val="000000"/>
          <w:sz w:val="28"/>
          <w:szCs w:val="28"/>
        </w:rPr>
      </w:pPr>
      <w:r w:rsidRPr="00DE7A06">
        <w:rPr>
          <w:color w:val="000000"/>
          <w:sz w:val="28"/>
          <w:szCs w:val="28"/>
        </w:rPr>
        <w:t xml:space="preserve">О ТЕРРИТОРИАЛЬНОМ ПЛАНИРОВАНИИ </w:t>
      </w:r>
    </w:p>
    <w:p w14:paraId="3324B459" w14:textId="77777777" w:rsidR="003B1BF8" w:rsidRPr="00DE7A06" w:rsidRDefault="003B1BF8" w:rsidP="00270537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</w:pPr>
      <w:r w:rsidRPr="00DE7A06">
        <w:rPr>
          <w:color w:val="000000"/>
          <w:sz w:val="28"/>
          <w:szCs w:val="28"/>
        </w:rPr>
        <w:t xml:space="preserve">СЕЛЬСКОГО ПОСЕЛЕНИЯ </w:t>
      </w:r>
      <w:r w:rsidRPr="00DE7A06">
        <w:rPr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color w:val="000000"/>
          <w:sz w:val="28"/>
          <w:szCs w:val="28"/>
        </w:rPr>
        <w:t xml:space="preserve"> </w:t>
      </w:r>
    </w:p>
    <w:p w14:paraId="22278FFA" w14:textId="77777777" w:rsidR="003B1BF8" w:rsidRPr="00DE7A06" w:rsidRDefault="003B1BF8" w:rsidP="00270537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</w:pPr>
      <w:r w:rsidRPr="00DE7A06">
        <w:rPr>
          <w:color w:val="000000"/>
          <w:sz w:val="28"/>
          <w:szCs w:val="28"/>
        </w:rPr>
        <w:t xml:space="preserve">МУНИЦИПАЛЬНОГО РАЙОНА </w:t>
      </w:r>
      <w:r w:rsidRPr="00DE7A06">
        <w:rPr>
          <w:noProof/>
          <w:color w:val="000000"/>
          <w:sz w:val="28"/>
          <w:szCs w:val="28"/>
        </w:rPr>
        <w:t>Ставропольский</w:t>
      </w:r>
    </w:p>
    <w:p w14:paraId="62CB34E6" w14:textId="77777777" w:rsidR="003B1BF8" w:rsidRPr="00DE7A06" w:rsidRDefault="003B1BF8" w:rsidP="00270537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</w:pPr>
      <w:r w:rsidRPr="00DE7A06">
        <w:rPr>
          <w:color w:val="000000"/>
          <w:sz w:val="28"/>
          <w:szCs w:val="28"/>
        </w:rPr>
        <w:t>САМАРСКОЙ ОБЛАСТИ</w:t>
      </w:r>
    </w:p>
    <w:p w14:paraId="468801A8" w14:textId="4CC29F4A" w:rsidR="00A417C6" w:rsidRDefault="00A417C6" w:rsidP="00270537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8"/>
          <w:szCs w:val="28"/>
        </w:rPr>
      </w:pPr>
      <w:r w:rsidRPr="00A417C6">
        <w:rPr>
          <w:rFonts w:ascii="Times New Roman" w:hAnsi="Times New Roman"/>
          <w:color w:val="000000"/>
          <w:sz w:val="28"/>
          <w:szCs w:val="28"/>
        </w:rPr>
        <w:t xml:space="preserve">(в редакции Решения Собрания представителей сельского поселения Верхнее Санчелеево муниципального района Ставропольский </w:t>
      </w:r>
    </w:p>
    <w:p w14:paraId="28B9358C" w14:textId="0C77EA0D" w:rsidR="003B1BF8" w:rsidRDefault="00A417C6" w:rsidP="00270537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8"/>
          <w:szCs w:val="28"/>
        </w:rPr>
      </w:pPr>
      <w:r w:rsidRPr="00A417C6">
        <w:rPr>
          <w:rFonts w:ascii="Times New Roman" w:hAnsi="Times New Roman"/>
          <w:color w:val="000000"/>
          <w:sz w:val="28"/>
          <w:szCs w:val="28"/>
        </w:rPr>
        <w:t>Самарской области от 21.06.2021 № 31, от 16.11.2016 № 54)</w:t>
      </w:r>
    </w:p>
    <w:p w14:paraId="082027BD" w14:textId="77777777" w:rsidR="00A417C6" w:rsidRPr="00DE7A06" w:rsidRDefault="00A417C6" w:rsidP="00270537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6447F51A" w14:textId="77777777" w:rsidR="003B1BF8" w:rsidRPr="00DE7A06" w:rsidRDefault="003B1BF8" w:rsidP="00270537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1. Общие положения</w:t>
      </w:r>
    </w:p>
    <w:p w14:paraId="3792DDF5" w14:textId="77777777" w:rsidR="003B1BF8" w:rsidRPr="00DE7A06" w:rsidRDefault="003B1BF8" w:rsidP="00270537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1859CEFB" w14:textId="6F5AA80C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1.1. В соответствии с градостроительным законодательством Генеральный план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Верхнее Санчелеево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(далее – Генеральный план) является документом территориального планирования муниципального образования. Генеральным планом определено, исходя из совокупности социальных, экономических, экологических и иных факторов, назначение территорий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в целях обеспечения их устойчивого развития, развития инженерной, транспортной и социальной инфраструктур, обеспечения учета интересов граждан и их объединений, Российской Федерации, субъектов Российской Федерации, муниципальных образований.</w:t>
      </w:r>
    </w:p>
    <w:p w14:paraId="486637E5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1.2. Генеральный план разработан в соответствии с Конституцией Российской Федерации, Градостроительным кодексом Российской Федерации, Земельным кодексом Российской Федерации, Федеральным законом «Об общих принципах организации законодательных (представительных) и исполнительных органов государственной власти субъектов Российской Федерации», иными федеральными законами и нормативными правовыми актами Российской Федерации, законами и иными </w:t>
      </w:r>
      <w:r w:rsidRPr="00DE7A06">
        <w:rPr>
          <w:rFonts w:ascii="Times New Roman" w:hAnsi="Times New Roman"/>
          <w:color w:val="000000"/>
          <w:sz w:val="28"/>
          <w:szCs w:val="28"/>
        </w:rPr>
        <w:lastRenderedPageBreak/>
        <w:t xml:space="preserve">нормативными правовыми актами Самарской области, Уставом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области, иными нормативными правовыми актами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области.</w:t>
      </w:r>
    </w:p>
    <w:p w14:paraId="147B1553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1.3. При осуществлении территориального планирования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учтены интересы Российской Федерации, Самарской области,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по реализации полномочий федеральных органов государственной власти, органов государственной власти Самарской области и органов местного самоуправления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а также необходимость создания благоприятных условий для реализации на территории Самарской области приоритетных национальных проектов, федеральных и областных целевых программ, программ развития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>.</w:t>
      </w:r>
    </w:p>
    <w:p w14:paraId="50EDCF6B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1.4. Генеральный план разработан на основе Стратегии социально-экономического развития Самарской области, одобренной постановлением Правительства Самарской области от 12.07.2017 № 441 «О Стратегии социально-экономического развития Самарской области на период до 2030 года», планов и программ комплексного социально-экономического развития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и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>.</w:t>
      </w:r>
    </w:p>
    <w:p w14:paraId="4E3B1389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1.5. При подготовке Генерального плана учтены:</w:t>
      </w:r>
    </w:p>
    <w:p w14:paraId="4B695C8A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- программы, принятые в установленном порядке и реализуемые за счет средств федерального бюджета, бюджета Самарской области, бюджета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бюджета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</w:t>
      </w:r>
      <w:r w:rsidR="00DE53F3" w:rsidRPr="00DE7A06">
        <w:rPr>
          <w:rFonts w:ascii="Times New Roman" w:hAnsi="Times New Roman"/>
          <w:noProof/>
          <w:color w:val="000000"/>
          <w:sz w:val="28"/>
          <w:szCs w:val="28"/>
        </w:rPr>
        <w:t>Санчелеево;</w:t>
      </w:r>
    </w:p>
    <w:p w14:paraId="240FF7F2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- решения органов государственной власти, органов местного самоуправления, иных главных распорядителей средств соответствующих бюджетов, предусматривающие создание на территории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lastRenderedPageBreak/>
        <w:t xml:space="preserve">Верхнее </w:t>
      </w:r>
      <w:r w:rsidR="00DE53F3"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Санчелеево </w:t>
      </w:r>
      <w:r w:rsidR="00DE53F3" w:rsidRPr="00DE7A06">
        <w:rPr>
          <w:rFonts w:ascii="Times New Roman" w:hAnsi="Times New Roman"/>
          <w:color w:val="000000"/>
          <w:sz w:val="28"/>
          <w:szCs w:val="28"/>
        </w:rPr>
        <w:t>объектов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федерального значения, объектов регионального значения, объектов местного значения;</w:t>
      </w:r>
    </w:p>
    <w:p w14:paraId="13A7C247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- инвестиционные программы субъектов естественных монополий, организаций коммунального комплекса;</w:t>
      </w:r>
    </w:p>
    <w:p w14:paraId="25D4DC96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- сведения, содержащиеся в федеральной государственной информационной системе территориального планирования;</w:t>
      </w:r>
    </w:p>
    <w:p w14:paraId="721F2235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- Схема территориального планирования Самарской области, утвержденная постановлением Правительства Самарской области от 13.12.2007 № 261;</w:t>
      </w:r>
    </w:p>
    <w:p w14:paraId="2F70428B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- Схема территориального планирования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области, утвержденная решением Собрания представителей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от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295 от 25.02.2010</w:t>
      </w:r>
      <w:r w:rsidRPr="00DE7A06">
        <w:rPr>
          <w:rFonts w:ascii="Times New Roman" w:hAnsi="Times New Roman"/>
          <w:color w:val="000000"/>
          <w:sz w:val="28"/>
          <w:szCs w:val="28"/>
        </w:rPr>
        <w:t>;</w:t>
      </w:r>
    </w:p>
    <w:p w14:paraId="00B58892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- предложения заинтересованных лиц.</w:t>
      </w:r>
    </w:p>
    <w:p w14:paraId="4F44F3BF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1.6. Генеральный план включает:</w:t>
      </w:r>
    </w:p>
    <w:p w14:paraId="2347D4C2" w14:textId="52B07022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- положение о территориальном планировании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области;</w:t>
      </w:r>
    </w:p>
    <w:p w14:paraId="15B9EAC6" w14:textId="03EDBE76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- карту границ населённых пунктов, входящих в состав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(М 1:25 000);</w:t>
      </w:r>
    </w:p>
    <w:p w14:paraId="18706EAC" w14:textId="55CABC31" w:rsidR="003B1BF8" w:rsidRPr="00DE7A06" w:rsidRDefault="003B1BF8" w:rsidP="004B3AB9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- карту функциональных зон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(М 1:25 000, М 1:5000);</w:t>
      </w:r>
    </w:p>
    <w:p w14:paraId="2C526D90" w14:textId="3CAC9A68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- карты планируемого размещения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</w:t>
      </w:r>
      <w:r w:rsidRPr="00DE7A06">
        <w:rPr>
          <w:color w:val="000000"/>
        </w:rPr>
        <w:t xml:space="preserve"> </w:t>
      </w:r>
      <w:r w:rsidRPr="00DE7A06">
        <w:rPr>
          <w:rFonts w:ascii="Times New Roman" w:hAnsi="Times New Roman"/>
          <w:color w:val="000000"/>
          <w:sz w:val="28"/>
          <w:szCs w:val="28"/>
        </w:rPr>
        <w:t>(М 1:5000).</w:t>
      </w:r>
    </w:p>
    <w:p w14:paraId="7142062D" w14:textId="44AC64EB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1.7. Положение о территориальном планировании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включает:</w:t>
      </w:r>
    </w:p>
    <w:p w14:paraId="0CF3D686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lastRenderedPageBreak/>
        <w:t xml:space="preserve">- сведения о видах, назначении и наименованиях планируемых для размещения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>, их основные характеристики, их местоположение (для объектов местного значения, не являющихся линейными объектами, указываются функциональные зоны), а также характеристики зон с особыми условиями использования территорий в случае, если установление таких зон требуется в связи с размещением данных объектов;</w:t>
      </w:r>
    </w:p>
    <w:p w14:paraId="017994FF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- параметры функциональных зон, а также сведения о планируемых для размещения в них объектах федерального значения, объектах регионального значения, объектах местного значения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>, за исключением линейных объектов.</w:t>
      </w:r>
    </w:p>
    <w:p w14:paraId="3055A499" w14:textId="3348991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1.8. Карты планируемого размещения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Верхнее Санчелеево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включают:</w:t>
      </w:r>
    </w:p>
    <w:p w14:paraId="609850A2" w14:textId="1B5BFEBF" w:rsidR="003B1BF8" w:rsidRPr="00DE7A06" w:rsidRDefault="003B1BF8" w:rsidP="00436A9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- карту планируемого размещения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Верхнее Санчелеево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(М 1:5000);</w:t>
      </w:r>
    </w:p>
    <w:p w14:paraId="4E5A2E08" w14:textId="0325C793" w:rsidR="003B1BF8" w:rsidRPr="00DE7A06" w:rsidRDefault="003B1BF8" w:rsidP="00DE6BD2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- карту планируемого размещения объектов инженерной инфраструктуры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Верхнее Санчелеево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(М 1:5000). </w:t>
      </w:r>
    </w:p>
    <w:p w14:paraId="74A4BC86" w14:textId="24A85CBF" w:rsidR="003B1BF8" w:rsidRPr="00DE7A06" w:rsidRDefault="003B1BF8" w:rsidP="006207B7">
      <w:pPr>
        <w:autoSpaceDE w:val="0"/>
        <w:autoSpaceDN w:val="0"/>
        <w:adjustRightInd w:val="0"/>
        <w:spacing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1.9. На картах планируемого размещения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отображаются планируемые для размещения объекты местного значения – объекты капитального строительства, иные объекты, территории, которые необходимы для осуществления органами местного самоуправления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полномочий по вопросам местного значения сельского поселения и в пределах переданных государственных полномочий в соответствии с федеральными законами, законами Самарской области, Уставом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и оказывают существенное влияние на социально-экономическое развитие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lastRenderedPageBreak/>
        <w:t xml:space="preserve">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. Для отображения планируемого размещения линейных объектов, расположенных за границами населенных пунктов, могут применяться как карты планируемого размещения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(М 1:5000), так и карта функциональных зон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(М 1:25 000, М 1:5000).</w:t>
      </w:r>
    </w:p>
    <w:p w14:paraId="6EE155CA" w14:textId="54FA24A0" w:rsidR="003B1BF8" w:rsidRPr="00DE7A06" w:rsidRDefault="003B1BF8" w:rsidP="00AE686A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bCs/>
          <w:color w:val="000000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1.10. Функциональное зонирование территории отображено на картах Генерального плана в соответствии с требованиями Приказа Минэкономразвития Российской Федерации от 09.01.2018 № 10 «Об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793». Для определения границ функциональных зон может применяться как карта функциональных зон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Верхнее Санчелеево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(М 1:25 000, М1:5000), так и карты планируемого размещения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Верхнее Санчелеево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Самарской области (М 1:5000)</w:t>
      </w:r>
      <w:r w:rsidRPr="00DE7A06">
        <w:rPr>
          <w:rFonts w:ascii="Times New Roman" w:hAnsi="Times New Roman"/>
          <w:bCs/>
          <w:color w:val="000000"/>
        </w:rPr>
        <w:t>.</w:t>
      </w:r>
    </w:p>
    <w:p w14:paraId="55A522FD" w14:textId="77777777" w:rsidR="003B1BF8" w:rsidRPr="00DE7A06" w:rsidRDefault="003B1BF8" w:rsidP="001202C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1.11. Виды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отображенные на картах планируемого размещения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>, соответствуют требованиям Градостроительного кодекса Российской Федерации и части 2.1 статьи 5 Закона Самарской области от 12.07.2006 № 90-ГД «О градостроительной деятельности на территории Самарской области».</w:t>
      </w:r>
    </w:p>
    <w:p w14:paraId="3B3C2072" w14:textId="77777777" w:rsidR="003B1BF8" w:rsidRPr="00DE7A06" w:rsidRDefault="003B1BF8" w:rsidP="0041006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Отображение объектов на картах Генерального плана выполнено в соответствии с требованиями Приказа Минэкономразвития Российской Федерации от 09.01.2018 № 10 «Об утверждении требований к описанию и отображению в документах территориального планирования объектов </w:t>
      </w:r>
      <w:r w:rsidRPr="00DE7A06">
        <w:rPr>
          <w:rFonts w:ascii="Times New Roman" w:hAnsi="Times New Roman"/>
          <w:color w:val="000000"/>
          <w:sz w:val="28"/>
          <w:szCs w:val="28"/>
        </w:rPr>
        <w:lastRenderedPageBreak/>
        <w:t>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793».</w:t>
      </w:r>
    </w:p>
    <w:p w14:paraId="0CB59BC5" w14:textId="12B0D10A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 1.12. Реализация Генерального плана осуществляется путем выполнения мероприятий, которые предусмотрены программами, утверждаемыми Администрацией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и реализуемыми за счет средств местного бюджета, или нормативными правовыми актами Администрации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Верхнее Санчелеево</w:t>
      </w:r>
      <w:r w:rsidR="000E568A" w:rsidRPr="00DE7A06">
        <w:rPr>
          <w:rFonts w:ascii="Times New Roman" w:hAnsi="Times New Roman"/>
          <w:noProof/>
          <w:color w:val="000000"/>
          <w:sz w:val="28"/>
          <w:szCs w:val="28"/>
        </w:rPr>
        <w:t>,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программами комплексного развития систем коммунальной инфраструктуры поселения, программами комплексного развития транспортной инфраструктуры поселения, программами комплексного развития социальной инфраструктуры поселения и (при наличии) инвестиционными программами организаций коммунального комплекса. Указанные мероприятия могут включать:</w:t>
      </w:r>
    </w:p>
    <w:p w14:paraId="2E258CB0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1) подготовку и утверждение документации по планировке территории в соответствии с Генеральным планом;</w:t>
      </w:r>
    </w:p>
    <w:p w14:paraId="719317A6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2) принятие в порядке, установленном законодательством Российской Федерации, решений о резервировании земель, об изъятии, в том числе путем выкупа, земельных участков для муниципальных нужд, о переводе земель или земельных участков из одной категории в другую;</w:t>
      </w:r>
    </w:p>
    <w:p w14:paraId="32FF21BC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3) создание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на основании документации по планировке территории.</w:t>
      </w:r>
    </w:p>
    <w:p w14:paraId="00BDE877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1.13. В случае, если программы, реализуемые за счет средств бюджета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 решения органов местного самоуправления 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иных главных распорядителей средств бюджета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 предусматривающие создание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инвестиционные программы субъектов естественных монополий, организаций коммунального комплекса, приняты до утверждения Генерального плана и предусматривают создание объектов </w:t>
      </w:r>
      <w:r w:rsidRPr="00DE7A06">
        <w:rPr>
          <w:rFonts w:ascii="Times New Roman" w:hAnsi="Times New Roman"/>
          <w:color w:val="000000"/>
          <w:sz w:val="28"/>
          <w:szCs w:val="28"/>
        </w:rPr>
        <w:lastRenderedPageBreak/>
        <w:t xml:space="preserve">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>, подлежащих отображению в Генеральном плане, но не предусмотренных Генеральным планом, или в случае внесения в Генеральный план изменений в части размещения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утверждения, даты внесения в них изменений.</w:t>
      </w:r>
    </w:p>
    <w:p w14:paraId="108BD56E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1.14. В случае если программы, реализуемые за счет средств бюджета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решения органов местного самоуправления 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предусматривающие создание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, инвестиционные программы субъектов естественных монополий, организаций коммунального комплекса принимаются после утверждения Генерального плана и предусматривают создание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>, подлежащих отображению в Генеральном плане, но не предусмотренных Генеральным планом, в Генеральный план в пятимесячный срок с даты утверждения таких программ и принятия таких решений вносятся соответствующие изменения.</w:t>
      </w:r>
    </w:p>
    <w:p w14:paraId="5F879947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1.15. В случае, если в Генеральный план внесены изменения, предусматривающие строительство или реконструкцию объектов коммунальной, транспортной, социальной инфраструктур, которые являются объектами местного значения и не включены в программы комплексного развития систем коммунальной инфраструктуры поселения, программы комплексного развития транспортной инфраструктуры поселения, программы комплексного развития социальной инфраструктуры поселения,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план.</w:t>
      </w:r>
    </w:p>
    <w:p w14:paraId="70102699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1.16. Указанные в настоящем Положении характеристики планируемых для размещения объектов местного значения сельского поселения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 xml:space="preserve">Верхнее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lastRenderedPageBreak/>
        <w:t xml:space="preserve">Санчелеево 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(площадь, протяженность, количество мест и иные) являются ориентировочными и подлежат уточнению в документации по планировке территории и в проектной документации на соответствующие объекты.</w:t>
      </w:r>
    </w:p>
    <w:p w14:paraId="36A5B006" w14:textId="77777777" w:rsidR="003B1BF8" w:rsidRPr="00DE7A06" w:rsidRDefault="003B1BF8" w:rsidP="00072116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1.17. Вновь построенные, прошедшие реконструкцию или капитальный ремонт объекты должны соответствовать требованиям доступности для маломобильных групп населения (в том числе инвалидов-колясочников, инвалидов по слуху и зрению).</w:t>
      </w:r>
    </w:p>
    <w:p w14:paraId="0D5E9426" w14:textId="77777777" w:rsidR="003B1BF8" w:rsidRPr="00DE7A06" w:rsidRDefault="003B1BF8" w:rsidP="0001232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1.18. В настоящем Положении в соответствии с требованиями пункта 1 части 4 статьи 23 Градостроительного кодекса Российской Федерации указаны характеристики зон с особыми условиями использования территории в случаях, если размещение планируемого объекта предполагает установление зоны с особыми условиями использования территории. Зоны с особыми условиями использования территорий, характеристики которых указаны в настоящем Положении, не являются установленными зонами в соответствии с пунктом 24 статьи 106 Земельного кодекса Российской Федерации и не влекут правовых последствий по ограничению использования земельных участков. Характеристики зон с особыми условиями использования территории для планируемых объектов местного значения указаны в настоящем Положении с учетом требований главы </w:t>
      </w:r>
      <w:r w:rsidRPr="00DE7A06">
        <w:rPr>
          <w:rFonts w:ascii="Times New Roman" w:hAnsi="Times New Roman"/>
          <w:color w:val="000000"/>
          <w:sz w:val="28"/>
          <w:szCs w:val="28"/>
          <w:lang w:val="en-US"/>
        </w:rPr>
        <w:t>XIX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Земельного кодекса Российской Федерации, части 2 статьи 12 Федерального закона от 30.03.1999 № 52-ФЗ «О санитарно-эпидемиологическом благополучии населения» и нормативных правовых актов об отдельных видах зон с особыми условиями использования территорий, действующих на момент разработки настоящего Генерального плана.</w:t>
      </w:r>
    </w:p>
    <w:p w14:paraId="0066319A" w14:textId="77777777" w:rsidR="003B1BF8" w:rsidRPr="00DE7A06" w:rsidRDefault="003B1BF8" w:rsidP="0001232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1.19. На картах материалов по обоснованию Генерального плана зоны с особыми условиями использования </w:t>
      </w:r>
      <w:r w:rsidRPr="00DE7A06">
        <w:rPr>
          <w:rFonts w:ascii="Times New Roman" w:hAnsi="Times New Roman"/>
          <w:sz w:val="28"/>
          <w:szCs w:val="28"/>
        </w:rPr>
        <w:t>территории отображены в целях обоснования территориального планирования, в том числе обоснования установления функциональных зон, определения планируемого размещения объектов местного значения. Зоны с особыми условиями использования территории отображен на картах материалов по обоснованию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Генерального </w:t>
      </w:r>
      <w:r w:rsidRPr="00DE7A06">
        <w:rPr>
          <w:rFonts w:ascii="Times New Roman" w:hAnsi="Times New Roman"/>
          <w:color w:val="000000"/>
          <w:sz w:val="28"/>
          <w:szCs w:val="28"/>
        </w:rPr>
        <w:lastRenderedPageBreak/>
        <w:t xml:space="preserve">плана с учетом требований главы </w:t>
      </w:r>
      <w:r w:rsidRPr="00DE7A06">
        <w:rPr>
          <w:rFonts w:ascii="Times New Roman" w:hAnsi="Times New Roman"/>
          <w:color w:val="000000"/>
          <w:sz w:val="28"/>
          <w:szCs w:val="28"/>
          <w:lang w:val="en-US"/>
        </w:rPr>
        <w:t>XIX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Земельного кодекса Российской Федерации, части 2 статьи 12 Федерального закона от 30.03.1999 № 52-ФЗ «О санитарно-эпидемиологическом благополучии населения» и нормативных правовых актов об отдельных видах зон с особыми условиями использования территорий, действующих на момент разработки Генерального плана. </w:t>
      </w:r>
    </w:p>
    <w:p w14:paraId="6B899278" w14:textId="77777777" w:rsidR="003B1BF8" w:rsidRPr="00DE7A06" w:rsidRDefault="003B1BF8" w:rsidP="0001232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Отображение зон с особыми условиями использования территории на картах материалов по обоснованию Генерального плана не влечет ограничения использования земельных участков в соответствующих зонах. В соответствии с пунктом 24 статьи 106 Земельного кодекса Российской Федерации ограничения использования земельных участков в зонах с особыми условиями использования территорий действуют в установленных зонах с особыми условиями использования территорий, сведения о которых внесены в Единый государственный реестр недвижимости. </w:t>
      </w:r>
    </w:p>
    <w:p w14:paraId="17C50846" w14:textId="77777777" w:rsidR="003B1BF8" w:rsidRPr="00DE7A06" w:rsidRDefault="003B1BF8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 xml:space="preserve">1.20. Отображение на картах Генерального плана планируемых для размещения объектов федерального значения, объектов регионального значения, объектов местного значения муниципального района </w:t>
      </w:r>
      <w:r w:rsidRPr="00DE7A06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DE7A06">
        <w:rPr>
          <w:rFonts w:ascii="Times New Roman" w:hAnsi="Times New Roman"/>
          <w:color w:val="000000"/>
          <w:sz w:val="28"/>
          <w:szCs w:val="28"/>
        </w:rPr>
        <w:t xml:space="preserve"> не определяет их местоположение, а осуществляется в целях определения функциональных зон их размещения. </w:t>
      </w:r>
    </w:p>
    <w:p w14:paraId="7CDB1EE5" w14:textId="77777777" w:rsidR="003B1BF8" w:rsidRPr="00DE7A06" w:rsidRDefault="003B1BF8" w:rsidP="008B363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E7A06">
        <w:rPr>
          <w:rFonts w:ascii="Times New Roman" w:hAnsi="Times New Roman"/>
          <w:color w:val="000000"/>
          <w:sz w:val="28"/>
          <w:szCs w:val="28"/>
        </w:rPr>
        <w:t>1.21. Отображение на картах Генерального плана существующих и планируемых объектов, не являющихся объектами федерального значения, объектами регионального значения, объектами местного значения, осуществляется в информационных целях.</w:t>
      </w:r>
    </w:p>
    <w:p w14:paraId="7D3D439B" w14:textId="77777777" w:rsidR="003B1BF8" w:rsidRPr="00DE7A06" w:rsidRDefault="003B1BF8" w:rsidP="00270537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8"/>
          <w:szCs w:val="28"/>
        </w:rPr>
        <w:sectPr w:rsidR="003B1BF8" w:rsidRPr="00DE7A06" w:rsidSect="00270537">
          <w:pgSz w:w="11900" w:h="16840"/>
          <w:pgMar w:top="1134" w:right="851" w:bottom="1134" w:left="1701" w:header="708" w:footer="708" w:gutter="0"/>
          <w:cols w:space="708"/>
          <w:titlePg/>
          <w:docGrid w:linePitch="360"/>
        </w:sectPr>
      </w:pPr>
    </w:p>
    <w:p w14:paraId="32577A6F" w14:textId="77777777" w:rsidR="00FC0B7A" w:rsidRPr="00DE7A06" w:rsidRDefault="00FC0B7A" w:rsidP="00FC0B7A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DE7A06">
        <w:rPr>
          <w:rFonts w:ascii="Times New Roman" w:hAnsi="Times New Roman"/>
          <w:sz w:val="28"/>
          <w:szCs w:val="28"/>
        </w:rPr>
        <w:lastRenderedPageBreak/>
        <w:t xml:space="preserve">2. Сведения о видах, назначении и наименованиях планируемых для размещения </w:t>
      </w:r>
    </w:p>
    <w:p w14:paraId="6100C82B" w14:textId="3C87DFFF" w:rsidR="00FC0B7A" w:rsidRPr="00DE7A06" w:rsidRDefault="00FC0B7A" w:rsidP="00FC0B7A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DE7A06">
        <w:rPr>
          <w:rFonts w:ascii="Times New Roman" w:hAnsi="Times New Roman"/>
          <w:sz w:val="28"/>
          <w:szCs w:val="28"/>
        </w:rPr>
        <w:t>объектов местного значения сельского поселения Верхнее Санчелеево муниципального района Ставропольский</w:t>
      </w:r>
      <w:r w:rsidR="00621CA0">
        <w:rPr>
          <w:rFonts w:ascii="Times New Roman" w:hAnsi="Times New Roman"/>
          <w:sz w:val="28"/>
          <w:szCs w:val="28"/>
        </w:rPr>
        <w:br/>
      </w:r>
      <w:r w:rsidRPr="00DE7A06">
        <w:rPr>
          <w:rFonts w:ascii="Times New Roman" w:hAnsi="Times New Roman"/>
          <w:sz w:val="28"/>
          <w:szCs w:val="28"/>
        </w:rPr>
        <w:t>Самарской области, их основные характеристики и местоположение</w:t>
      </w:r>
    </w:p>
    <w:p w14:paraId="760BFD46" w14:textId="77777777" w:rsidR="00FC0B7A" w:rsidRPr="00DE7A06" w:rsidRDefault="00FC0B7A" w:rsidP="00FC0B7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DE7A06">
        <w:rPr>
          <w:b w:val="0"/>
          <w:bCs w:val="0"/>
          <w:sz w:val="28"/>
          <w:szCs w:val="28"/>
        </w:rPr>
        <w:t>2.1. Объекты местного значения в сфере физической культуры и массового спорта</w:t>
      </w:r>
    </w:p>
    <w:tbl>
      <w:tblPr>
        <w:tblW w:w="1576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9"/>
        <w:gridCol w:w="2245"/>
        <w:gridCol w:w="2330"/>
        <w:gridCol w:w="1559"/>
        <w:gridCol w:w="1426"/>
        <w:gridCol w:w="1267"/>
        <w:gridCol w:w="1730"/>
        <w:gridCol w:w="2126"/>
        <w:gridCol w:w="2552"/>
      </w:tblGrid>
      <w:tr w:rsidR="00621CA0" w:rsidRPr="00DE7A06" w14:paraId="63758919" w14:textId="77777777" w:rsidTr="00771CBF">
        <w:trPr>
          <w:trHeight w:val="253"/>
          <w:tblHeader/>
        </w:trPr>
        <w:tc>
          <w:tcPr>
            <w:tcW w:w="529" w:type="dxa"/>
            <w:vMerge w:val="restart"/>
            <w:shd w:val="clear" w:color="auto" w:fill="D9D9D9"/>
          </w:tcPr>
          <w:p w14:paraId="45005699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39070246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5CEF1756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5B5F2B43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6D0B8E31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6F5ADA5F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0B784FFF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21A1A941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51E6DE41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26" w:type="dxa"/>
            <w:vMerge w:val="restart"/>
            <w:shd w:val="clear" w:color="auto" w:fill="D9D9D9"/>
          </w:tcPr>
          <w:p w14:paraId="20E953EF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3245B604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123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37648827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2" w:type="dxa"/>
            <w:vMerge w:val="restart"/>
            <w:shd w:val="clear" w:color="auto" w:fill="D9D9D9"/>
          </w:tcPr>
          <w:p w14:paraId="26C80BB3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E7A06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</w:t>
            </w:r>
          </w:p>
        </w:tc>
      </w:tr>
      <w:tr w:rsidR="00621CA0" w:rsidRPr="00DE7A06" w14:paraId="6344E139" w14:textId="77777777" w:rsidTr="00771CBF">
        <w:trPr>
          <w:trHeight w:val="1190"/>
          <w:tblHeader/>
        </w:trPr>
        <w:tc>
          <w:tcPr>
            <w:tcW w:w="529" w:type="dxa"/>
            <w:vMerge/>
            <w:shd w:val="clear" w:color="auto" w:fill="D9D9D9"/>
          </w:tcPr>
          <w:p w14:paraId="2F197154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7E1D76E8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4B67A8DA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62C595B9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vMerge/>
            <w:shd w:val="clear" w:color="auto" w:fill="D9D9D9"/>
          </w:tcPr>
          <w:p w14:paraId="510DD4F0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7" w:type="dxa"/>
            <w:shd w:val="clear" w:color="auto" w:fill="D9D9D9"/>
          </w:tcPr>
          <w:p w14:paraId="1AAEE942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43375C4C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участка, га</w:t>
            </w:r>
          </w:p>
        </w:tc>
        <w:tc>
          <w:tcPr>
            <w:tcW w:w="1730" w:type="dxa"/>
            <w:shd w:val="clear" w:color="auto" w:fill="D9D9D9"/>
          </w:tcPr>
          <w:p w14:paraId="3DDCA8D9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Площадь объекта, кв.м</w:t>
            </w:r>
          </w:p>
        </w:tc>
        <w:tc>
          <w:tcPr>
            <w:tcW w:w="2126" w:type="dxa"/>
            <w:shd w:val="clear" w:color="auto" w:fill="D9D9D9"/>
          </w:tcPr>
          <w:p w14:paraId="5546737C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2" w:type="dxa"/>
            <w:vMerge/>
            <w:shd w:val="clear" w:color="auto" w:fill="D9D9D9"/>
          </w:tcPr>
          <w:p w14:paraId="0AC9300C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71474E69" w14:textId="77777777" w:rsidTr="00621CA0">
        <w:trPr>
          <w:cantSplit/>
          <w:trHeight w:val="862"/>
        </w:trPr>
        <w:tc>
          <w:tcPr>
            <w:tcW w:w="529" w:type="dxa"/>
          </w:tcPr>
          <w:p w14:paraId="64812FA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4B0D3138" w14:textId="77777777" w:rsidR="00FC0B7A" w:rsidRPr="00DE7A06" w:rsidRDefault="00FC0B7A" w:rsidP="00EF0E62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Универсальный спортивный комплекс</w:t>
            </w:r>
          </w:p>
        </w:tc>
        <w:tc>
          <w:tcPr>
            <w:tcW w:w="2330" w:type="dxa"/>
          </w:tcPr>
          <w:p w14:paraId="5426033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  <w:r w:rsidRPr="00DE7A06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, по ул. Макарова</w:t>
            </w:r>
          </w:p>
        </w:tc>
        <w:tc>
          <w:tcPr>
            <w:tcW w:w="1559" w:type="dxa"/>
          </w:tcPr>
          <w:p w14:paraId="5157297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14:paraId="17DE2F5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14:paraId="41CBF60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730" w:type="dxa"/>
          </w:tcPr>
          <w:p w14:paraId="48AA2BF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14:paraId="43651F6F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спортивные залы общей площадью 250 кв.м.</w:t>
            </w:r>
          </w:p>
        </w:tc>
        <w:tc>
          <w:tcPr>
            <w:tcW w:w="2552" w:type="dxa"/>
            <w:vMerge w:val="restart"/>
            <w:vAlign w:val="center"/>
          </w:tcPr>
          <w:p w14:paraId="1973BF77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14:paraId="0884FF6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2917CE43" w14:textId="77777777" w:rsidTr="00621CA0">
        <w:trPr>
          <w:cantSplit/>
          <w:trHeight w:val="906"/>
        </w:trPr>
        <w:tc>
          <w:tcPr>
            <w:tcW w:w="529" w:type="dxa"/>
          </w:tcPr>
          <w:p w14:paraId="5798083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14:paraId="7E80A376" w14:textId="77777777" w:rsidR="00FC0B7A" w:rsidRPr="00DE7A06" w:rsidRDefault="00FC0B7A" w:rsidP="00EF0E62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Спортивные плоскостные сооружения</w:t>
            </w:r>
          </w:p>
        </w:tc>
        <w:tc>
          <w:tcPr>
            <w:tcW w:w="2330" w:type="dxa"/>
          </w:tcPr>
          <w:p w14:paraId="280BD28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Санчелеево,</w:t>
            </w:r>
            <w:r w:rsidRPr="00DE7A06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на площадке № 1</w:t>
            </w:r>
          </w:p>
        </w:tc>
        <w:tc>
          <w:tcPr>
            <w:tcW w:w="1559" w:type="dxa"/>
          </w:tcPr>
          <w:p w14:paraId="6897D41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14:paraId="23B1454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14:paraId="62BBD8C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0,5</w:t>
            </w:r>
          </w:p>
        </w:tc>
        <w:tc>
          <w:tcPr>
            <w:tcW w:w="1730" w:type="dxa"/>
          </w:tcPr>
          <w:p w14:paraId="5B796E7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14:paraId="5C90A3D3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2" w:type="dxa"/>
            <w:vMerge/>
            <w:vAlign w:val="center"/>
          </w:tcPr>
          <w:p w14:paraId="33E9BD8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2951A4AD" w14:textId="77777777" w:rsidTr="00621CA0">
        <w:trPr>
          <w:cantSplit/>
          <w:trHeight w:val="906"/>
        </w:trPr>
        <w:tc>
          <w:tcPr>
            <w:tcW w:w="529" w:type="dxa"/>
          </w:tcPr>
          <w:p w14:paraId="1150B65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</w:tcPr>
          <w:p w14:paraId="6070AEFA" w14:textId="77777777" w:rsidR="00FC0B7A" w:rsidRPr="00DE7A06" w:rsidRDefault="00FC0B7A" w:rsidP="00EF0E62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Футбольное поле</w:t>
            </w:r>
          </w:p>
        </w:tc>
        <w:tc>
          <w:tcPr>
            <w:tcW w:w="2330" w:type="dxa"/>
          </w:tcPr>
          <w:p w14:paraId="5DF5989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  <w:r w:rsidRPr="00DE7A06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,</w:t>
            </w:r>
            <w:r w:rsidRPr="00DE7A06">
              <w:rPr>
                <w:rFonts w:ascii="Times New Roman" w:hAnsi="Times New Roman"/>
                <w:sz w:val="20"/>
                <w:szCs w:val="20"/>
              </w:rPr>
              <w:t xml:space="preserve"> в восточной части села</w:t>
            </w:r>
          </w:p>
        </w:tc>
        <w:tc>
          <w:tcPr>
            <w:tcW w:w="1559" w:type="dxa"/>
          </w:tcPr>
          <w:p w14:paraId="31EAD42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14:paraId="18D9E87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14:paraId="7AB6C55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1,0</w:t>
            </w:r>
          </w:p>
        </w:tc>
        <w:tc>
          <w:tcPr>
            <w:tcW w:w="1730" w:type="dxa"/>
          </w:tcPr>
          <w:p w14:paraId="50BE4ED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14:paraId="2FE43241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2" w:type="dxa"/>
            <w:vMerge/>
            <w:vAlign w:val="center"/>
          </w:tcPr>
          <w:p w14:paraId="6068A36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6C7A84E4" w14:textId="77777777" w:rsidTr="00621CA0">
        <w:trPr>
          <w:cantSplit/>
          <w:trHeight w:val="906"/>
        </w:trPr>
        <w:tc>
          <w:tcPr>
            <w:tcW w:w="529" w:type="dxa"/>
            <w:tcBorders>
              <w:bottom w:val="single" w:sz="4" w:space="0" w:color="auto"/>
            </w:tcBorders>
          </w:tcPr>
          <w:p w14:paraId="3C2736C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  <w:tcBorders>
              <w:bottom w:val="single" w:sz="4" w:space="0" w:color="auto"/>
            </w:tcBorders>
          </w:tcPr>
          <w:p w14:paraId="476E018E" w14:textId="77777777" w:rsidR="00FC0B7A" w:rsidRPr="00DE7A06" w:rsidRDefault="00FC0B7A" w:rsidP="00EF0E62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Спортивные плоскостные сооружения</w:t>
            </w:r>
          </w:p>
        </w:tc>
        <w:tc>
          <w:tcPr>
            <w:tcW w:w="2330" w:type="dxa"/>
            <w:tcBorders>
              <w:bottom w:val="single" w:sz="4" w:space="0" w:color="auto"/>
            </w:tcBorders>
          </w:tcPr>
          <w:p w14:paraId="623E8F6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 селе Лопатино, на площадке № 2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5116FE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  <w:tcBorders>
              <w:bottom w:val="single" w:sz="4" w:space="0" w:color="auto"/>
            </w:tcBorders>
          </w:tcPr>
          <w:p w14:paraId="58FF2EA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67" w:type="dxa"/>
            <w:tcBorders>
              <w:bottom w:val="single" w:sz="4" w:space="0" w:color="auto"/>
            </w:tcBorders>
          </w:tcPr>
          <w:p w14:paraId="50ACF9C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0,5</w:t>
            </w: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16F6597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03D25FAE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2" w:type="dxa"/>
            <w:vMerge/>
            <w:vAlign w:val="center"/>
          </w:tcPr>
          <w:p w14:paraId="38AD53F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4FF1A129" w14:textId="77777777" w:rsidTr="00621CA0">
        <w:trPr>
          <w:cantSplit/>
          <w:trHeight w:val="906"/>
        </w:trPr>
        <w:tc>
          <w:tcPr>
            <w:tcW w:w="529" w:type="dxa"/>
            <w:shd w:val="clear" w:color="auto" w:fill="FFFFFF" w:themeFill="background1"/>
          </w:tcPr>
          <w:p w14:paraId="3349031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245" w:type="dxa"/>
            <w:shd w:val="clear" w:color="auto" w:fill="FFFFFF" w:themeFill="background1"/>
          </w:tcPr>
          <w:p w14:paraId="78CD0EE7" w14:textId="07AF06B2" w:rsidR="00FC0B7A" w:rsidRPr="00DE7A06" w:rsidRDefault="00FC0B7A" w:rsidP="000A323B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Спортивное</w:t>
            </w:r>
            <w:r w:rsidR="000A323B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E7A06">
              <w:rPr>
                <w:rFonts w:ascii="Times New Roman" w:hAnsi="Times New Roman"/>
                <w:sz w:val="20"/>
                <w:szCs w:val="20"/>
              </w:rPr>
              <w:t>плоскостное</w:t>
            </w:r>
            <w:r w:rsidR="000A323B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E7A06">
              <w:rPr>
                <w:rFonts w:ascii="Times New Roman" w:hAnsi="Times New Roman"/>
                <w:sz w:val="20"/>
                <w:szCs w:val="20"/>
              </w:rPr>
              <w:t>сооружение</w:t>
            </w:r>
          </w:p>
        </w:tc>
        <w:tc>
          <w:tcPr>
            <w:tcW w:w="2330" w:type="dxa"/>
            <w:shd w:val="clear" w:color="auto" w:fill="FFFFFF" w:themeFill="background1"/>
          </w:tcPr>
          <w:p w14:paraId="6DC1AFF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</w:p>
        </w:tc>
        <w:tc>
          <w:tcPr>
            <w:tcW w:w="1559" w:type="dxa"/>
            <w:shd w:val="clear" w:color="auto" w:fill="FFFFFF" w:themeFill="background1"/>
          </w:tcPr>
          <w:p w14:paraId="3A89C20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  <w:shd w:val="clear" w:color="auto" w:fill="FFFFFF" w:themeFill="background1"/>
          </w:tcPr>
          <w:p w14:paraId="51E61C4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67" w:type="dxa"/>
            <w:shd w:val="clear" w:color="auto" w:fill="FFFFFF" w:themeFill="background1"/>
          </w:tcPr>
          <w:p w14:paraId="03D89CE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1,0</w:t>
            </w:r>
          </w:p>
        </w:tc>
        <w:tc>
          <w:tcPr>
            <w:tcW w:w="1730" w:type="dxa"/>
            <w:shd w:val="clear" w:color="auto" w:fill="FFFFFF" w:themeFill="background1"/>
          </w:tcPr>
          <w:p w14:paraId="2808F99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26" w:type="dxa"/>
            <w:shd w:val="clear" w:color="auto" w:fill="FFFFFF" w:themeFill="background1"/>
          </w:tcPr>
          <w:p w14:paraId="7B5C6A0D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2" w:type="dxa"/>
            <w:vMerge/>
            <w:vAlign w:val="center"/>
          </w:tcPr>
          <w:p w14:paraId="235D5E2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3F0C3710" w14:textId="55377752" w:rsidR="00621CA0" w:rsidRDefault="00621CA0">
      <w:pPr>
        <w:rPr>
          <w:rFonts w:ascii="Times New Roman" w:eastAsia="Times New Roman" w:hAnsi="Times New Roman"/>
          <w:sz w:val="28"/>
          <w:szCs w:val="28"/>
          <w:lang w:val="x-none" w:eastAsia="x-none"/>
        </w:rPr>
      </w:pPr>
    </w:p>
    <w:p w14:paraId="0D8A8973" w14:textId="77777777" w:rsidR="000A323B" w:rsidRDefault="000A323B">
      <w:pPr>
        <w:rPr>
          <w:rFonts w:ascii="Times New Roman" w:eastAsia="Times New Roman" w:hAnsi="Times New Roman"/>
          <w:sz w:val="28"/>
          <w:szCs w:val="28"/>
          <w:lang w:val="x-none" w:eastAsia="x-none"/>
        </w:rPr>
      </w:pPr>
      <w:r>
        <w:rPr>
          <w:b/>
          <w:bCs/>
          <w:sz w:val="28"/>
          <w:szCs w:val="28"/>
        </w:rPr>
        <w:br w:type="page"/>
      </w:r>
    </w:p>
    <w:p w14:paraId="7006A439" w14:textId="60A0A298" w:rsidR="00FC0B7A" w:rsidRPr="00DE7A06" w:rsidRDefault="00FC0B7A" w:rsidP="00FC0B7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DE7A06">
        <w:rPr>
          <w:b w:val="0"/>
          <w:bCs w:val="0"/>
          <w:sz w:val="28"/>
          <w:szCs w:val="28"/>
        </w:rPr>
        <w:lastRenderedPageBreak/>
        <w:t>2.2. Объекты местного значения в сфере культуры</w:t>
      </w:r>
    </w:p>
    <w:tbl>
      <w:tblPr>
        <w:tblW w:w="15775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730"/>
        <w:gridCol w:w="2126"/>
        <w:gridCol w:w="2552"/>
      </w:tblGrid>
      <w:tr w:rsidR="00621CA0" w:rsidRPr="00DE7A06" w14:paraId="0FA2D4B2" w14:textId="77777777" w:rsidTr="00621CA0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49D71757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5BA74F87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14:paraId="3CA2CF9A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4D030D74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14:paraId="0927F210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5C7DF7E6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679C1336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6999E498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4FE37D39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6547E406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12039EBD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132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2FED62FF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2" w:type="dxa"/>
            <w:vMerge w:val="restart"/>
            <w:shd w:val="clear" w:color="auto" w:fill="D9D9D9"/>
          </w:tcPr>
          <w:p w14:paraId="40FB9C2A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E7A06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621CA0" w:rsidRPr="00DE7A06" w14:paraId="2871BCDA" w14:textId="77777777" w:rsidTr="00621CA0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74C6778B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14:paraId="7CE50940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14:paraId="79A0E2E5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2C2D54C4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6219BA7E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10146511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7976093A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участка</w:t>
            </w:r>
          </w:p>
        </w:tc>
        <w:tc>
          <w:tcPr>
            <w:tcW w:w="1730" w:type="dxa"/>
            <w:shd w:val="clear" w:color="auto" w:fill="D9D9D9"/>
          </w:tcPr>
          <w:p w14:paraId="404CDDEC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Площадь объекта, кв.м</w:t>
            </w:r>
          </w:p>
        </w:tc>
        <w:tc>
          <w:tcPr>
            <w:tcW w:w="2126" w:type="dxa"/>
            <w:shd w:val="clear" w:color="auto" w:fill="D9D9D9"/>
          </w:tcPr>
          <w:p w14:paraId="5FEA7748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2" w:type="dxa"/>
            <w:vMerge/>
            <w:shd w:val="clear" w:color="auto" w:fill="D9D9D9"/>
          </w:tcPr>
          <w:p w14:paraId="40EEE91C" w14:textId="77777777" w:rsidR="00621CA0" w:rsidRPr="00DE7A06" w:rsidRDefault="00621CA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4EC3AD09" w14:textId="77777777" w:rsidTr="00621CA0">
        <w:trPr>
          <w:cantSplit/>
          <w:trHeight w:val="589"/>
        </w:trPr>
        <w:tc>
          <w:tcPr>
            <w:tcW w:w="540" w:type="dxa"/>
          </w:tcPr>
          <w:p w14:paraId="2E66BD5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14:paraId="367A19F4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Дом культуры</w:t>
            </w:r>
          </w:p>
        </w:tc>
        <w:tc>
          <w:tcPr>
            <w:tcW w:w="2268" w:type="dxa"/>
          </w:tcPr>
          <w:p w14:paraId="054288B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Санчелеево, на площадке № 1</w:t>
            </w:r>
          </w:p>
        </w:tc>
        <w:tc>
          <w:tcPr>
            <w:tcW w:w="1559" w:type="dxa"/>
          </w:tcPr>
          <w:p w14:paraId="6482F37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0EC2540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14:paraId="501D59F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730" w:type="dxa"/>
          </w:tcPr>
          <w:p w14:paraId="1110598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14:paraId="3B46735E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 270 мест, с размещением подросткового клуба</w:t>
            </w:r>
          </w:p>
        </w:tc>
        <w:tc>
          <w:tcPr>
            <w:tcW w:w="2552" w:type="dxa"/>
            <w:vMerge w:val="restart"/>
            <w:vAlign w:val="center"/>
          </w:tcPr>
          <w:p w14:paraId="18C4BE42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FC0B7A" w:rsidRPr="00DE7A06" w14:paraId="1BEF2C91" w14:textId="77777777" w:rsidTr="00621CA0">
        <w:trPr>
          <w:cantSplit/>
          <w:trHeight w:val="589"/>
        </w:trPr>
        <w:tc>
          <w:tcPr>
            <w:tcW w:w="540" w:type="dxa"/>
          </w:tcPr>
          <w:p w14:paraId="43D221E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307" w:type="dxa"/>
          </w:tcPr>
          <w:p w14:paraId="6F6BDA35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Клуб</w:t>
            </w:r>
          </w:p>
        </w:tc>
        <w:tc>
          <w:tcPr>
            <w:tcW w:w="2268" w:type="dxa"/>
          </w:tcPr>
          <w:p w14:paraId="179F190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 селе Лопатино, по ул. Полевая</w:t>
            </w:r>
          </w:p>
        </w:tc>
        <w:tc>
          <w:tcPr>
            <w:tcW w:w="1559" w:type="dxa"/>
          </w:tcPr>
          <w:p w14:paraId="4D90832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3C0445E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14:paraId="0AFBC8B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730" w:type="dxa"/>
          </w:tcPr>
          <w:p w14:paraId="784F63E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14:paraId="18B96054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 110 мест, с размещением подросткового клуба</w:t>
            </w:r>
          </w:p>
        </w:tc>
        <w:tc>
          <w:tcPr>
            <w:tcW w:w="2552" w:type="dxa"/>
            <w:vMerge/>
            <w:vAlign w:val="center"/>
          </w:tcPr>
          <w:p w14:paraId="1AB1394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99B66EC" w14:textId="77777777" w:rsidR="00FC0B7A" w:rsidRPr="00DE7A06" w:rsidRDefault="00FC0B7A" w:rsidP="00FC0B7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DE7A06">
        <w:rPr>
          <w:b w:val="0"/>
          <w:bCs w:val="0"/>
          <w:sz w:val="28"/>
          <w:szCs w:val="28"/>
        </w:rPr>
        <w:t>2.</w:t>
      </w:r>
      <w:r w:rsidRPr="00DE7A06">
        <w:rPr>
          <w:b w:val="0"/>
          <w:bCs w:val="0"/>
          <w:sz w:val="28"/>
          <w:szCs w:val="28"/>
          <w:lang w:val="ru-RU"/>
        </w:rPr>
        <w:t>3</w:t>
      </w:r>
      <w:r w:rsidRPr="00DE7A06">
        <w:rPr>
          <w:b w:val="0"/>
          <w:bCs w:val="0"/>
          <w:sz w:val="28"/>
          <w:szCs w:val="28"/>
        </w:rPr>
        <w:t>. Объекты местного значения в сфере электроснабжения</w:t>
      </w:r>
    </w:p>
    <w:tbl>
      <w:tblPr>
        <w:tblW w:w="1577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581"/>
        <w:gridCol w:w="2551"/>
        <w:gridCol w:w="2551"/>
      </w:tblGrid>
      <w:tr w:rsidR="00FC0B7A" w:rsidRPr="00DE7A06" w14:paraId="32AF86FF" w14:textId="77777777" w:rsidTr="00621CA0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09C8685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6857AE1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06BDA19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33EBCD8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78399BE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551F96A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37E48B6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55C56B8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11BAE3D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49C3D27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786D5EB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132" w:type="dxa"/>
            <w:gridSpan w:val="2"/>
            <w:shd w:val="clear" w:color="auto" w:fill="D9D9D9"/>
          </w:tcPr>
          <w:p w14:paraId="16D783A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64E14F6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E7A06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C0B7A" w:rsidRPr="00DE7A06" w14:paraId="6F78ACE2" w14:textId="77777777" w:rsidTr="00621CA0">
        <w:trPr>
          <w:trHeight w:val="1034"/>
          <w:tblHeader/>
        </w:trPr>
        <w:tc>
          <w:tcPr>
            <w:tcW w:w="540" w:type="dxa"/>
            <w:vMerge/>
            <w:shd w:val="clear" w:color="auto" w:fill="D9D9D9"/>
          </w:tcPr>
          <w:p w14:paraId="12DAAC0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6A06FFC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29906B9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247B321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253DF18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  <w:shd w:val="clear" w:color="auto" w:fill="D9D9D9"/>
          </w:tcPr>
          <w:p w14:paraId="546798F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551" w:type="dxa"/>
            <w:shd w:val="clear" w:color="auto" w:fill="D9D9D9"/>
          </w:tcPr>
          <w:p w14:paraId="25641C2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0C99485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5B7E678E" w14:textId="77777777" w:rsidTr="00621CA0">
        <w:trPr>
          <w:cantSplit/>
          <w:trHeight w:val="3855"/>
        </w:trPr>
        <w:tc>
          <w:tcPr>
            <w:tcW w:w="540" w:type="dxa"/>
          </w:tcPr>
          <w:p w14:paraId="038D494D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  <w:shd w:val="clear" w:color="auto" w:fill="auto"/>
          </w:tcPr>
          <w:p w14:paraId="5E41B15D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Воздушные линии электропередачи</w:t>
            </w:r>
          </w:p>
        </w:tc>
        <w:tc>
          <w:tcPr>
            <w:tcW w:w="2330" w:type="dxa"/>
          </w:tcPr>
          <w:p w14:paraId="193E24F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DE7A06">
              <w:rPr>
                <w:rFonts w:ascii="Times New Roman" w:eastAsia="Calibri" w:hAnsi="Times New Roman"/>
                <w:sz w:val="20"/>
                <w:szCs w:val="20"/>
              </w:rPr>
              <w:t xml:space="preserve">село Верхнее Санчелеево </w:t>
            </w:r>
          </w:p>
          <w:p w14:paraId="001BD11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DE7A06">
              <w:rPr>
                <w:rFonts w:ascii="Times New Roman" w:eastAsia="Calibri" w:hAnsi="Times New Roman"/>
                <w:sz w:val="20"/>
                <w:szCs w:val="20"/>
              </w:rPr>
              <w:t>площадка № 1</w:t>
            </w:r>
          </w:p>
        </w:tc>
        <w:tc>
          <w:tcPr>
            <w:tcW w:w="1559" w:type="dxa"/>
          </w:tcPr>
          <w:p w14:paraId="4631719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</w:tcPr>
          <w:p w14:paraId="71E0837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</w:tcPr>
          <w:p w14:paraId="4D1FE53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5BA8399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ВЛ – 10 (6) кВ</w:t>
            </w:r>
          </w:p>
        </w:tc>
        <w:tc>
          <w:tcPr>
            <w:tcW w:w="2551" w:type="dxa"/>
            <w:vMerge w:val="restart"/>
          </w:tcPr>
          <w:p w14:paraId="5FB5C61E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 160, размер охранной зоны – 10 м по обе стороны от крайних проводов (5 м – для линий с самонесущими или изолированными проводами, размещенных в границах населенных пунктов)</w:t>
            </w:r>
          </w:p>
        </w:tc>
      </w:tr>
      <w:tr w:rsidR="00FC0B7A" w:rsidRPr="00DE7A06" w14:paraId="6DA5FE0B" w14:textId="77777777" w:rsidTr="00621CA0">
        <w:trPr>
          <w:cantSplit/>
          <w:trHeight w:val="90"/>
        </w:trPr>
        <w:tc>
          <w:tcPr>
            <w:tcW w:w="540" w:type="dxa"/>
          </w:tcPr>
          <w:p w14:paraId="1B5799B1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14:paraId="0AAFCC62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Воздушные линии электропередачи</w:t>
            </w:r>
          </w:p>
        </w:tc>
        <w:tc>
          <w:tcPr>
            <w:tcW w:w="2330" w:type="dxa"/>
          </w:tcPr>
          <w:p w14:paraId="15407E1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DE7A06">
              <w:rPr>
                <w:rFonts w:ascii="Times New Roman" w:eastAsia="Calibri" w:hAnsi="Times New Roman"/>
                <w:sz w:val="20"/>
                <w:szCs w:val="20"/>
              </w:rPr>
              <w:t>село Лопатино</w:t>
            </w:r>
          </w:p>
          <w:p w14:paraId="6632959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DE7A06">
              <w:rPr>
                <w:rFonts w:ascii="Times New Roman" w:eastAsia="Calibri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1559" w:type="dxa"/>
          </w:tcPr>
          <w:p w14:paraId="3DA2B70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2653445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</w:tcPr>
          <w:p w14:paraId="63722A3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2DCAE4B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ВЛ – 10 (6) кВ</w:t>
            </w:r>
          </w:p>
        </w:tc>
        <w:tc>
          <w:tcPr>
            <w:tcW w:w="2551" w:type="dxa"/>
            <w:vMerge/>
          </w:tcPr>
          <w:p w14:paraId="5BB5EF30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0B7A" w:rsidRPr="00DE7A06" w14:paraId="514B3CE4" w14:textId="77777777" w:rsidTr="00621CA0">
        <w:trPr>
          <w:cantSplit/>
          <w:trHeight w:val="838"/>
        </w:trPr>
        <w:tc>
          <w:tcPr>
            <w:tcW w:w="540" w:type="dxa"/>
          </w:tcPr>
          <w:p w14:paraId="140FE4A2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lastRenderedPageBreak/>
              <w:t>3.</w:t>
            </w:r>
          </w:p>
        </w:tc>
        <w:tc>
          <w:tcPr>
            <w:tcW w:w="2245" w:type="dxa"/>
          </w:tcPr>
          <w:p w14:paraId="40C2DF69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Комплектные трансформаторные подстанции</w:t>
            </w:r>
          </w:p>
        </w:tc>
        <w:tc>
          <w:tcPr>
            <w:tcW w:w="2330" w:type="dxa"/>
          </w:tcPr>
          <w:p w14:paraId="0F01A0B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DE7A06">
              <w:rPr>
                <w:rFonts w:ascii="Times New Roman" w:eastAsia="Calibri" w:hAnsi="Times New Roman"/>
                <w:sz w:val="20"/>
                <w:szCs w:val="20"/>
              </w:rPr>
              <w:t xml:space="preserve">село Верхнее Санчелеево </w:t>
            </w:r>
          </w:p>
          <w:p w14:paraId="4C7EDFE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DE7A06">
              <w:rPr>
                <w:rFonts w:ascii="Times New Roman" w:eastAsia="Calibri" w:hAnsi="Times New Roman"/>
                <w:sz w:val="20"/>
                <w:szCs w:val="20"/>
              </w:rPr>
              <w:t>площадка № 1</w:t>
            </w:r>
          </w:p>
        </w:tc>
        <w:tc>
          <w:tcPr>
            <w:tcW w:w="1559" w:type="dxa"/>
          </w:tcPr>
          <w:p w14:paraId="3A60517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</w:tcPr>
          <w:p w14:paraId="1C225D6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</w:tcPr>
          <w:p w14:paraId="6D663F7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069C91AB" w14:textId="77777777" w:rsidR="00FC0B7A" w:rsidRPr="009B1BE0" w:rsidRDefault="00FC0B7A" w:rsidP="00EF0E62">
            <w:pPr>
              <w:ind w:left="-21" w:right="-111"/>
              <w:jc w:val="center"/>
              <w:rPr>
                <w:rFonts w:ascii="Times New Roman" w:hAnsi="Times New Roman"/>
              </w:rPr>
            </w:pPr>
            <w:r w:rsidRPr="009B1BE0">
              <w:rPr>
                <w:rFonts w:ascii="Times New Roman" w:hAnsi="Times New Roman"/>
              </w:rPr>
              <w:t>1х400 кВА - 1 шт.</w:t>
            </w:r>
          </w:p>
          <w:p w14:paraId="3F8D08D7" w14:textId="77777777" w:rsidR="00FC0B7A" w:rsidRPr="009B1BE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9B1BE0">
              <w:rPr>
                <w:rFonts w:ascii="Times New Roman" w:hAnsi="Times New Roman"/>
              </w:rPr>
              <w:t xml:space="preserve">  1х160 кВА - 1 шт.</w:t>
            </w:r>
          </w:p>
        </w:tc>
        <w:tc>
          <w:tcPr>
            <w:tcW w:w="2551" w:type="dxa"/>
            <w:vMerge w:val="restart"/>
          </w:tcPr>
          <w:p w14:paraId="2098F108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В соответствии с СанПиН 2.2.1/2.1.1.1200-03 размер санитарно-защитной зоны устанавливается в зависимости от типа (открытые, закрытые), мощности на основании расчетов физического воздействия на атмосферный воздух, а также результатов натурных измерений</w:t>
            </w:r>
          </w:p>
          <w:p w14:paraId="266379FA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0B7A" w:rsidRPr="00DE7A06" w14:paraId="756B75A7" w14:textId="77777777" w:rsidTr="00621CA0">
        <w:trPr>
          <w:cantSplit/>
          <w:trHeight w:val="700"/>
        </w:trPr>
        <w:tc>
          <w:tcPr>
            <w:tcW w:w="540" w:type="dxa"/>
            <w:tcBorders>
              <w:bottom w:val="single" w:sz="4" w:space="0" w:color="auto"/>
            </w:tcBorders>
          </w:tcPr>
          <w:p w14:paraId="4E6BE532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  <w:tcBorders>
              <w:bottom w:val="single" w:sz="4" w:space="0" w:color="auto"/>
            </w:tcBorders>
          </w:tcPr>
          <w:p w14:paraId="1C449E5C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Комплектная трансформаторная подстанция</w:t>
            </w:r>
          </w:p>
        </w:tc>
        <w:tc>
          <w:tcPr>
            <w:tcW w:w="2330" w:type="dxa"/>
            <w:tcBorders>
              <w:bottom w:val="single" w:sz="4" w:space="0" w:color="auto"/>
            </w:tcBorders>
          </w:tcPr>
          <w:p w14:paraId="0F7BF82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DE7A06">
              <w:rPr>
                <w:rFonts w:ascii="Times New Roman" w:eastAsia="Calibri" w:hAnsi="Times New Roman"/>
                <w:sz w:val="20"/>
                <w:szCs w:val="20"/>
              </w:rPr>
              <w:t>село Лопатино</w:t>
            </w:r>
          </w:p>
          <w:p w14:paraId="21ECBE8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DE7A06">
              <w:rPr>
                <w:rFonts w:ascii="Times New Roman" w:eastAsia="Calibri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254FA6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611753A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  <w:tcBorders>
              <w:bottom w:val="single" w:sz="4" w:space="0" w:color="auto"/>
            </w:tcBorders>
          </w:tcPr>
          <w:p w14:paraId="56F2034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1D74255E" w14:textId="77777777" w:rsidR="00FC0B7A" w:rsidRPr="009B1BE0" w:rsidRDefault="00FC0B7A" w:rsidP="00EF0E62">
            <w:pPr>
              <w:pStyle w:val="ConsPlusCel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B1BE0">
              <w:rPr>
                <w:rFonts w:ascii="Times New Roman" w:hAnsi="Times New Roman" w:cs="Times New Roman"/>
                <w:sz w:val="24"/>
                <w:szCs w:val="24"/>
              </w:rPr>
              <w:t>1х160 кВА – 1 шт.</w:t>
            </w:r>
          </w:p>
          <w:p w14:paraId="0BCA3C93" w14:textId="77777777" w:rsidR="00FC0B7A" w:rsidRPr="009B1BE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551" w:type="dxa"/>
            <w:vMerge/>
          </w:tcPr>
          <w:p w14:paraId="68829A6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31AA6ECA" w14:textId="77777777" w:rsidTr="00621CA0">
        <w:trPr>
          <w:cantSplit/>
          <w:trHeight w:val="700"/>
        </w:trPr>
        <w:tc>
          <w:tcPr>
            <w:tcW w:w="540" w:type="dxa"/>
            <w:shd w:val="clear" w:color="auto" w:fill="auto"/>
          </w:tcPr>
          <w:p w14:paraId="368D85FF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245" w:type="dxa"/>
            <w:shd w:val="clear" w:color="auto" w:fill="auto"/>
          </w:tcPr>
          <w:p w14:paraId="6E5A6B10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Комплектная трансформаторная подстанция</w:t>
            </w:r>
          </w:p>
        </w:tc>
        <w:tc>
          <w:tcPr>
            <w:tcW w:w="2330" w:type="dxa"/>
            <w:shd w:val="clear" w:color="auto" w:fill="auto"/>
          </w:tcPr>
          <w:p w14:paraId="1DCA467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DE7A06">
              <w:rPr>
                <w:rFonts w:ascii="Times New Roman" w:eastAsia="Calibri" w:hAnsi="Times New Roman"/>
                <w:sz w:val="20"/>
                <w:szCs w:val="20"/>
              </w:rPr>
              <w:t>Село Верхнее Санчелеево</w:t>
            </w:r>
          </w:p>
        </w:tc>
        <w:tc>
          <w:tcPr>
            <w:tcW w:w="1559" w:type="dxa"/>
            <w:shd w:val="clear" w:color="auto" w:fill="auto"/>
          </w:tcPr>
          <w:p w14:paraId="73FD19D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shd w:val="clear" w:color="auto" w:fill="auto"/>
          </w:tcPr>
          <w:p w14:paraId="4FD44CA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  <w:shd w:val="clear" w:color="auto" w:fill="auto"/>
          </w:tcPr>
          <w:p w14:paraId="1E8E7C7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shd w:val="clear" w:color="auto" w:fill="auto"/>
          </w:tcPr>
          <w:p w14:paraId="2C7958AB" w14:textId="77777777" w:rsidR="00FC0B7A" w:rsidRPr="009B1BE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9B1BE0">
              <w:rPr>
                <w:rFonts w:ascii="Times New Roman" w:hAnsi="Times New Roman"/>
              </w:rPr>
              <w:t>1х400 кВА – 1 шт.</w:t>
            </w:r>
          </w:p>
          <w:p w14:paraId="5B499F1F" w14:textId="464B7315" w:rsidR="009B1BE0" w:rsidRPr="009B1BE0" w:rsidRDefault="009B1BE0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 w:rsidRPr="009B1BE0">
              <w:rPr>
                <w:rFonts w:ascii="Times New Roman" w:hAnsi="Times New Roman"/>
              </w:rPr>
              <w:t xml:space="preserve">  1х160 кВА - 1 шт.</w:t>
            </w:r>
          </w:p>
        </w:tc>
        <w:tc>
          <w:tcPr>
            <w:tcW w:w="2551" w:type="dxa"/>
            <w:vMerge/>
          </w:tcPr>
          <w:p w14:paraId="326A437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75E4A421" w14:textId="77777777" w:rsidTr="00621CA0">
        <w:trPr>
          <w:cantSplit/>
          <w:trHeight w:val="940"/>
        </w:trPr>
        <w:tc>
          <w:tcPr>
            <w:tcW w:w="540" w:type="dxa"/>
            <w:shd w:val="clear" w:color="auto" w:fill="auto"/>
          </w:tcPr>
          <w:p w14:paraId="72691751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245" w:type="dxa"/>
            <w:shd w:val="clear" w:color="auto" w:fill="auto"/>
          </w:tcPr>
          <w:p w14:paraId="44B079C2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Комплектная трансформаторная подстанция</w:t>
            </w:r>
          </w:p>
        </w:tc>
        <w:tc>
          <w:tcPr>
            <w:tcW w:w="2330" w:type="dxa"/>
            <w:shd w:val="clear" w:color="auto" w:fill="auto"/>
          </w:tcPr>
          <w:p w14:paraId="413BE0B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DE7A06">
              <w:rPr>
                <w:rFonts w:ascii="Times New Roman" w:eastAsia="Calibri" w:hAnsi="Times New Roman"/>
                <w:sz w:val="20"/>
                <w:szCs w:val="20"/>
              </w:rPr>
              <w:t>Село Верхнее Санчелеево</w:t>
            </w:r>
          </w:p>
        </w:tc>
        <w:tc>
          <w:tcPr>
            <w:tcW w:w="1559" w:type="dxa"/>
            <w:shd w:val="clear" w:color="auto" w:fill="auto"/>
          </w:tcPr>
          <w:p w14:paraId="3128B32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shd w:val="clear" w:color="auto" w:fill="auto"/>
          </w:tcPr>
          <w:p w14:paraId="016CF35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  <w:shd w:val="clear" w:color="auto" w:fill="auto"/>
          </w:tcPr>
          <w:p w14:paraId="4BC0688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shd w:val="clear" w:color="auto" w:fill="auto"/>
          </w:tcPr>
          <w:p w14:paraId="2F781DE1" w14:textId="77777777" w:rsidR="00FC0B7A" w:rsidRPr="009B1BE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</w:rPr>
            </w:pPr>
            <w:r w:rsidRPr="009B1BE0">
              <w:rPr>
                <w:rFonts w:ascii="Times New Roman" w:hAnsi="Times New Roman"/>
              </w:rPr>
              <w:t>1х600 кВА – 1 шт.</w:t>
            </w:r>
          </w:p>
        </w:tc>
        <w:tc>
          <w:tcPr>
            <w:tcW w:w="2551" w:type="dxa"/>
            <w:vMerge/>
          </w:tcPr>
          <w:p w14:paraId="2E1EFD3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5F7989EF" w14:textId="6956E008" w:rsidR="00FC0B7A" w:rsidRDefault="00FC0B7A" w:rsidP="00FC0B7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DE7A06">
        <w:rPr>
          <w:b w:val="0"/>
          <w:bCs w:val="0"/>
          <w:sz w:val="28"/>
          <w:szCs w:val="28"/>
        </w:rPr>
        <w:t>2.</w:t>
      </w:r>
      <w:r w:rsidRPr="00DE7A06">
        <w:rPr>
          <w:b w:val="0"/>
          <w:bCs w:val="0"/>
          <w:sz w:val="28"/>
          <w:szCs w:val="28"/>
          <w:lang w:val="ru-RU"/>
        </w:rPr>
        <w:t>4</w:t>
      </w:r>
      <w:r w:rsidRPr="00DE7A06">
        <w:rPr>
          <w:b w:val="0"/>
          <w:bCs w:val="0"/>
          <w:sz w:val="28"/>
          <w:szCs w:val="28"/>
        </w:rPr>
        <w:t>. Объекты местного значения в сфере водоотведения</w:t>
      </w:r>
    </w:p>
    <w:tbl>
      <w:tblPr>
        <w:tblW w:w="1577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581"/>
        <w:gridCol w:w="2551"/>
        <w:gridCol w:w="2551"/>
      </w:tblGrid>
      <w:tr w:rsidR="00FC0B7A" w:rsidRPr="00DE7A06" w14:paraId="3BFDC1F1" w14:textId="77777777" w:rsidTr="00621CA0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54AD911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lastRenderedPageBreak/>
              <w:t>№</w:t>
            </w:r>
          </w:p>
          <w:p w14:paraId="21A3A4C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1DF4369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3CDEF45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5051150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51A1BDA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44F5D4B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25EF100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5F47C82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5FD706B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5729864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132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6F12206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2572B10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E7A06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C0B7A" w:rsidRPr="00DE7A06" w14:paraId="6694137F" w14:textId="77777777" w:rsidTr="00621CA0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11060C1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300A005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0ABC798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7B8EFB0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3741CE6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  <w:shd w:val="clear" w:color="auto" w:fill="D9D9D9"/>
          </w:tcPr>
          <w:p w14:paraId="729742F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551" w:type="dxa"/>
            <w:shd w:val="clear" w:color="auto" w:fill="D9D9D9"/>
          </w:tcPr>
          <w:p w14:paraId="2FF0F4D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49EEBB4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7770A6CB" w14:textId="77777777" w:rsidTr="00621CA0">
        <w:trPr>
          <w:trHeight w:val="253"/>
          <w:tblHeader/>
        </w:trPr>
        <w:tc>
          <w:tcPr>
            <w:tcW w:w="540" w:type="dxa"/>
            <w:shd w:val="clear" w:color="auto" w:fill="FFFFFF"/>
          </w:tcPr>
          <w:p w14:paraId="59BCD48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  <w:shd w:val="clear" w:color="auto" w:fill="FFFFFF"/>
          </w:tcPr>
          <w:p w14:paraId="3C319C94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Локальные канализационные очистные сооружения дождевой канализации</w:t>
            </w:r>
          </w:p>
        </w:tc>
        <w:tc>
          <w:tcPr>
            <w:tcW w:w="2330" w:type="dxa"/>
            <w:shd w:val="clear" w:color="auto" w:fill="FFFFFF"/>
          </w:tcPr>
          <w:p w14:paraId="56509E53" w14:textId="3EFCDA53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  <w:r w:rsidR="005E67C2" w:rsidRPr="00DE7A06">
              <w:rPr>
                <w:rFonts w:ascii="Times New Roman" w:hAnsi="Times New Roman"/>
                <w:sz w:val="20"/>
                <w:szCs w:val="20"/>
              </w:rPr>
              <w:t>, в северной части села</w:t>
            </w:r>
          </w:p>
        </w:tc>
        <w:tc>
          <w:tcPr>
            <w:tcW w:w="1559" w:type="dxa"/>
            <w:shd w:val="clear" w:color="auto" w:fill="FFFFFF"/>
          </w:tcPr>
          <w:p w14:paraId="6DD6B7B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shd w:val="clear" w:color="auto" w:fill="FFFFFF"/>
          </w:tcPr>
          <w:p w14:paraId="6152879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  <w:shd w:val="clear" w:color="auto" w:fill="FFFFFF"/>
          </w:tcPr>
          <w:p w14:paraId="3629DC1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shd w:val="clear" w:color="auto" w:fill="FFFFFF"/>
          </w:tcPr>
          <w:p w14:paraId="7EEE405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 w:val="restart"/>
            <w:shd w:val="clear" w:color="auto" w:fill="FFFFFF"/>
            <w:vAlign w:val="center"/>
          </w:tcPr>
          <w:p w14:paraId="15263FF7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В соответствии с СанПиН 2.2.1/2.1.1.1200-03 ориентировочный размер санитарно-защитной зоны зависит от производительности объекта от 15 до 30 метров</w:t>
            </w:r>
          </w:p>
        </w:tc>
      </w:tr>
      <w:tr w:rsidR="00FC0B7A" w:rsidRPr="00DE7A06" w14:paraId="1AB6349F" w14:textId="77777777" w:rsidTr="00621CA0">
        <w:trPr>
          <w:trHeight w:val="800"/>
          <w:tblHeader/>
        </w:trPr>
        <w:tc>
          <w:tcPr>
            <w:tcW w:w="540" w:type="dxa"/>
            <w:shd w:val="clear" w:color="auto" w:fill="FFFFFF"/>
          </w:tcPr>
          <w:p w14:paraId="0692078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  <w:shd w:val="clear" w:color="auto" w:fill="FFFFFF"/>
          </w:tcPr>
          <w:p w14:paraId="2B3768A9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Канализационно-насосная станция</w:t>
            </w:r>
          </w:p>
        </w:tc>
        <w:tc>
          <w:tcPr>
            <w:tcW w:w="2330" w:type="dxa"/>
            <w:shd w:val="clear" w:color="auto" w:fill="FFFFFF"/>
          </w:tcPr>
          <w:p w14:paraId="07B6F21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Санчелеево, на площадке № 1</w:t>
            </w:r>
          </w:p>
        </w:tc>
        <w:tc>
          <w:tcPr>
            <w:tcW w:w="1559" w:type="dxa"/>
            <w:shd w:val="clear" w:color="auto" w:fill="FFFFFF"/>
          </w:tcPr>
          <w:p w14:paraId="107215E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shd w:val="clear" w:color="auto" w:fill="FFFFFF"/>
          </w:tcPr>
          <w:p w14:paraId="03BF059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shd w:val="clear" w:color="auto" w:fill="FFFFFF"/>
          </w:tcPr>
          <w:p w14:paraId="5245BD4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shd w:val="clear" w:color="auto" w:fill="FFFFFF"/>
          </w:tcPr>
          <w:p w14:paraId="587A532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/>
            <w:shd w:val="clear" w:color="auto" w:fill="FFFFFF"/>
            <w:vAlign w:val="center"/>
          </w:tcPr>
          <w:p w14:paraId="67D6137B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0B7A" w:rsidRPr="00DE7A06" w14:paraId="5F38B345" w14:textId="77777777" w:rsidTr="000A24C5">
        <w:trPr>
          <w:cantSplit/>
          <w:trHeight w:val="1407"/>
          <w:tblHeader/>
        </w:trPr>
        <w:tc>
          <w:tcPr>
            <w:tcW w:w="540" w:type="dxa"/>
            <w:shd w:val="clear" w:color="auto" w:fill="FFFFFF"/>
          </w:tcPr>
          <w:p w14:paraId="5B0D708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  <w:shd w:val="clear" w:color="auto" w:fill="FFFFFF"/>
          </w:tcPr>
          <w:p w14:paraId="2DA3EBA7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Канализационные сети</w:t>
            </w:r>
          </w:p>
        </w:tc>
        <w:tc>
          <w:tcPr>
            <w:tcW w:w="2330" w:type="dxa"/>
            <w:shd w:val="clear" w:color="auto" w:fill="FFFFFF"/>
          </w:tcPr>
          <w:p w14:paraId="0494270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</w:p>
        </w:tc>
        <w:tc>
          <w:tcPr>
            <w:tcW w:w="1559" w:type="dxa"/>
            <w:shd w:val="clear" w:color="auto" w:fill="FFFFFF"/>
          </w:tcPr>
          <w:p w14:paraId="42A93A3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  <w:shd w:val="clear" w:color="auto" w:fill="FFFFFF"/>
          </w:tcPr>
          <w:p w14:paraId="712A21B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  <w:shd w:val="clear" w:color="auto" w:fill="auto"/>
          </w:tcPr>
          <w:p w14:paraId="785B96D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8,9</w:t>
            </w:r>
          </w:p>
        </w:tc>
        <w:tc>
          <w:tcPr>
            <w:tcW w:w="2551" w:type="dxa"/>
            <w:shd w:val="clear" w:color="auto" w:fill="FFFFFF"/>
          </w:tcPr>
          <w:p w14:paraId="6CB65C3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shd w:val="clear" w:color="auto" w:fill="FFFFFF"/>
            <w:vAlign w:val="center"/>
          </w:tcPr>
          <w:p w14:paraId="2AFDA1E6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FC0B7A" w:rsidRPr="00DE7A06" w14:paraId="59AEEFF8" w14:textId="77777777" w:rsidTr="00621CA0">
        <w:trPr>
          <w:trHeight w:val="253"/>
          <w:tblHeader/>
        </w:trPr>
        <w:tc>
          <w:tcPr>
            <w:tcW w:w="540" w:type="dxa"/>
            <w:shd w:val="clear" w:color="auto" w:fill="FFFFFF"/>
          </w:tcPr>
          <w:p w14:paraId="1D42392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  <w:shd w:val="clear" w:color="auto" w:fill="FFFFFF"/>
          </w:tcPr>
          <w:p w14:paraId="10986EC2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Канализационные очистные сооружения механической, глубокой биологической очистки и ультрафиолетового обеззараживания</w:t>
            </w:r>
          </w:p>
        </w:tc>
        <w:tc>
          <w:tcPr>
            <w:tcW w:w="2330" w:type="dxa"/>
            <w:shd w:val="clear" w:color="auto" w:fill="FFFFFF"/>
          </w:tcPr>
          <w:p w14:paraId="42DDC22C" w14:textId="1AE1D850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  <w:r w:rsidR="005E67C2" w:rsidRPr="00DE7A06">
              <w:rPr>
                <w:rFonts w:ascii="Times New Roman" w:hAnsi="Times New Roman"/>
                <w:sz w:val="20"/>
                <w:szCs w:val="20"/>
              </w:rPr>
              <w:t>, в северной части села</w:t>
            </w:r>
          </w:p>
        </w:tc>
        <w:tc>
          <w:tcPr>
            <w:tcW w:w="1559" w:type="dxa"/>
            <w:shd w:val="clear" w:color="auto" w:fill="FFFFFF"/>
          </w:tcPr>
          <w:p w14:paraId="506EE69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shd w:val="clear" w:color="auto" w:fill="FFFFFF"/>
          </w:tcPr>
          <w:p w14:paraId="4990986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  <w:shd w:val="clear" w:color="auto" w:fill="FFFFFF"/>
          </w:tcPr>
          <w:p w14:paraId="4B32883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shd w:val="clear" w:color="auto" w:fill="FFFFFF"/>
          </w:tcPr>
          <w:p w14:paraId="6C9FC08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200 куб.м./год</w:t>
            </w:r>
          </w:p>
        </w:tc>
        <w:tc>
          <w:tcPr>
            <w:tcW w:w="2551" w:type="dxa"/>
            <w:shd w:val="clear" w:color="auto" w:fill="FFFFFF"/>
            <w:vAlign w:val="center"/>
          </w:tcPr>
          <w:p w14:paraId="47A9D721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В соответствии с СанПиН 2.2.1/2.1.1.1200-03 ориентировочный размер объекта санитарно-защитной зоны – 200 м</w:t>
            </w:r>
          </w:p>
        </w:tc>
      </w:tr>
    </w:tbl>
    <w:p w14:paraId="0424B0CC" w14:textId="77777777" w:rsidR="00FC0B7A" w:rsidRDefault="00FC0B7A" w:rsidP="00FC0B7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DE7A06">
        <w:rPr>
          <w:b w:val="0"/>
          <w:bCs w:val="0"/>
          <w:sz w:val="28"/>
          <w:szCs w:val="28"/>
        </w:rPr>
        <w:t>2.</w:t>
      </w:r>
      <w:r w:rsidRPr="00DE7A06">
        <w:rPr>
          <w:b w:val="0"/>
          <w:bCs w:val="0"/>
          <w:sz w:val="28"/>
          <w:szCs w:val="28"/>
          <w:lang w:val="ru-RU"/>
        </w:rPr>
        <w:t>5</w:t>
      </w:r>
      <w:r w:rsidRPr="00DE7A06">
        <w:rPr>
          <w:b w:val="0"/>
          <w:bCs w:val="0"/>
          <w:sz w:val="28"/>
          <w:szCs w:val="28"/>
        </w:rPr>
        <w:t>. Объекты местного значения в сфере водоснабжения</w:t>
      </w:r>
    </w:p>
    <w:tbl>
      <w:tblPr>
        <w:tblW w:w="1577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581"/>
        <w:gridCol w:w="2551"/>
        <w:gridCol w:w="2551"/>
      </w:tblGrid>
      <w:tr w:rsidR="00FC0B7A" w:rsidRPr="00DE7A06" w14:paraId="261459A9" w14:textId="77777777" w:rsidTr="00621CA0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0E9F39E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0D7E45A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40435B4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7312A34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2D0F339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3B39E18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368D8CB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6F5C742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48E0683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640BBA0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30EBD45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132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623ED45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1F65F92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E7A06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C0B7A" w:rsidRPr="00DE7A06" w14:paraId="11978518" w14:textId="77777777" w:rsidTr="00621CA0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75C071F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72E1458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473557C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64758AB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0C57806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  <w:shd w:val="clear" w:color="auto" w:fill="D9D9D9"/>
          </w:tcPr>
          <w:p w14:paraId="13E499F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551" w:type="dxa"/>
            <w:shd w:val="clear" w:color="auto" w:fill="D9D9D9"/>
          </w:tcPr>
          <w:p w14:paraId="43F2C62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53A8E64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2D3BD2F3" w14:textId="77777777" w:rsidTr="00621CA0">
        <w:trPr>
          <w:cantSplit/>
          <w:trHeight w:val="505"/>
        </w:trPr>
        <w:tc>
          <w:tcPr>
            <w:tcW w:w="540" w:type="dxa"/>
          </w:tcPr>
          <w:p w14:paraId="7CD9A5E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44BDC9D6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14:paraId="3FF4DE99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300C74D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</w:p>
        </w:tc>
        <w:tc>
          <w:tcPr>
            <w:tcW w:w="1559" w:type="dxa"/>
          </w:tcPr>
          <w:p w14:paraId="68EB2D1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212E25D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</w:tcPr>
          <w:p w14:paraId="026EC2C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14,46</w:t>
            </w:r>
          </w:p>
        </w:tc>
        <w:tc>
          <w:tcPr>
            <w:tcW w:w="2551" w:type="dxa"/>
          </w:tcPr>
          <w:p w14:paraId="6E33616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 w:val="restart"/>
            <w:vAlign w:val="center"/>
          </w:tcPr>
          <w:p w14:paraId="442C71BB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 xml:space="preserve">В соответствии с СанПиН 2.1.4.1110-02 ширину санитарно-защитной полосы следует принимать по обе </w:t>
            </w:r>
            <w:r w:rsidRPr="00621CA0">
              <w:rPr>
                <w:rFonts w:ascii="Times New Roman" w:hAnsi="Times New Roman"/>
                <w:sz w:val="18"/>
                <w:szCs w:val="18"/>
              </w:rPr>
              <w:lastRenderedPageBreak/>
              <w:t>стороны от крайних линий водопровода:</w:t>
            </w:r>
          </w:p>
          <w:p w14:paraId="7813DE15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при отсутствии грунтовых вод - не менее 10 м при диаметре водоводов до 1000 мм и не менее 20 м при диаметре водоводов более 1000 мм; при наличии грунтовых вод - не менее 50 м вне зависимости от диаметра водоводов.</w:t>
            </w:r>
          </w:p>
        </w:tc>
      </w:tr>
      <w:tr w:rsidR="00FC0B7A" w:rsidRPr="00DE7A06" w14:paraId="52E734CF" w14:textId="77777777" w:rsidTr="00621CA0">
        <w:trPr>
          <w:cantSplit/>
          <w:trHeight w:val="614"/>
        </w:trPr>
        <w:tc>
          <w:tcPr>
            <w:tcW w:w="540" w:type="dxa"/>
          </w:tcPr>
          <w:p w14:paraId="6B188FE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14:paraId="2855E378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14:paraId="020435F5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7696B6C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Лопатино</w:t>
            </w:r>
          </w:p>
        </w:tc>
        <w:tc>
          <w:tcPr>
            <w:tcW w:w="1559" w:type="dxa"/>
          </w:tcPr>
          <w:p w14:paraId="0EEF6BD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12088BF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  <w:tcBorders>
              <w:bottom w:val="single" w:sz="4" w:space="0" w:color="auto"/>
            </w:tcBorders>
          </w:tcPr>
          <w:p w14:paraId="6CED73E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6,15</w:t>
            </w:r>
          </w:p>
        </w:tc>
        <w:tc>
          <w:tcPr>
            <w:tcW w:w="2551" w:type="dxa"/>
          </w:tcPr>
          <w:p w14:paraId="6C84D04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/>
          </w:tcPr>
          <w:p w14:paraId="3E36AF13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0B7A" w:rsidRPr="00DE7A06" w14:paraId="042DAC62" w14:textId="77777777" w:rsidTr="00621CA0">
        <w:trPr>
          <w:cantSplit/>
          <w:trHeight w:val="614"/>
        </w:trPr>
        <w:tc>
          <w:tcPr>
            <w:tcW w:w="540" w:type="dxa"/>
          </w:tcPr>
          <w:p w14:paraId="0AE1B8E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lastRenderedPageBreak/>
              <w:t>3.</w:t>
            </w:r>
          </w:p>
        </w:tc>
        <w:tc>
          <w:tcPr>
            <w:tcW w:w="2245" w:type="dxa"/>
          </w:tcPr>
          <w:p w14:paraId="108019C4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14:paraId="1D693A7D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68F58F6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</w:p>
        </w:tc>
        <w:tc>
          <w:tcPr>
            <w:tcW w:w="1559" w:type="dxa"/>
          </w:tcPr>
          <w:p w14:paraId="2F8BFD0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287794E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  <w:shd w:val="clear" w:color="auto" w:fill="auto"/>
          </w:tcPr>
          <w:p w14:paraId="0E97DF6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8,84</w:t>
            </w:r>
          </w:p>
        </w:tc>
        <w:tc>
          <w:tcPr>
            <w:tcW w:w="2551" w:type="dxa"/>
          </w:tcPr>
          <w:p w14:paraId="7361129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/>
          </w:tcPr>
          <w:p w14:paraId="6E13AF01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0B7A" w:rsidRPr="00DE7A06" w14:paraId="45417982" w14:textId="77777777" w:rsidTr="00621CA0">
        <w:trPr>
          <w:cantSplit/>
          <w:trHeight w:val="614"/>
        </w:trPr>
        <w:tc>
          <w:tcPr>
            <w:tcW w:w="540" w:type="dxa"/>
          </w:tcPr>
          <w:p w14:paraId="673AD82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</w:tcPr>
          <w:p w14:paraId="57845FD6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14:paraId="0C5D69A4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76AA6455" w14:textId="76FE6422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Лопатино</w:t>
            </w:r>
          </w:p>
        </w:tc>
        <w:tc>
          <w:tcPr>
            <w:tcW w:w="1559" w:type="dxa"/>
          </w:tcPr>
          <w:p w14:paraId="01D8141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59871F3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</w:tcPr>
          <w:p w14:paraId="2FC4E2D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0,8</w:t>
            </w:r>
          </w:p>
        </w:tc>
        <w:tc>
          <w:tcPr>
            <w:tcW w:w="2551" w:type="dxa"/>
          </w:tcPr>
          <w:p w14:paraId="2F40020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/>
          </w:tcPr>
          <w:p w14:paraId="459A231A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0B7A" w:rsidRPr="00DE7A06" w14:paraId="446D56A3" w14:textId="77777777" w:rsidTr="00621CA0">
        <w:trPr>
          <w:cantSplit/>
          <w:trHeight w:val="589"/>
        </w:trPr>
        <w:tc>
          <w:tcPr>
            <w:tcW w:w="540" w:type="dxa"/>
          </w:tcPr>
          <w:p w14:paraId="560276EF" w14:textId="61B2F25A" w:rsidR="00FC0B7A" w:rsidRPr="00DE7A06" w:rsidRDefault="00152918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5</w:t>
            </w:r>
            <w:r w:rsidR="00FC0B7A" w:rsidRPr="00DE7A0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245" w:type="dxa"/>
          </w:tcPr>
          <w:p w14:paraId="37997FD3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Водозабор </w:t>
            </w:r>
          </w:p>
        </w:tc>
        <w:tc>
          <w:tcPr>
            <w:tcW w:w="2330" w:type="dxa"/>
          </w:tcPr>
          <w:p w14:paraId="16C982B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Санчелеево,</w:t>
            </w:r>
          </w:p>
          <w:p w14:paraId="4BA78D4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площадка № 1</w:t>
            </w:r>
          </w:p>
        </w:tc>
        <w:tc>
          <w:tcPr>
            <w:tcW w:w="1559" w:type="dxa"/>
          </w:tcPr>
          <w:p w14:paraId="75E2BEF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</w:tcPr>
          <w:p w14:paraId="16C601F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</w:tcPr>
          <w:p w14:paraId="45457B8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159FCE7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производительность </w:t>
            </w:r>
          </w:p>
          <w:p w14:paraId="2EC18E5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vertAlign w:val="superscript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160 куб.м</w:t>
            </w:r>
            <w:r w:rsidRPr="00DE7A06">
              <w:rPr>
                <w:rFonts w:ascii="Times New Roman" w:hAnsi="Times New Roman"/>
                <w:sz w:val="20"/>
                <w:szCs w:val="20"/>
                <w:vertAlign w:val="superscript"/>
              </w:rPr>
              <w:t xml:space="preserve">, </w:t>
            </w:r>
          </w:p>
          <w:p w14:paraId="527D8B6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артезианская скважина </w:t>
            </w:r>
          </w:p>
          <w:p w14:paraId="355996F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</w:tcPr>
          <w:p w14:paraId="4900F2BF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В соответствии с СанПиН 2.1.4.1110-02 радиус 1-ого пояса ЗСО от 30 до 50 м в зависимости от защищенности подземных вод. Размеры 2-ого и 3-его поясов ЗСО определяются на основании гидрогеологических расчетов</w:t>
            </w:r>
          </w:p>
        </w:tc>
      </w:tr>
      <w:tr w:rsidR="00FC0B7A" w:rsidRPr="00DE7A06" w14:paraId="53B052BF" w14:textId="77777777" w:rsidTr="00621CA0">
        <w:trPr>
          <w:cantSplit/>
          <w:trHeight w:val="1053"/>
        </w:trPr>
        <w:tc>
          <w:tcPr>
            <w:tcW w:w="540" w:type="dxa"/>
          </w:tcPr>
          <w:p w14:paraId="31E9B862" w14:textId="3E75245D" w:rsidR="00FC0B7A" w:rsidRPr="00DE7A06" w:rsidRDefault="00152918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6</w:t>
            </w:r>
            <w:r w:rsidR="00FC0B7A" w:rsidRPr="00DE7A0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245" w:type="dxa"/>
          </w:tcPr>
          <w:p w14:paraId="6E535CCB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Водозабор </w:t>
            </w:r>
          </w:p>
        </w:tc>
        <w:tc>
          <w:tcPr>
            <w:tcW w:w="2330" w:type="dxa"/>
          </w:tcPr>
          <w:p w14:paraId="0F1BC5BE" w14:textId="0DE72D7D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Лопатино</w:t>
            </w:r>
          </w:p>
        </w:tc>
        <w:tc>
          <w:tcPr>
            <w:tcW w:w="1559" w:type="dxa"/>
          </w:tcPr>
          <w:p w14:paraId="377DD66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</w:tcPr>
          <w:p w14:paraId="7195FE3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</w:tcPr>
          <w:p w14:paraId="22472A1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1F25F27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производительность </w:t>
            </w:r>
          </w:p>
          <w:p w14:paraId="0DD4B29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vertAlign w:val="superscript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160 куб.м</w:t>
            </w:r>
            <w:r w:rsidRPr="00DE7A06">
              <w:rPr>
                <w:rFonts w:ascii="Times New Roman" w:hAnsi="Times New Roman"/>
                <w:sz w:val="20"/>
                <w:szCs w:val="20"/>
                <w:vertAlign w:val="superscript"/>
              </w:rPr>
              <w:t xml:space="preserve">, </w:t>
            </w:r>
          </w:p>
          <w:p w14:paraId="33D3935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артезианская скважина </w:t>
            </w:r>
          </w:p>
        </w:tc>
        <w:tc>
          <w:tcPr>
            <w:tcW w:w="2551" w:type="dxa"/>
            <w:vMerge/>
          </w:tcPr>
          <w:p w14:paraId="56C80D3A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0B7A" w:rsidRPr="00DE7A06" w14:paraId="48C441C4" w14:textId="77777777" w:rsidTr="00621CA0">
        <w:trPr>
          <w:cantSplit/>
          <w:trHeight w:val="444"/>
        </w:trPr>
        <w:tc>
          <w:tcPr>
            <w:tcW w:w="540" w:type="dxa"/>
          </w:tcPr>
          <w:p w14:paraId="5E2AE3B8" w14:textId="58113EB1" w:rsidR="00FC0B7A" w:rsidRPr="00DE7A06" w:rsidRDefault="00152918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7</w:t>
            </w:r>
            <w:r w:rsidR="00FC0B7A" w:rsidRPr="00DE7A0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245" w:type="dxa"/>
          </w:tcPr>
          <w:p w14:paraId="2E6EF897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Водонапорная башня</w:t>
            </w:r>
          </w:p>
        </w:tc>
        <w:tc>
          <w:tcPr>
            <w:tcW w:w="2330" w:type="dxa"/>
          </w:tcPr>
          <w:p w14:paraId="40F3BAB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село Верхнее Санчелеево, </w:t>
            </w:r>
          </w:p>
          <w:p w14:paraId="72437E29" w14:textId="79AF7FB1" w:rsidR="007E2AA6" w:rsidRPr="00DE7A06" w:rsidRDefault="007E2AA6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площадка №1</w:t>
            </w:r>
          </w:p>
        </w:tc>
        <w:tc>
          <w:tcPr>
            <w:tcW w:w="1559" w:type="dxa"/>
          </w:tcPr>
          <w:p w14:paraId="224BEBC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55A0CE9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</w:tcPr>
          <w:p w14:paraId="1522518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609E2CE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15 куб.м. –1 шт</w:t>
            </w:r>
          </w:p>
        </w:tc>
        <w:tc>
          <w:tcPr>
            <w:tcW w:w="2551" w:type="dxa"/>
            <w:vMerge w:val="restart"/>
          </w:tcPr>
          <w:p w14:paraId="2F2DDF6E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 xml:space="preserve">В соответствии с СанПиН 2.1.4.1110-02 ориентировочный размер санитарно-защитной зоны объекта – </w:t>
            </w:r>
          </w:p>
          <w:p w14:paraId="0DE1514F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10 м</w:t>
            </w:r>
          </w:p>
          <w:p w14:paraId="17F90F14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0B7A" w:rsidRPr="00DE7A06" w14:paraId="395D9604" w14:textId="77777777" w:rsidTr="00621CA0">
        <w:trPr>
          <w:cantSplit/>
          <w:trHeight w:val="692"/>
        </w:trPr>
        <w:tc>
          <w:tcPr>
            <w:tcW w:w="540" w:type="dxa"/>
          </w:tcPr>
          <w:p w14:paraId="2C1BCB54" w14:textId="4402DA1C" w:rsidR="00FC0B7A" w:rsidRPr="00DE7A06" w:rsidRDefault="00152918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8</w:t>
            </w:r>
            <w:r w:rsidR="00FC0B7A" w:rsidRPr="00DE7A0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245" w:type="dxa"/>
          </w:tcPr>
          <w:p w14:paraId="41542829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Водонапорная башня</w:t>
            </w:r>
          </w:p>
        </w:tc>
        <w:tc>
          <w:tcPr>
            <w:tcW w:w="2330" w:type="dxa"/>
          </w:tcPr>
          <w:p w14:paraId="54959425" w14:textId="25207B95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Лопатино</w:t>
            </w:r>
          </w:p>
        </w:tc>
        <w:tc>
          <w:tcPr>
            <w:tcW w:w="1559" w:type="dxa"/>
          </w:tcPr>
          <w:p w14:paraId="096134D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71342CE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</w:tcPr>
          <w:p w14:paraId="79ABD19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4F93894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15 куб.м. – 2 шт</w:t>
            </w:r>
          </w:p>
        </w:tc>
        <w:tc>
          <w:tcPr>
            <w:tcW w:w="2551" w:type="dxa"/>
            <w:vMerge/>
          </w:tcPr>
          <w:p w14:paraId="6A07693F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0B7A" w:rsidRPr="00DE7A06" w14:paraId="2205FAA6" w14:textId="77777777" w:rsidTr="00621CA0">
        <w:trPr>
          <w:cantSplit/>
          <w:trHeight w:val="999"/>
        </w:trPr>
        <w:tc>
          <w:tcPr>
            <w:tcW w:w="540" w:type="dxa"/>
          </w:tcPr>
          <w:p w14:paraId="1C07166C" w14:textId="034E254C" w:rsidR="00FC0B7A" w:rsidRPr="00DE7A06" w:rsidRDefault="00A573E7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</w:t>
            </w:r>
            <w:r w:rsidR="00FC0B7A" w:rsidRPr="00DE7A0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245" w:type="dxa"/>
          </w:tcPr>
          <w:p w14:paraId="56F3E548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Станции водоочистки</w:t>
            </w:r>
          </w:p>
        </w:tc>
        <w:tc>
          <w:tcPr>
            <w:tcW w:w="2330" w:type="dxa"/>
          </w:tcPr>
          <w:p w14:paraId="20732CCE" w14:textId="77777777" w:rsidR="007E2AA6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  <w:r w:rsidR="007E2AA6" w:rsidRPr="00DE7A06">
              <w:rPr>
                <w:rFonts w:ascii="Times New Roman" w:hAnsi="Times New Roman"/>
                <w:sz w:val="20"/>
                <w:szCs w:val="20"/>
              </w:rPr>
              <w:t xml:space="preserve">, </w:t>
            </w:r>
          </w:p>
          <w:p w14:paraId="65AFCFE6" w14:textId="64E42BDA" w:rsidR="00FC0B7A" w:rsidRPr="00DE7A06" w:rsidRDefault="007E2AA6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площадка №1</w:t>
            </w:r>
          </w:p>
        </w:tc>
        <w:tc>
          <w:tcPr>
            <w:tcW w:w="1559" w:type="dxa"/>
          </w:tcPr>
          <w:p w14:paraId="24C7951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17AFEB8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</w:tcPr>
          <w:p w14:paraId="52EB4EC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283A96C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160 куб.м./сут</w:t>
            </w:r>
          </w:p>
        </w:tc>
        <w:tc>
          <w:tcPr>
            <w:tcW w:w="2551" w:type="dxa"/>
            <w:vMerge/>
          </w:tcPr>
          <w:p w14:paraId="6AB7A370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0B7A" w:rsidRPr="00DE7A06" w14:paraId="3AADBDCD" w14:textId="77777777" w:rsidTr="00621CA0">
        <w:trPr>
          <w:cantSplit/>
          <w:trHeight w:val="999"/>
        </w:trPr>
        <w:tc>
          <w:tcPr>
            <w:tcW w:w="540" w:type="dxa"/>
          </w:tcPr>
          <w:p w14:paraId="5A6D688D" w14:textId="2E2686BF" w:rsidR="00FC0B7A" w:rsidRPr="00DE7A06" w:rsidRDefault="00A573E7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</w:t>
            </w:r>
            <w:r w:rsidR="00FC0B7A" w:rsidRPr="00DE7A0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245" w:type="dxa"/>
          </w:tcPr>
          <w:p w14:paraId="3250D68B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Станции водоочистки</w:t>
            </w:r>
          </w:p>
        </w:tc>
        <w:tc>
          <w:tcPr>
            <w:tcW w:w="2330" w:type="dxa"/>
          </w:tcPr>
          <w:p w14:paraId="62436CD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Лопатино</w:t>
            </w:r>
          </w:p>
        </w:tc>
        <w:tc>
          <w:tcPr>
            <w:tcW w:w="1559" w:type="dxa"/>
          </w:tcPr>
          <w:p w14:paraId="4FB4100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49D6FFA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</w:tcPr>
          <w:p w14:paraId="5819BAB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6E1C3E7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160 куб.м./сут</w:t>
            </w:r>
          </w:p>
        </w:tc>
        <w:tc>
          <w:tcPr>
            <w:tcW w:w="2551" w:type="dxa"/>
            <w:vMerge/>
          </w:tcPr>
          <w:p w14:paraId="4C963CF7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0B7A" w:rsidRPr="00DE7A06" w14:paraId="3C307954" w14:textId="77777777" w:rsidTr="00621CA0">
        <w:trPr>
          <w:cantSplit/>
          <w:trHeight w:val="999"/>
        </w:trPr>
        <w:tc>
          <w:tcPr>
            <w:tcW w:w="540" w:type="dxa"/>
          </w:tcPr>
          <w:p w14:paraId="365734CB" w14:textId="436D05BE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  <w:r w:rsidR="00A573E7">
              <w:rPr>
                <w:rFonts w:ascii="Times New Roman" w:hAnsi="Times New Roman"/>
                <w:sz w:val="20"/>
                <w:szCs w:val="20"/>
              </w:rPr>
              <w:t>1</w:t>
            </w:r>
            <w:r w:rsidRPr="00DE7A06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245" w:type="dxa"/>
          </w:tcPr>
          <w:p w14:paraId="4A9128FC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Накопительный резервуар</w:t>
            </w:r>
          </w:p>
        </w:tc>
        <w:tc>
          <w:tcPr>
            <w:tcW w:w="2330" w:type="dxa"/>
          </w:tcPr>
          <w:p w14:paraId="3DDE323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Санчелеево, на площадке № 1</w:t>
            </w:r>
          </w:p>
        </w:tc>
        <w:tc>
          <w:tcPr>
            <w:tcW w:w="1559" w:type="dxa"/>
          </w:tcPr>
          <w:p w14:paraId="1038A28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67BFB9E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</w:tcPr>
          <w:p w14:paraId="414BE13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170B85A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120 куб.м.</w:t>
            </w:r>
          </w:p>
        </w:tc>
        <w:tc>
          <w:tcPr>
            <w:tcW w:w="2551" w:type="dxa"/>
          </w:tcPr>
          <w:p w14:paraId="3011F6A9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В соответствии с СанПиН 2.1.4.1110-02 радиус 1-ого пояса ЗСО от 30 до 50 м в зависимости от защищенности подземных вод. Размеры 2-ого и 3-его поясов ЗСО определяются на основании гидрогеологических расчетов</w:t>
            </w:r>
          </w:p>
        </w:tc>
      </w:tr>
    </w:tbl>
    <w:p w14:paraId="2AAB4D61" w14:textId="77777777" w:rsidR="00FC0B7A" w:rsidRPr="00DE7A06" w:rsidRDefault="00FC0B7A" w:rsidP="00FC0B7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DE7A06">
        <w:rPr>
          <w:b w:val="0"/>
          <w:bCs w:val="0"/>
          <w:sz w:val="28"/>
          <w:szCs w:val="28"/>
        </w:rPr>
        <w:t>2.</w:t>
      </w:r>
      <w:r w:rsidRPr="00DE7A06">
        <w:rPr>
          <w:b w:val="0"/>
          <w:bCs w:val="0"/>
          <w:sz w:val="28"/>
          <w:szCs w:val="28"/>
          <w:lang w:val="ru-RU"/>
        </w:rPr>
        <w:t>6.</w:t>
      </w:r>
      <w:r w:rsidRPr="00DE7A06">
        <w:rPr>
          <w:b w:val="0"/>
          <w:bCs w:val="0"/>
          <w:sz w:val="28"/>
          <w:szCs w:val="28"/>
        </w:rPr>
        <w:t xml:space="preserve"> Объекты местного значения в сфере газоснабжения</w:t>
      </w:r>
    </w:p>
    <w:tbl>
      <w:tblPr>
        <w:tblW w:w="1577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581"/>
        <w:gridCol w:w="2551"/>
        <w:gridCol w:w="2551"/>
      </w:tblGrid>
      <w:tr w:rsidR="00FC0B7A" w:rsidRPr="00DE7A06" w14:paraId="49C58A41" w14:textId="77777777" w:rsidTr="007E708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08C44F1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6E1BF34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41520D7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03DC74E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3B7DFC3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6B40ACB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2B2E6B7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2EDE0B5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176641F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48FDFC3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52C0E4F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132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4D1D2A5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72EEAF3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E7A06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C0B7A" w:rsidRPr="00DE7A06" w14:paraId="79C524D5" w14:textId="77777777" w:rsidTr="007E708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3A55CA6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08420B9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68C3483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26B748B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606C83C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  <w:tcBorders>
              <w:bottom w:val="single" w:sz="4" w:space="0" w:color="auto"/>
            </w:tcBorders>
            <w:shd w:val="clear" w:color="auto" w:fill="D9D9D9"/>
          </w:tcPr>
          <w:p w14:paraId="3E08E64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551" w:type="dxa"/>
            <w:shd w:val="clear" w:color="auto" w:fill="D9D9D9"/>
          </w:tcPr>
          <w:p w14:paraId="7676077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2909D88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5AA09E62" w14:textId="77777777" w:rsidTr="007E7083">
        <w:trPr>
          <w:cantSplit/>
          <w:trHeight w:val="784"/>
        </w:trPr>
        <w:tc>
          <w:tcPr>
            <w:tcW w:w="540" w:type="dxa"/>
          </w:tcPr>
          <w:p w14:paraId="1B23058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2996DEBC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Газопровод</w:t>
            </w:r>
          </w:p>
        </w:tc>
        <w:tc>
          <w:tcPr>
            <w:tcW w:w="2330" w:type="dxa"/>
          </w:tcPr>
          <w:p w14:paraId="1BEBA6F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</w:p>
          <w:p w14:paraId="3A71355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241700E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14:paraId="218A524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5283DFC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  <w:shd w:val="clear" w:color="auto" w:fill="auto"/>
          </w:tcPr>
          <w:p w14:paraId="282DFCDD" w14:textId="0FE4341E" w:rsidR="00FC0B7A" w:rsidRPr="00DE7A06" w:rsidRDefault="006C5141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10,4</w:t>
            </w:r>
          </w:p>
        </w:tc>
        <w:tc>
          <w:tcPr>
            <w:tcW w:w="2551" w:type="dxa"/>
          </w:tcPr>
          <w:p w14:paraId="074A7D0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 w:val="restart"/>
            <w:vAlign w:val="center"/>
          </w:tcPr>
          <w:p w14:paraId="4FAA7D95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 xml:space="preserve">Правилами охраны газораспределительных сетей, утвержденными Постановлением </w:t>
            </w:r>
            <w:r w:rsidRPr="00621CA0">
              <w:rPr>
                <w:rFonts w:ascii="Times New Roman" w:hAnsi="Times New Roman"/>
                <w:sz w:val="18"/>
                <w:szCs w:val="18"/>
              </w:rPr>
              <w:lastRenderedPageBreak/>
              <w:t>Правительства Российской Федерации от 20.11.2000 № 878, вдоль трасс наружных газопроводов охранные зоны устанавливаются в виде территории, ограниченной условными линиями, проходящими на расстоянии 2 метров с каждой стороны газопровода; вдоль трасс подземных газопроводов из полиэтиленовых труб при использовании медного провода для обозначения трассы газопровода - в виде территории, ограниченной условными линиями, проходящими на расстоянии 3 метров от газопровода со стороны провода и 2 метров - с противоположной стороны</w:t>
            </w:r>
          </w:p>
        </w:tc>
      </w:tr>
      <w:tr w:rsidR="00FC0B7A" w:rsidRPr="00DE7A06" w14:paraId="14D35ED7" w14:textId="77777777" w:rsidTr="007E7083">
        <w:trPr>
          <w:cantSplit/>
          <w:trHeight w:val="784"/>
        </w:trPr>
        <w:tc>
          <w:tcPr>
            <w:tcW w:w="540" w:type="dxa"/>
          </w:tcPr>
          <w:p w14:paraId="5EE90CF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lastRenderedPageBreak/>
              <w:t>2.</w:t>
            </w:r>
          </w:p>
        </w:tc>
        <w:tc>
          <w:tcPr>
            <w:tcW w:w="2245" w:type="dxa"/>
          </w:tcPr>
          <w:p w14:paraId="2DA320C5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Газопровод</w:t>
            </w:r>
          </w:p>
        </w:tc>
        <w:tc>
          <w:tcPr>
            <w:tcW w:w="2330" w:type="dxa"/>
          </w:tcPr>
          <w:p w14:paraId="662CF28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Лопатино</w:t>
            </w:r>
          </w:p>
        </w:tc>
        <w:tc>
          <w:tcPr>
            <w:tcW w:w="1559" w:type="dxa"/>
          </w:tcPr>
          <w:p w14:paraId="6560A0B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4701B856" w14:textId="77777777" w:rsidR="00FC0B7A" w:rsidRPr="00DE7A06" w:rsidRDefault="00FC0B7A" w:rsidP="00EF0E62">
            <w:pPr>
              <w:jc w:val="center"/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</w:tcPr>
          <w:p w14:paraId="280995C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1,2</w:t>
            </w:r>
          </w:p>
        </w:tc>
        <w:tc>
          <w:tcPr>
            <w:tcW w:w="2551" w:type="dxa"/>
          </w:tcPr>
          <w:p w14:paraId="12C2F72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/>
            <w:vAlign w:val="center"/>
          </w:tcPr>
          <w:p w14:paraId="5C8FD460" w14:textId="77777777" w:rsidR="00FC0B7A" w:rsidRPr="00621CA0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E08BC" w:rsidRPr="00DE7A06" w14:paraId="70CD5D77" w14:textId="77777777" w:rsidTr="007E7083">
        <w:trPr>
          <w:cantSplit/>
          <w:trHeight w:val="784"/>
        </w:trPr>
        <w:tc>
          <w:tcPr>
            <w:tcW w:w="540" w:type="dxa"/>
          </w:tcPr>
          <w:p w14:paraId="01DDAB47" w14:textId="16E20799" w:rsidR="004E08BC" w:rsidRPr="00DE7A06" w:rsidRDefault="004E08BC" w:rsidP="004E08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</w:tcPr>
          <w:p w14:paraId="30006D94" w14:textId="3500651D" w:rsidR="004E08BC" w:rsidRPr="00DE7A06" w:rsidRDefault="004E08BC" w:rsidP="004E08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351656">
              <w:rPr>
                <w:rFonts w:ascii="Times New Roman" w:hAnsi="Times New Roman"/>
                <w:sz w:val="20"/>
                <w:szCs w:val="20"/>
              </w:rPr>
              <w:t>Шкафной газорегуляторный пункт</w:t>
            </w:r>
          </w:p>
        </w:tc>
        <w:tc>
          <w:tcPr>
            <w:tcW w:w="2330" w:type="dxa"/>
          </w:tcPr>
          <w:p w14:paraId="1B7895BF" w14:textId="66D6D2FA" w:rsidR="004E08BC" w:rsidRPr="00DE7A06" w:rsidRDefault="004E08BC" w:rsidP="004E08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  <w:r>
              <w:rPr>
                <w:rFonts w:ascii="Times New Roman" w:hAnsi="Times New Roman"/>
                <w:sz w:val="20"/>
                <w:szCs w:val="20"/>
              </w:rPr>
              <w:t>, площадка №1</w:t>
            </w:r>
          </w:p>
        </w:tc>
        <w:tc>
          <w:tcPr>
            <w:tcW w:w="1559" w:type="dxa"/>
          </w:tcPr>
          <w:p w14:paraId="7C1575BB" w14:textId="522A8FCE" w:rsidR="004E08BC" w:rsidRPr="00DE7A06" w:rsidRDefault="004E08BC" w:rsidP="004E08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5E5293B9" w14:textId="45DBC633" w:rsidR="004E08BC" w:rsidRPr="00DE7A06" w:rsidRDefault="004E08BC" w:rsidP="004E08B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</w:tcPr>
          <w:p w14:paraId="20FA05BD" w14:textId="1B4F7B34" w:rsidR="004E08BC" w:rsidRPr="00DE7A06" w:rsidRDefault="004E08BC" w:rsidP="004E08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32BADBDC" w14:textId="27EA3C49" w:rsidR="004E08BC" w:rsidRPr="00DE7A06" w:rsidRDefault="008E3BF5" w:rsidP="004E08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Align w:val="center"/>
          </w:tcPr>
          <w:p w14:paraId="4591433D" w14:textId="2018E2EA" w:rsidR="004E08BC" w:rsidRPr="00621CA0" w:rsidRDefault="00EC7E73" w:rsidP="004E08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1CA0">
              <w:rPr>
                <w:rFonts w:ascii="Times New Roman" w:hAnsi="Times New Roman"/>
                <w:sz w:val="18"/>
                <w:szCs w:val="18"/>
              </w:rPr>
              <w:t>В соответствии с Правилами охраны газораспределительных сетей, утвержденными Постановлением Правительства Российской Федерации от 20.11.2000 № 878, охранная зона устанавливается в виде территории, ограниченной замкнутой линией, проведенной на расстоянии 10 метров от границ объекта</w:t>
            </w:r>
          </w:p>
        </w:tc>
      </w:tr>
    </w:tbl>
    <w:p w14:paraId="0469A9AA" w14:textId="77777777" w:rsidR="000A323B" w:rsidRDefault="000A323B" w:rsidP="00FC0B7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2FE755CB" w14:textId="77777777" w:rsidR="000A323B" w:rsidRDefault="000A323B">
      <w:pPr>
        <w:rPr>
          <w:rFonts w:ascii="Times New Roman" w:eastAsia="Times New Roman" w:hAnsi="Times New Roman"/>
          <w:sz w:val="28"/>
          <w:szCs w:val="28"/>
          <w:lang w:val="x-none" w:eastAsia="x-none"/>
        </w:rPr>
      </w:pPr>
      <w:r>
        <w:rPr>
          <w:b/>
          <w:bCs/>
          <w:sz w:val="28"/>
          <w:szCs w:val="28"/>
        </w:rPr>
        <w:br w:type="page"/>
      </w:r>
    </w:p>
    <w:p w14:paraId="618768AF" w14:textId="649E81D3" w:rsidR="00FC0B7A" w:rsidRPr="00DE7A06" w:rsidRDefault="00FC0B7A" w:rsidP="00FC0B7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  <w:r w:rsidRPr="00DE7A06">
        <w:rPr>
          <w:b w:val="0"/>
          <w:bCs w:val="0"/>
          <w:sz w:val="28"/>
          <w:szCs w:val="28"/>
        </w:rPr>
        <w:lastRenderedPageBreak/>
        <w:t>2.</w:t>
      </w:r>
      <w:r w:rsidRPr="00DE7A06">
        <w:rPr>
          <w:b w:val="0"/>
          <w:bCs w:val="0"/>
          <w:sz w:val="28"/>
          <w:szCs w:val="28"/>
          <w:lang w:val="ru-RU"/>
        </w:rPr>
        <w:t>7.</w:t>
      </w:r>
      <w:r w:rsidRPr="00DE7A06">
        <w:rPr>
          <w:b w:val="0"/>
          <w:bCs w:val="0"/>
          <w:sz w:val="28"/>
          <w:szCs w:val="28"/>
        </w:rPr>
        <w:t xml:space="preserve"> Объекты местного значения в сфере теплоснабжения</w:t>
      </w:r>
    </w:p>
    <w:tbl>
      <w:tblPr>
        <w:tblW w:w="1577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581"/>
        <w:gridCol w:w="2551"/>
        <w:gridCol w:w="2551"/>
      </w:tblGrid>
      <w:tr w:rsidR="00FC0B7A" w:rsidRPr="00DE7A06" w14:paraId="5FA32D10" w14:textId="77777777" w:rsidTr="007E708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22C7F77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6C6C52C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12B1C83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495A809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30039A1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153C170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3D4C9F9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3F925BB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6CD52D6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493AE16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72E59C9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132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6DB5D9F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7478F6D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E7A06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C0B7A" w:rsidRPr="00DE7A06" w14:paraId="1D3D9393" w14:textId="77777777" w:rsidTr="007E708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1204A23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56D0FFC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2AF1A50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1353C8D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104BCF4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  <w:shd w:val="clear" w:color="auto" w:fill="D9D9D9"/>
          </w:tcPr>
          <w:p w14:paraId="475B5FA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551" w:type="dxa"/>
            <w:shd w:val="clear" w:color="auto" w:fill="D9D9D9"/>
          </w:tcPr>
          <w:p w14:paraId="1770B45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59C2B24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9CB" w:rsidRPr="00DE7A06" w14:paraId="13E3935F" w14:textId="77777777" w:rsidTr="007E7083">
        <w:trPr>
          <w:cantSplit/>
          <w:trHeight w:val="784"/>
        </w:trPr>
        <w:tc>
          <w:tcPr>
            <w:tcW w:w="540" w:type="dxa"/>
          </w:tcPr>
          <w:p w14:paraId="5E534312" w14:textId="77777777" w:rsidR="000D49CB" w:rsidRPr="00DE7A06" w:rsidRDefault="000D49CB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3B40ED1F" w14:textId="77777777" w:rsidR="000D49CB" w:rsidRPr="00DE7A06" w:rsidRDefault="000D49CB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Миникотельные</w:t>
            </w:r>
          </w:p>
        </w:tc>
        <w:tc>
          <w:tcPr>
            <w:tcW w:w="2330" w:type="dxa"/>
          </w:tcPr>
          <w:p w14:paraId="44D58119" w14:textId="77777777" w:rsidR="000D49CB" w:rsidRPr="00DE7A06" w:rsidRDefault="000D49CB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Санчелеево, на площадке № 1</w:t>
            </w:r>
          </w:p>
        </w:tc>
        <w:tc>
          <w:tcPr>
            <w:tcW w:w="1559" w:type="dxa"/>
          </w:tcPr>
          <w:p w14:paraId="4DC676D2" w14:textId="77777777" w:rsidR="000D49CB" w:rsidRPr="00DE7A06" w:rsidRDefault="000D49CB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51C92EDB" w14:textId="77777777" w:rsidR="000D49CB" w:rsidRPr="00DE7A06" w:rsidRDefault="000D49CB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</w:tcPr>
          <w:p w14:paraId="2E1755DC" w14:textId="77777777" w:rsidR="000D49CB" w:rsidRPr="00DE7A06" w:rsidRDefault="000D49CB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5045ABA4" w14:textId="77777777" w:rsidR="000D49CB" w:rsidRPr="00DE7A06" w:rsidRDefault="000D49CB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iCs/>
              </w:rPr>
              <w:t>Q=~0,8 Гкал/</w:t>
            </w:r>
            <w:r w:rsidRPr="00DE7A06">
              <w:rPr>
                <w:rFonts w:ascii="Times New Roman" w:hAnsi="Times New Roman"/>
              </w:rPr>
              <w:t>ч</w:t>
            </w:r>
          </w:p>
        </w:tc>
        <w:tc>
          <w:tcPr>
            <w:tcW w:w="2551" w:type="dxa"/>
            <w:vMerge w:val="restart"/>
            <w:vAlign w:val="center"/>
          </w:tcPr>
          <w:p w14:paraId="1BD6A0CD" w14:textId="458A3C33" w:rsidR="000D49CB" w:rsidRPr="00DE7A06" w:rsidRDefault="000D49CB" w:rsidP="000D49C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 соответствии с СанПиН 2.1.4.1110-02 размер санитарно-защитной зоны устанавливается в каждом конкретном случае на основании расчетов рассеивания загрязнений атмосферного воздуха и физического воздействия на атмосферный воздух (шум, вибрация, ЭМП и др.), а также на основании результатов натурных исследований и измерений.</w:t>
            </w:r>
          </w:p>
        </w:tc>
      </w:tr>
      <w:tr w:rsidR="000D49CB" w:rsidRPr="00DE7A06" w14:paraId="668CF362" w14:textId="77777777" w:rsidTr="007E7083">
        <w:trPr>
          <w:cantSplit/>
          <w:trHeight w:val="784"/>
        </w:trPr>
        <w:tc>
          <w:tcPr>
            <w:tcW w:w="540" w:type="dxa"/>
          </w:tcPr>
          <w:p w14:paraId="1C994E26" w14:textId="1153FFBE" w:rsidR="000D49CB" w:rsidRPr="00DE7A06" w:rsidRDefault="000D49CB" w:rsidP="00B2474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14:paraId="4057C8D8" w14:textId="77777777" w:rsidR="000D49CB" w:rsidRPr="00DE7A06" w:rsidRDefault="000D49CB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Миникотельные</w:t>
            </w:r>
          </w:p>
        </w:tc>
        <w:tc>
          <w:tcPr>
            <w:tcW w:w="2330" w:type="dxa"/>
          </w:tcPr>
          <w:p w14:paraId="02C0D36D" w14:textId="77777777" w:rsidR="000D49CB" w:rsidRPr="00DE7A06" w:rsidRDefault="000D49CB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 селе Лопатино, по ул. Полевая</w:t>
            </w:r>
          </w:p>
        </w:tc>
        <w:tc>
          <w:tcPr>
            <w:tcW w:w="1559" w:type="dxa"/>
          </w:tcPr>
          <w:p w14:paraId="3A7B9E9E" w14:textId="77777777" w:rsidR="000D49CB" w:rsidRPr="00DE7A06" w:rsidRDefault="000D49CB" w:rsidP="00EF0E62"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3380D8B6" w14:textId="77777777" w:rsidR="000D49CB" w:rsidRPr="00DE7A06" w:rsidRDefault="000D49CB" w:rsidP="00EF0E62">
            <w:pPr>
              <w:jc w:val="center"/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</w:tcPr>
          <w:p w14:paraId="71068945" w14:textId="77777777" w:rsidR="000D49CB" w:rsidRPr="00DE7A06" w:rsidRDefault="000D49CB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</w:tcPr>
          <w:p w14:paraId="22CCFD07" w14:textId="77777777" w:rsidR="000D49CB" w:rsidRPr="00DE7A06" w:rsidRDefault="000D49CB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iCs/>
              </w:rPr>
              <w:t>Q=~0,5 Гкал/</w:t>
            </w:r>
            <w:r w:rsidRPr="00DE7A06">
              <w:rPr>
                <w:rFonts w:ascii="Times New Roman" w:hAnsi="Times New Roman"/>
              </w:rPr>
              <w:t>ч</w:t>
            </w:r>
          </w:p>
        </w:tc>
        <w:tc>
          <w:tcPr>
            <w:tcW w:w="2551" w:type="dxa"/>
            <w:vMerge/>
            <w:vAlign w:val="center"/>
          </w:tcPr>
          <w:p w14:paraId="2D13AAD2" w14:textId="1E3A62B0" w:rsidR="000D49CB" w:rsidRPr="00DE7A06" w:rsidRDefault="000D49CB" w:rsidP="00C317E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9CB" w:rsidRPr="00DE7A06" w14:paraId="35FB2774" w14:textId="77777777" w:rsidTr="007E7083">
        <w:trPr>
          <w:cantSplit/>
          <w:trHeight w:val="784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5D6C9" w14:textId="56DB94A6" w:rsidR="000D49CB" w:rsidRPr="00DE7A06" w:rsidRDefault="000D49CB" w:rsidP="00C317E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D9AD6" w14:textId="77777777" w:rsidR="000D49CB" w:rsidRPr="00DE7A06" w:rsidRDefault="000D49CB" w:rsidP="00C317E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Миникотельные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9D7F5" w14:textId="2C8802D4" w:rsidR="000D49CB" w:rsidRPr="00DE7A06" w:rsidRDefault="000D49CB" w:rsidP="00C317E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Санчелеево, южнее ул. Макарова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ED880" w14:textId="77777777" w:rsidR="000D49CB" w:rsidRPr="00DE7A06" w:rsidRDefault="000D49CB" w:rsidP="00B2474D">
            <w:pPr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48224" w14:textId="77777777" w:rsidR="000D49CB" w:rsidRPr="00DE7A06" w:rsidRDefault="000D49CB" w:rsidP="00B2474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1582C" w14:textId="77777777" w:rsidR="000D49CB" w:rsidRPr="00DE7A06" w:rsidRDefault="000D49CB" w:rsidP="00C317E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07990" w14:textId="77777777" w:rsidR="000D49CB" w:rsidRPr="00DE7A06" w:rsidRDefault="000D49CB" w:rsidP="00C317E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Cs/>
              </w:rPr>
            </w:pPr>
            <w:r w:rsidRPr="00DE7A06">
              <w:rPr>
                <w:rFonts w:ascii="Times New Roman" w:hAnsi="Times New Roman"/>
                <w:iCs/>
              </w:rPr>
              <w:t>Q=~0,8 Гкал/ч</w:t>
            </w:r>
          </w:p>
        </w:tc>
        <w:tc>
          <w:tcPr>
            <w:tcW w:w="2551" w:type="dxa"/>
            <w:vMerge/>
            <w:vAlign w:val="center"/>
          </w:tcPr>
          <w:p w14:paraId="4FC43A3D" w14:textId="53C53053" w:rsidR="000D49CB" w:rsidRPr="00DE7A06" w:rsidRDefault="000D49CB" w:rsidP="00C317E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9CB" w:rsidRPr="00DE7A06" w14:paraId="3C5AA640" w14:textId="77777777" w:rsidTr="007E7083">
        <w:trPr>
          <w:cantSplit/>
          <w:trHeight w:val="784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4F360" w14:textId="61BB32FA" w:rsidR="000D49CB" w:rsidRPr="00DE7A06" w:rsidRDefault="000D49CB" w:rsidP="000D49C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95807" w14:textId="5F3969BA" w:rsidR="000D49CB" w:rsidRPr="00DE7A06" w:rsidRDefault="000D49CB" w:rsidP="000D49C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Миникотельные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3008D" w14:textId="03D751F9" w:rsidR="000D49CB" w:rsidRPr="00DE7A06" w:rsidRDefault="000D49CB" w:rsidP="000D49C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</w:t>
            </w:r>
            <w:r>
              <w:rPr>
                <w:rFonts w:ascii="Times New Roman" w:hAnsi="Times New Roman"/>
                <w:sz w:val="20"/>
                <w:szCs w:val="20"/>
              </w:rPr>
              <w:t>о</w:t>
            </w:r>
            <w:r w:rsidRPr="00DE7A0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Верхнее Санчелеево</w:t>
            </w:r>
            <w:r w:rsidRPr="00DE7A06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="00C90EAE">
              <w:rPr>
                <w:rFonts w:ascii="Times New Roman" w:hAnsi="Times New Roman"/>
                <w:sz w:val="20"/>
                <w:szCs w:val="20"/>
              </w:rPr>
              <w:t>севернее</w:t>
            </w:r>
            <w:r w:rsidRPr="00DE7A06">
              <w:rPr>
                <w:rFonts w:ascii="Times New Roman" w:hAnsi="Times New Roman"/>
                <w:sz w:val="20"/>
                <w:szCs w:val="20"/>
              </w:rPr>
              <w:t xml:space="preserve"> ул. Полевая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8EC4D" w14:textId="049115D1" w:rsidR="000D49CB" w:rsidRPr="00DE7A06" w:rsidRDefault="000D49CB" w:rsidP="000D49CB">
            <w:pPr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E1FF6" w14:textId="4CFEA8F3" w:rsidR="000D49CB" w:rsidRPr="00DE7A06" w:rsidRDefault="000D49CB" w:rsidP="000D49C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CFFFA" w14:textId="60A44AB1" w:rsidR="000D49CB" w:rsidRPr="00DE7A06" w:rsidRDefault="000D49CB" w:rsidP="000D49C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4EAF8" w14:textId="19D24F08" w:rsidR="000D49CB" w:rsidRPr="00DE7A06" w:rsidRDefault="000D49CB" w:rsidP="000D49C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Cs/>
              </w:rPr>
            </w:pPr>
            <w:r w:rsidRPr="00DE7A06">
              <w:rPr>
                <w:rFonts w:ascii="Times New Roman" w:hAnsi="Times New Roman"/>
                <w:iCs/>
              </w:rPr>
              <w:t>Q=~0,5 Гкал/</w:t>
            </w:r>
            <w:r w:rsidRPr="00DE7A06">
              <w:rPr>
                <w:rFonts w:ascii="Times New Roman" w:hAnsi="Times New Roman"/>
              </w:rPr>
              <w:t>ч</w:t>
            </w:r>
          </w:p>
        </w:tc>
        <w:tc>
          <w:tcPr>
            <w:tcW w:w="2551" w:type="dxa"/>
            <w:vMerge/>
            <w:vAlign w:val="center"/>
          </w:tcPr>
          <w:p w14:paraId="1386FB12" w14:textId="77777777" w:rsidR="000D49CB" w:rsidRPr="00DE7A06" w:rsidRDefault="000D49CB" w:rsidP="000D49C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DE1F590" w14:textId="77777777" w:rsidR="00FC0B7A" w:rsidRPr="00DE7A06" w:rsidRDefault="00FC0B7A" w:rsidP="00FC0B7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sz w:val="28"/>
          <w:szCs w:val="28"/>
        </w:rPr>
      </w:pPr>
      <w:r w:rsidRPr="00DE7A06">
        <w:rPr>
          <w:b w:val="0"/>
          <w:bCs w:val="0"/>
          <w:sz w:val="28"/>
          <w:szCs w:val="28"/>
        </w:rPr>
        <w:t>2.</w:t>
      </w:r>
      <w:r w:rsidRPr="00DE7A06">
        <w:rPr>
          <w:b w:val="0"/>
          <w:bCs w:val="0"/>
          <w:sz w:val="28"/>
          <w:szCs w:val="28"/>
          <w:lang w:val="ru-RU"/>
        </w:rPr>
        <w:t>8.</w:t>
      </w:r>
      <w:r w:rsidRPr="00DE7A06">
        <w:rPr>
          <w:b w:val="0"/>
          <w:bCs w:val="0"/>
          <w:sz w:val="28"/>
          <w:szCs w:val="28"/>
        </w:rPr>
        <w:t xml:space="preserve"> Объекты местного значения в сфере транспортной инфраструктуры</w:t>
      </w:r>
    </w:p>
    <w:tbl>
      <w:tblPr>
        <w:tblW w:w="1577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581"/>
        <w:gridCol w:w="2551"/>
        <w:gridCol w:w="2551"/>
      </w:tblGrid>
      <w:tr w:rsidR="00FC0B7A" w:rsidRPr="00DE7A06" w14:paraId="4B7B4B40" w14:textId="77777777" w:rsidTr="007E708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10967FA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78AB607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61A07D4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64F4360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07C8E3A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40D2AAA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6CEA985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7EE35E9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73B0424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4BEBC15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2E65D45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132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138FF95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155DD32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E7A06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C0B7A" w:rsidRPr="00DE7A06" w14:paraId="7C9740F8" w14:textId="77777777" w:rsidTr="007E708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5402B14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065831F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0081683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7F86A74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6BCCC86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  <w:shd w:val="clear" w:color="auto" w:fill="D9D9D9"/>
          </w:tcPr>
          <w:p w14:paraId="2A30186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551" w:type="dxa"/>
            <w:shd w:val="clear" w:color="auto" w:fill="D9D9D9"/>
          </w:tcPr>
          <w:p w14:paraId="122578F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429F83F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7EEC3ABA" w14:textId="77777777" w:rsidTr="007E7083">
        <w:trPr>
          <w:cantSplit/>
          <w:trHeight w:val="730"/>
        </w:trPr>
        <w:tc>
          <w:tcPr>
            <w:tcW w:w="540" w:type="dxa"/>
            <w:vMerge w:val="restart"/>
          </w:tcPr>
          <w:p w14:paraId="51A475E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  <w:vMerge w:val="restart"/>
          </w:tcPr>
          <w:p w14:paraId="2D4C4363" w14:textId="77777777" w:rsidR="00FC0B7A" w:rsidRPr="00DE7A06" w:rsidRDefault="00FC0B7A" w:rsidP="00EF0E62">
            <w:pPr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</w:tcPr>
          <w:p w14:paraId="61C1FB5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</w:t>
            </w:r>
          </w:p>
        </w:tc>
        <w:tc>
          <w:tcPr>
            <w:tcW w:w="1559" w:type="dxa"/>
            <w:vMerge w:val="restart"/>
          </w:tcPr>
          <w:p w14:paraId="69D4124B" w14:textId="77777777" w:rsidR="00FC0B7A" w:rsidRPr="00DE7A06" w:rsidRDefault="00FC0B7A" w:rsidP="00EF0E62">
            <w:pPr>
              <w:jc w:val="center"/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  <w:vMerge w:val="restart"/>
          </w:tcPr>
          <w:p w14:paraId="07CEB15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</w:tcPr>
          <w:p w14:paraId="1F765E9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2,0</w:t>
            </w:r>
          </w:p>
        </w:tc>
        <w:tc>
          <w:tcPr>
            <w:tcW w:w="2551" w:type="dxa"/>
          </w:tcPr>
          <w:p w14:paraId="1B18076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 w:val="restart"/>
          </w:tcPr>
          <w:p w14:paraId="03E18D0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FC0B7A" w:rsidRPr="00DE7A06" w14:paraId="0421358D" w14:textId="77777777" w:rsidTr="007E7083">
        <w:trPr>
          <w:cantSplit/>
          <w:trHeight w:val="730"/>
        </w:trPr>
        <w:tc>
          <w:tcPr>
            <w:tcW w:w="540" w:type="dxa"/>
            <w:vMerge/>
          </w:tcPr>
          <w:p w14:paraId="4795F51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5EE784FC" w14:textId="77777777" w:rsidR="00FC0B7A" w:rsidRPr="00DE7A06" w:rsidRDefault="00FC0B7A" w:rsidP="00EF0E6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72E5A26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Лопатино</w:t>
            </w:r>
          </w:p>
        </w:tc>
        <w:tc>
          <w:tcPr>
            <w:tcW w:w="1559" w:type="dxa"/>
            <w:vMerge/>
          </w:tcPr>
          <w:p w14:paraId="6E93D747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38B6AFD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</w:tcPr>
          <w:p w14:paraId="5385688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0,6</w:t>
            </w:r>
          </w:p>
        </w:tc>
        <w:tc>
          <w:tcPr>
            <w:tcW w:w="2551" w:type="dxa"/>
          </w:tcPr>
          <w:p w14:paraId="4007180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/>
          </w:tcPr>
          <w:p w14:paraId="6B324F8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10F4D0EE" w14:textId="77777777" w:rsidTr="007E7083">
        <w:trPr>
          <w:cantSplit/>
          <w:trHeight w:val="253"/>
        </w:trPr>
        <w:tc>
          <w:tcPr>
            <w:tcW w:w="540" w:type="dxa"/>
            <w:vMerge w:val="restart"/>
          </w:tcPr>
          <w:p w14:paraId="0910178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  <w:vMerge w:val="restart"/>
            <w:tcBorders>
              <w:top w:val="nil"/>
            </w:tcBorders>
          </w:tcPr>
          <w:p w14:paraId="49624298" w14:textId="77777777" w:rsidR="00FC0B7A" w:rsidRPr="00DE7A06" w:rsidRDefault="00FC0B7A" w:rsidP="00EF0E62">
            <w:pPr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  <w:vMerge w:val="restart"/>
          </w:tcPr>
          <w:p w14:paraId="59A1AACB" w14:textId="2F73CAE3" w:rsidR="00FC0B7A" w:rsidRPr="00DE7A06" w:rsidRDefault="00FC0B7A" w:rsidP="00EF0E6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Санчелеево, в том числе:</w:t>
            </w:r>
            <w:r w:rsidR="00C622C0" w:rsidRPr="00DE7A06">
              <w:rPr>
                <w:rFonts w:ascii="Times New Roman" w:hAnsi="Times New Roman"/>
                <w:sz w:val="20"/>
                <w:szCs w:val="20"/>
              </w:rPr>
              <w:t xml:space="preserve"> площадка 1, на </w:t>
            </w:r>
            <w:r w:rsidR="00C622C0" w:rsidRPr="00DE7A06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западе от ул. Луговая, </w:t>
            </w:r>
            <w:r w:rsidR="00974B88" w:rsidRPr="00DE7A06">
              <w:rPr>
                <w:rFonts w:ascii="Times New Roman" w:hAnsi="Times New Roman"/>
                <w:sz w:val="20"/>
                <w:szCs w:val="20"/>
              </w:rPr>
              <w:t xml:space="preserve">на </w:t>
            </w:r>
            <w:r w:rsidR="00C622C0" w:rsidRPr="00DE7A06">
              <w:rPr>
                <w:rFonts w:ascii="Times New Roman" w:hAnsi="Times New Roman"/>
                <w:sz w:val="20"/>
                <w:szCs w:val="20"/>
              </w:rPr>
              <w:t xml:space="preserve">севере </w:t>
            </w:r>
            <w:r w:rsidR="00974B88" w:rsidRPr="00DE7A06">
              <w:rPr>
                <w:rFonts w:ascii="Times New Roman" w:hAnsi="Times New Roman"/>
                <w:sz w:val="20"/>
                <w:szCs w:val="20"/>
              </w:rPr>
              <w:t>населенного пункта</w:t>
            </w:r>
          </w:p>
        </w:tc>
        <w:tc>
          <w:tcPr>
            <w:tcW w:w="1559" w:type="dxa"/>
            <w:vMerge w:val="restart"/>
          </w:tcPr>
          <w:p w14:paraId="2A2204F7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lastRenderedPageBreak/>
              <w:t>строительство</w:t>
            </w:r>
          </w:p>
        </w:tc>
        <w:tc>
          <w:tcPr>
            <w:tcW w:w="1417" w:type="dxa"/>
            <w:vMerge w:val="restart"/>
          </w:tcPr>
          <w:p w14:paraId="76253BB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  <w:tcBorders>
              <w:bottom w:val="single" w:sz="4" w:space="0" w:color="auto"/>
            </w:tcBorders>
          </w:tcPr>
          <w:p w14:paraId="0D6FC57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14:paraId="13F79A9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1CF227F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36010337" w14:textId="77777777" w:rsidTr="007E7083">
        <w:trPr>
          <w:cantSplit/>
          <w:trHeight w:val="253"/>
        </w:trPr>
        <w:tc>
          <w:tcPr>
            <w:tcW w:w="540" w:type="dxa"/>
            <w:vMerge/>
          </w:tcPr>
          <w:p w14:paraId="1B0000E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6A2F2123" w14:textId="77777777" w:rsidR="00FC0B7A" w:rsidRPr="00DE7A06" w:rsidRDefault="00FC0B7A" w:rsidP="00EF0E6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14:paraId="2D1734A7" w14:textId="77777777" w:rsidR="00FC0B7A" w:rsidRPr="00DE7A06" w:rsidRDefault="00FC0B7A" w:rsidP="00EF0E6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6E4BA496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66F5F7F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  <w:shd w:val="clear" w:color="auto" w:fill="auto"/>
          </w:tcPr>
          <w:p w14:paraId="05379B8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2,49</w:t>
            </w:r>
          </w:p>
        </w:tc>
        <w:tc>
          <w:tcPr>
            <w:tcW w:w="2551" w:type="dxa"/>
          </w:tcPr>
          <w:p w14:paraId="41562BC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главные</w:t>
            </w:r>
          </w:p>
        </w:tc>
        <w:tc>
          <w:tcPr>
            <w:tcW w:w="2551" w:type="dxa"/>
            <w:vMerge/>
          </w:tcPr>
          <w:p w14:paraId="21D9A7A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076B014B" w14:textId="77777777" w:rsidTr="007E7083">
        <w:trPr>
          <w:cantSplit/>
          <w:trHeight w:val="253"/>
        </w:trPr>
        <w:tc>
          <w:tcPr>
            <w:tcW w:w="540" w:type="dxa"/>
            <w:vMerge/>
          </w:tcPr>
          <w:p w14:paraId="5FE5172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72B5A8D3" w14:textId="77777777" w:rsidR="00FC0B7A" w:rsidRPr="00DE7A06" w:rsidRDefault="00FC0B7A" w:rsidP="00EF0E6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14:paraId="3E1AA44F" w14:textId="77777777" w:rsidR="00FC0B7A" w:rsidRPr="00DE7A06" w:rsidRDefault="00FC0B7A" w:rsidP="00EF0E6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1F1E35B4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64FF0D6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  <w:shd w:val="clear" w:color="auto" w:fill="auto"/>
          </w:tcPr>
          <w:p w14:paraId="27B258E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3,39</w:t>
            </w:r>
          </w:p>
        </w:tc>
        <w:tc>
          <w:tcPr>
            <w:tcW w:w="2551" w:type="dxa"/>
          </w:tcPr>
          <w:p w14:paraId="00085A2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</w:t>
            </w:r>
          </w:p>
        </w:tc>
        <w:tc>
          <w:tcPr>
            <w:tcW w:w="2551" w:type="dxa"/>
            <w:vMerge/>
          </w:tcPr>
          <w:p w14:paraId="5B77364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6D6A7F1D" w14:textId="77777777" w:rsidTr="007E7083">
        <w:trPr>
          <w:cantSplit/>
          <w:trHeight w:val="253"/>
        </w:trPr>
        <w:tc>
          <w:tcPr>
            <w:tcW w:w="540" w:type="dxa"/>
            <w:vMerge/>
          </w:tcPr>
          <w:p w14:paraId="2F1D48C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tcBorders>
              <w:bottom w:val="single" w:sz="4" w:space="0" w:color="auto"/>
            </w:tcBorders>
          </w:tcPr>
          <w:p w14:paraId="117DCC6B" w14:textId="77777777" w:rsidR="00FC0B7A" w:rsidRPr="00DE7A06" w:rsidRDefault="00FC0B7A" w:rsidP="00EF0E6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14:paraId="2217DB59" w14:textId="77777777" w:rsidR="00FC0B7A" w:rsidRPr="00DE7A06" w:rsidRDefault="00FC0B7A" w:rsidP="00EF0E6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08469AD6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17AEAB6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  <w:shd w:val="clear" w:color="auto" w:fill="auto"/>
          </w:tcPr>
          <w:p w14:paraId="22F1857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6,11</w:t>
            </w:r>
          </w:p>
        </w:tc>
        <w:tc>
          <w:tcPr>
            <w:tcW w:w="2551" w:type="dxa"/>
          </w:tcPr>
          <w:p w14:paraId="2699651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второстепенные</w:t>
            </w:r>
          </w:p>
        </w:tc>
        <w:tc>
          <w:tcPr>
            <w:tcW w:w="2551" w:type="dxa"/>
            <w:vMerge/>
          </w:tcPr>
          <w:p w14:paraId="65C90FA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7307FF35" w14:textId="77777777" w:rsidTr="007E7083">
        <w:trPr>
          <w:cantSplit/>
          <w:trHeight w:val="253"/>
        </w:trPr>
        <w:tc>
          <w:tcPr>
            <w:tcW w:w="540" w:type="dxa"/>
            <w:vMerge w:val="restart"/>
          </w:tcPr>
          <w:p w14:paraId="299B68A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  <w:vMerge w:val="restart"/>
          </w:tcPr>
          <w:p w14:paraId="4A09D44F" w14:textId="77777777" w:rsidR="00FC0B7A" w:rsidRPr="00DE7A06" w:rsidRDefault="00FC0B7A" w:rsidP="00EF0E62">
            <w:pPr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  <w:vMerge w:val="restart"/>
          </w:tcPr>
          <w:p w14:paraId="7622C325" w14:textId="67E8AA12" w:rsidR="00FC0B7A" w:rsidRPr="00DE7A06" w:rsidRDefault="00FC0B7A" w:rsidP="00EF0E6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Лопатино, в том числе:</w:t>
            </w:r>
            <w:r w:rsidR="00C622C0" w:rsidRPr="00DE7A06">
              <w:rPr>
                <w:rFonts w:ascii="Times New Roman" w:hAnsi="Times New Roman"/>
                <w:sz w:val="20"/>
                <w:szCs w:val="20"/>
              </w:rPr>
              <w:t xml:space="preserve"> площадка 2</w:t>
            </w:r>
          </w:p>
        </w:tc>
        <w:tc>
          <w:tcPr>
            <w:tcW w:w="1559" w:type="dxa"/>
            <w:vMerge w:val="restart"/>
          </w:tcPr>
          <w:p w14:paraId="2EA56A96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</w:tcPr>
          <w:p w14:paraId="1AF6D7F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581" w:type="dxa"/>
          </w:tcPr>
          <w:p w14:paraId="0AC889B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14:paraId="4A57B03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210FB7B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3B8901C6" w14:textId="77777777" w:rsidTr="007E7083">
        <w:trPr>
          <w:cantSplit/>
          <w:trHeight w:val="253"/>
        </w:trPr>
        <w:tc>
          <w:tcPr>
            <w:tcW w:w="540" w:type="dxa"/>
            <w:vMerge/>
          </w:tcPr>
          <w:p w14:paraId="14D68DA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060489F3" w14:textId="77777777" w:rsidR="00FC0B7A" w:rsidRPr="00DE7A06" w:rsidRDefault="00FC0B7A" w:rsidP="00EF0E6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14:paraId="772CD9AF" w14:textId="77777777" w:rsidR="00FC0B7A" w:rsidRPr="00DE7A06" w:rsidRDefault="00FC0B7A" w:rsidP="00EF0E6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0EA80770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5F3206B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</w:tcPr>
          <w:p w14:paraId="1D3868B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0,3</w:t>
            </w:r>
          </w:p>
        </w:tc>
        <w:tc>
          <w:tcPr>
            <w:tcW w:w="2551" w:type="dxa"/>
          </w:tcPr>
          <w:p w14:paraId="1815B38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главные</w:t>
            </w:r>
          </w:p>
        </w:tc>
        <w:tc>
          <w:tcPr>
            <w:tcW w:w="2551" w:type="dxa"/>
            <w:vMerge/>
          </w:tcPr>
          <w:p w14:paraId="13944E35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45AA647C" w14:textId="77777777" w:rsidTr="007E7083">
        <w:trPr>
          <w:cantSplit/>
          <w:trHeight w:val="253"/>
        </w:trPr>
        <w:tc>
          <w:tcPr>
            <w:tcW w:w="540" w:type="dxa"/>
            <w:vMerge/>
          </w:tcPr>
          <w:p w14:paraId="1215DD7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6BDD5A6B" w14:textId="77777777" w:rsidR="00FC0B7A" w:rsidRPr="00DE7A06" w:rsidRDefault="00FC0B7A" w:rsidP="00EF0E6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14:paraId="25E2AC51" w14:textId="77777777" w:rsidR="00FC0B7A" w:rsidRPr="00DE7A06" w:rsidRDefault="00FC0B7A" w:rsidP="00EF0E6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03F95335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0EF9B91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</w:tcPr>
          <w:p w14:paraId="1D3DD6C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0,3</w:t>
            </w:r>
          </w:p>
        </w:tc>
        <w:tc>
          <w:tcPr>
            <w:tcW w:w="2551" w:type="dxa"/>
          </w:tcPr>
          <w:p w14:paraId="686692E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</w:t>
            </w:r>
          </w:p>
        </w:tc>
        <w:tc>
          <w:tcPr>
            <w:tcW w:w="2551" w:type="dxa"/>
            <w:vMerge/>
          </w:tcPr>
          <w:p w14:paraId="421F4BC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0B84B0B5" w14:textId="77777777" w:rsidTr="007E7083">
        <w:trPr>
          <w:cantSplit/>
          <w:trHeight w:val="253"/>
        </w:trPr>
        <w:tc>
          <w:tcPr>
            <w:tcW w:w="540" w:type="dxa"/>
            <w:vMerge/>
          </w:tcPr>
          <w:p w14:paraId="34DDD16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tcBorders>
              <w:bottom w:val="single" w:sz="4" w:space="0" w:color="auto"/>
            </w:tcBorders>
          </w:tcPr>
          <w:p w14:paraId="3CB7F70C" w14:textId="77777777" w:rsidR="00FC0B7A" w:rsidRPr="00DE7A06" w:rsidRDefault="00FC0B7A" w:rsidP="00EF0E6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14:paraId="788D66E4" w14:textId="77777777" w:rsidR="00FC0B7A" w:rsidRPr="00DE7A06" w:rsidRDefault="00FC0B7A" w:rsidP="00EF0E6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63B1295E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1E8CF4C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81" w:type="dxa"/>
          </w:tcPr>
          <w:p w14:paraId="209688C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0,4</w:t>
            </w:r>
          </w:p>
        </w:tc>
        <w:tc>
          <w:tcPr>
            <w:tcW w:w="2551" w:type="dxa"/>
          </w:tcPr>
          <w:p w14:paraId="4A08F22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второстепенные</w:t>
            </w:r>
          </w:p>
        </w:tc>
        <w:tc>
          <w:tcPr>
            <w:tcW w:w="2551" w:type="dxa"/>
            <w:vMerge/>
          </w:tcPr>
          <w:p w14:paraId="543EE28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1EB4827" w14:textId="77777777" w:rsidR="00621CA0" w:rsidRPr="00621CA0" w:rsidRDefault="00621CA0" w:rsidP="00621CA0"/>
    <w:p w14:paraId="7C7BBF8E" w14:textId="1A3BEC11" w:rsidR="00FC0B7A" w:rsidRPr="00DE7A06" w:rsidRDefault="00FC0B7A" w:rsidP="00FC0B7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DE7A06">
        <w:rPr>
          <w:b w:val="0"/>
          <w:bCs w:val="0"/>
          <w:sz w:val="28"/>
          <w:szCs w:val="28"/>
        </w:rPr>
        <w:t>2.</w:t>
      </w:r>
      <w:r w:rsidRPr="00DE7A06">
        <w:rPr>
          <w:b w:val="0"/>
          <w:bCs w:val="0"/>
          <w:sz w:val="28"/>
          <w:szCs w:val="28"/>
          <w:lang w:val="ru-RU"/>
        </w:rPr>
        <w:t>9</w:t>
      </w:r>
      <w:r w:rsidRPr="00DE7A06">
        <w:rPr>
          <w:b w:val="0"/>
          <w:bCs w:val="0"/>
          <w:sz w:val="28"/>
          <w:szCs w:val="28"/>
        </w:rPr>
        <w:t>. Объекты местного значения в сфере организации ритуальных услуг</w:t>
      </w:r>
      <w:r w:rsidR="00621CA0">
        <w:rPr>
          <w:b w:val="0"/>
          <w:bCs w:val="0"/>
          <w:sz w:val="28"/>
          <w:szCs w:val="28"/>
        </w:rPr>
        <w:br/>
      </w:r>
      <w:r w:rsidRPr="00DE7A06">
        <w:rPr>
          <w:b w:val="0"/>
          <w:bCs w:val="0"/>
          <w:sz w:val="28"/>
          <w:szCs w:val="28"/>
        </w:rPr>
        <w:t>и содержания мест захоронения</w:t>
      </w:r>
    </w:p>
    <w:tbl>
      <w:tblPr>
        <w:tblW w:w="15775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1276"/>
        <w:gridCol w:w="1730"/>
        <w:gridCol w:w="2126"/>
        <w:gridCol w:w="2552"/>
      </w:tblGrid>
      <w:tr w:rsidR="007E7083" w:rsidRPr="00DE7A06" w14:paraId="5138D299" w14:textId="77777777" w:rsidTr="007E708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3270A672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26AE20A2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0126A9B1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43489FAD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5422886A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4BD82446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3DF45C22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627F61DC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4BDA2923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0B68F2FE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543EB47E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132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049F24C9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2" w:type="dxa"/>
            <w:vMerge w:val="restart"/>
            <w:shd w:val="clear" w:color="auto" w:fill="D9D9D9"/>
          </w:tcPr>
          <w:p w14:paraId="6852F2C8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E7A06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7E7083" w:rsidRPr="00DE7A06" w14:paraId="277F763E" w14:textId="77777777" w:rsidTr="007E708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0BF41FA9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2F6F5556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5D298DE5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1E35793D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0478D3FC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2A690E37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1B531924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участка</w:t>
            </w:r>
          </w:p>
        </w:tc>
        <w:tc>
          <w:tcPr>
            <w:tcW w:w="1730" w:type="dxa"/>
            <w:shd w:val="clear" w:color="auto" w:fill="D9D9D9"/>
          </w:tcPr>
          <w:p w14:paraId="5DF846A7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Площадь объекта, </w:t>
            </w:r>
          </w:p>
          <w:p w14:paraId="18BB66F0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га</w:t>
            </w:r>
          </w:p>
        </w:tc>
        <w:tc>
          <w:tcPr>
            <w:tcW w:w="2126" w:type="dxa"/>
            <w:shd w:val="clear" w:color="auto" w:fill="D9D9D9"/>
          </w:tcPr>
          <w:p w14:paraId="6868B8BC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2" w:type="dxa"/>
            <w:vMerge/>
            <w:shd w:val="clear" w:color="auto" w:fill="D9D9D9"/>
          </w:tcPr>
          <w:p w14:paraId="1484034E" w14:textId="77777777" w:rsidR="007E7083" w:rsidRPr="00DE7A06" w:rsidRDefault="007E7083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55C3E4C6" w14:textId="77777777" w:rsidTr="007E7083">
        <w:trPr>
          <w:trHeight w:val="531"/>
        </w:trPr>
        <w:tc>
          <w:tcPr>
            <w:tcW w:w="540" w:type="dxa"/>
          </w:tcPr>
          <w:p w14:paraId="5FE7F71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61004EDB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Кладбище</w:t>
            </w:r>
          </w:p>
        </w:tc>
        <w:tc>
          <w:tcPr>
            <w:tcW w:w="2330" w:type="dxa"/>
          </w:tcPr>
          <w:p w14:paraId="63DE054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 на западе села</w:t>
            </w:r>
          </w:p>
        </w:tc>
        <w:tc>
          <w:tcPr>
            <w:tcW w:w="1559" w:type="dxa"/>
          </w:tcPr>
          <w:p w14:paraId="577DF10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 xml:space="preserve">реконструкция </w:t>
            </w:r>
          </w:p>
        </w:tc>
        <w:tc>
          <w:tcPr>
            <w:tcW w:w="1417" w:type="dxa"/>
          </w:tcPr>
          <w:p w14:paraId="1593764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14:paraId="552D3D2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730" w:type="dxa"/>
          </w:tcPr>
          <w:p w14:paraId="438F3C2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14:paraId="6903BF91" w14:textId="042E9496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увеличение площади на</w:t>
            </w:r>
            <w:r w:rsidR="00A134B3" w:rsidRPr="00DE7A06">
              <w:rPr>
                <w:rFonts w:ascii="Times New Roman" w:hAnsi="Times New Roman"/>
                <w:sz w:val="20"/>
                <w:szCs w:val="20"/>
              </w:rPr>
              <w:t xml:space="preserve"> 2,26</w:t>
            </w:r>
            <w:r w:rsidR="00BE3124" w:rsidRPr="00DE7A06">
              <w:rPr>
                <w:rFonts w:ascii="Times New Roman" w:hAnsi="Times New Roman"/>
                <w:sz w:val="20"/>
                <w:szCs w:val="20"/>
              </w:rPr>
              <w:t xml:space="preserve"> га</w:t>
            </w:r>
          </w:p>
        </w:tc>
        <w:tc>
          <w:tcPr>
            <w:tcW w:w="2552" w:type="dxa"/>
            <w:vAlign w:val="center"/>
          </w:tcPr>
          <w:p w14:paraId="4FD9133D" w14:textId="77777777" w:rsidR="00FC0B7A" w:rsidRPr="000A24C5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A24C5">
              <w:rPr>
                <w:rFonts w:ascii="Times New Roman" w:hAnsi="Times New Roman"/>
                <w:sz w:val="18"/>
                <w:szCs w:val="18"/>
              </w:rPr>
              <w:t>В соответствии с СанПиН 2.2.1/2.1.1.1200-03 ориентировочный размер санитарно-защитной зоны объекта – 50 м</w:t>
            </w:r>
          </w:p>
        </w:tc>
      </w:tr>
    </w:tbl>
    <w:p w14:paraId="572C630F" w14:textId="77777777" w:rsidR="00FC0B7A" w:rsidRPr="00621CA0" w:rsidRDefault="00FC0B7A" w:rsidP="00621CA0"/>
    <w:p w14:paraId="34B05A5E" w14:textId="77777777" w:rsidR="000A323B" w:rsidRDefault="000A323B">
      <w:pPr>
        <w:rPr>
          <w:rFonts w:ascii="Times New Roman" w:eastAsia="Times New Roman" w:hAnsi="Times New Roman"/>
          <w:sz w:val="28"/>
          <w:szCs w:val="28"/>
          <w:lang w:val="x-none" w:eastAsia="x-none"/>
        </w:rPr>
      </w:pPr>
      <w:r>
        <w:rPr>
          <w:b/>
          <w:bCs/>
          <w:sz w:val="28"/>
          <w:szCs w:val="28"/>
        </w:rPr>
        <w:br w:type="page"/>
      </w:r>
    </w:p>
    <w:p w14:paraId="5CE11C33" w14:textId="58D313ED" w:rsidR="00FC0B7A" w:rsidRPr="00DE7A06" w:rsidRDefault="00FC0B7A" w:rsidP="00FC0B7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DE7A06">
        <w:rPr>
          <w:b w:val="0"/>
          <w:bCs w:val="0"/>
          <w:sz w:val="28"/>
          <w:szCs w:val="28"/>
        </w:rPr>
        <w:lastRenderedPageBreak/>
        <w:t>2.</w:t>
      </w:r>
      <w:r w:rsidRPr="00DE7A06">
        <w:rPr>
          <w:b w:val="0"/>
          <w:bCs w:val="0"/>
          <w:sz w:val="28"/>
          <w:szCs w:val="28"/>
          <w:lang w:val="ru-RU"/>
        </w:rPr>
        <w:t>10</w:t>
      </w:r>
      <w:r w:rsidRPr="00DE7A06">
        <w:rPr>
          <w:b w:val="0"/>
          <w:bCs w:val="0"/>
          <w:sz w:val="28"/>
          <w:szCs w:val="28"/>
        </w:rPr>
        <w:t>. Объекты местного значения в сфере обеспечения первичных мер пожарной безопасности</w:t>
      </w:r>
      <w:r w:rsidR="00621CA0">
        <w:rPr>
          <w:b w:val="0"/>
          <w:bCs w:val="0"/>
          <w:sz w:val="28"/>
          <w:szCs w:val="28"/>
        </w:rPr>
        <w:br/>
      </w:r>
      <w:r w:rsidRPr="00DE7A06">
        <w:rPr>
          <w:b w:val="0"/>
          <w:bCs w:val="0"/>
          <w:sz w:val="28"/>
          <w:szCs w:val="28"/>
        </w:rPr>
        <w:t>в границах населенных пунктов поселения</w:t>
      </w:r>
    </w:p>
    <w:tbl>
      <w:tblPr>
        <w:tblW w:w="15321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559"/>
        <w:gridCol w:w="1985"/>
        <w:gridCol w:w="2410"/>
      </w:tblGrid>
      <w:tr w:rsidR="00FC0B7A" w:rsidRPr="00DE7A06" w14:paraId="1EB02C02" w14:textId="77777777" w:rsidTr="007E708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4303C3F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0282BD9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14:paraId="6CB02D4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3DC624C9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14:paraId="757E06B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7ED47032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36E1269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7691AB5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4D6735E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0B8C686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248D8D0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656766E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14:paraId="4AE3C2AC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E7A06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C0B7A" w:rsidRPr="00DE7A06" w14:paraId="7B3B50F6" w14:textId="77777777" w:rsidTr="007E708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6795154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14:paraId="5D5F1D3D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14:paraId="24F1871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60D7BC8A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4F68F5C4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08A92ECE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5D755D11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участка, га</w:t>
            </w:r>
          </w:p>
        </w:tc>
        <w:tc>
          <w:tcPr>
            <w:tcW w:w="1559" w:type="dxa"/>
            <w:shd w:val="clear" w:color="auto" w:fill="D9D9D9"/>
          </w:tcPr>
          <w:p w14:paraId="7A8032E8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Площадь объекта, кв.м</w:t>
            </w:r>
          </w:p>
        </w:tc>
        <w:tc>
          <w:tcPr>
            <w:tcW w:w="1985" w:type="dxa"/>
            <w:shd w:val="clear" w:color="auto" w:fill="D9D9D9"/>
          </w:tcPr>
          <w:p w14:paraId="232DF767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14:paraId="3578ED7B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C0B7A" w:rsidRPr="00DE7A06" w14:paraId="280A973C" w14:textId="77777777" w:rsidTr="007E7083">
        <w:trPr>
          <w:cantSplit/>
          <w:trHeight w:val="589"/>
        </w:trPr>
        <w:tc>
          <w:tcPr>
            <w:tcW w:w="540" w:type="dxa"/>
          </w:tcPr>
          <w:p w14:paraId="2D9DDFEF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14:paraId="1CA4A353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Пожарный пирс</w:t>
            </w:r>
          </w:p>
        </w:tc>
        <w:tc>
          <w:tcPr>
            <w:tcW w:w="2268" w:type="dxa"/>
          </w:tcPr>
          <w:p w14:paraId="731A7646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село Верхнее Санчелеево, по ул. Макарова, на озере Школьное</w:t>
            </w:r>
          </w:p>
        </w:tc>
        <w:tc>
          <w:tcPr>
            <w:tcW w:w="1559" w:type="dxa"/>
          </w:tcPr>
          <w:p w14:paraId="5938547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610C3403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14:paraId="2C34437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6C0BEC30" w14:textId="77777777" w:rsidR="00FC0B7A" w:rsidRPr="00DE7A06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1985" w:type="dxa"/>
          </w:tcPr>
          <w:p w14:paraId="24378255" w14:textId="677FBC4D" w:rsidR="00FC0B7A" w:rsidRPr="00DE7A06" w:rsidRDefault="00FC0B7A" w:rsidP="007E708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съезд с твердым покрытием шириной 3,5 м, площадка размером 12х12 м</w:t>
            </w:r>
          </w:p>
        </w:tc>
        <w:tc>
          <w:tcPr>
            <w:tcW w:w="2410" w:type="dxa"/>
          </w:tcPr>
          <w:p w14:paraId="008FCF26" w14:textId="77777777" w:rsidR="00FC0B7A" w:rsidRPr="000A24C5" w:rsidRDefault="00FC0B7A" w:rsidP="00EF0E6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A24C5">
              <w:rPr>
                <w:rFonts w:ascii="Times New Roman" w:hAnsi="Times New Roman"/>
                <w:sz w:val="18"/>
                <w:szCs w:val="18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14:paraId="4CB4C81F" w14:textId="77777777" w:rsidR="00E20BAE" w:rsidRPr="00DE7A06" w:rsidRDefault="00E20BAE" w:rsidP="00FC0B7A">
      <w:pPr>
        <w:autoSpaceDE w:val="0"/>
        <w:autoSpaceDN w:val="0"/>
        <w:adjustRightInd w:val="0"/>
        <w:jc w:val="center"/>
      </w:pPr>
    </w:p>
    <w:p w14:paraId="7E278E81" w14:textId="77777777" w:rsidR="00621CA0" w:rsidRDefault="00FC0B7A" w:rsidP="00FC0B7A">
      <w:pPr>
        <w:autoSpaceDE w:val="0"/>
        <w:autoSpaceDN w:val="0"/>
        <w:adjustRightInd w:val="0"/>
        <w:jc w:val="center"/>
      </w:pPr>
      <w:r w:rsidRPr="00DE7A06">
        <w:tab/>
      </w:r>
    </w:p>
    <w:p w14:paraId="727F3D4E" w14:textId="77777777" w:rsidR="00621CA0" w:rsidRDefault="00621CA0">
      <w:r>
        <w:br w:type="page"/>
      </w:r>
    </w:p>
    <w:p w14:paraId="5FBC5F6D" w14:textId="4E92D842" w:rsidR="00FC0B7A" w:rsidRPr="00DE7A06" w:rsidRDefault="00FC0B7A" w:rsidP="00FC0B7A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DE7A06">
        <w:rPr>
          <w:rFonts w:ascii="Times New Roman" w:hAnsi="Times New Roman"/>
          <w:sz w:val="28"/>
          <w:szCs w:val="28"/>
        </w:rPr>
        <w:lastRenderedPageBreak/>
        <w:t>3. Параметры функциональных зон, а также сведения о планируемых для размещения в них объектах регионального значения, объектах местного значения муниципального района Ставропольский, объектах местного значения сельского поселения Верхнее Санчелеево, за исключением линейных объектов</w:t>
      </w:r>
    </w:p>
    <w:p w14:paraId="58A5B32F" w14:textId="77777777" w:rsidR="00FC0B7A" w:rsidRPr="00DE7A06" w:rsidRDefault="00FC0B7A" w:rsidP="00550FC4">
      <w:pPr>
        <w:autoSpaceDE w:val="0"/>
        <w:autoSpaceDN w:val="0"/>
        <w:adjustRightInd w:val="0"/>
        <w:ind w:left="-709"/>
        <w:rPr>
          <w:rFonts w:ascii="Times New Roman" w:hAnsi="Times New Roman"/>
          <w:sz w:val="28"/>
          <w:szCs w:val="28"/>
        </w:rPr>
      </w:pPr>
    </w:p>
    <w:tbl>
      <w:tblPr>
        <w:tblW w:w="15309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3260"/>
        <w:gridCol w:w="2523"/>
        <w:gridCol w:w="2892"/>
        <w:gridCol w:w="2665"/>
        <w:gridCol w:w="3969"/>
      </w:tblGrid>
      <w:tr w:rsidR="00FC0B7A" w:rsidRPr="00DE7A06" w14:paraId="467E6B96" w14:textId="77777777" w:rsidTr="007E7083">
        <w:trPr>
          <w:trHeight w:val="3123"/>
        </w:trPr>
        <w:tc>
          <w:tcPr>
            <w:tcW w:w="3260" w:type="dxa"/>
            <w:shd w:val="clear" w:color="auto" w:fill="D9D9D9"/>
          </w:tcPr>
          <w:p w14:paraId="67D80310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 xml:space="preserve">Вид зоны </w:t>
            </w:r>
          </w:p>
        </w:tc>
        <w:tc>
          <w:tcPr>
            <w:tcW w:w="2523" w:type="dxa"/>
            <w:shd w:val="clear" w:color="auto" w:fill="D9D9D9"/>
          </w:tcPr>
          <w:p w14:paraId="64FA79B7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Тип застройки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D9D9D9"/>
          </w:tcPr>
          <w:p w14:paraId="781C59D0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Площадь, га</w:t>
            </w:r>
          </w:p>
        </w:tc>
        <w:tc>
          <w:tcPr>
            <w:tcW w:w="2665" w:type="dxa"/>
            <w:shd w:val="clear" w:color="auto" w:fill="D9D9D9"/>
          </w:tcPr>
          <w:p w14:paraId="72AE75D3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Максимальная этажность застройки</w:t>
            </w:r>
            <w:r w:rsidRPr="00DE7A06" w:rsidDel="00F95331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3969" w:type="dxa"/>
            <w:shd w:val="clear" w:color="auto" w:fill="D9D9D9"/>
          </w:tcPr>
          <w:p w14:paraId="29EB03D5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Максимальный размер санитарно-защитной зоны расположенных или планируемых к расположению в зоне объектов (метров)</w:t>
            </w:r>
          </w:p>
          <w:p w14:paraId="37FED6AD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(устанавливается только для производственных, сельскохозяйственных зон и зон специального назначения)</w:t>
            </w:r>
          </w:p>
        </w:tc>
      </w:tr>
      <w:tr w:rsidR="00FC0B7A" w:rsidRPr="00DE7A06" w14:paraId="7FDE2A18" w14:textId="77777777" w:rsidTr="007E7083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D9D9D9"/>
          </w:tcPr>
          <w:p w14:paraId="7AF230EE" w14:textId="4134F6D4" w:rsidR="00FC0B7A" w:rsidRPr="00DE7A06" w:rsidRDefault="000D2B09" w:rsidP="00EF0E62">
            <w:pPr>
              <w:jc w:val="center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>Жилые зоны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D9D9D9"/>
          </w:tcPr>
          <w:p w14:paraId="384C19B1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DBDBDB" w:themeFill="accent3" w:themeFillTint="66"/>
          </w:tcPr>
          <w:p w14:paraId="5A825F42" w14:textId="3304EED0" w:rsidR="00FC0B7A" w:rsidRPr="007E7083" w:rsidRDefault="00CE04B3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  <w:lang w:val="en-US"/>
              </w:rPr>
              <w:t>41</w:t>
            </w:r>
            <w:r w:rsidR="007E7083">
              <w:rPr>
                <w:rFonts w:ascii="Times New Roman" w:hAnsi="Times New Roman"/>
              </w:rPr>
              <w:t>7</w:t>
            </w:r>
            <w:r w:rsidRPr="00DE7A06">
              <w:rPr>
                <w:rFonts w:ascii="Times New Roman" w:hAnsi="Times New Roman"/>
              </w:rPr>
              <w:t>,</w:t>
            </w:r>
            <w:r w:rsidR="007E7083">
              <w:rPr>
                <w:rFonts w:ascii="Times New Roman" w:hAnsi="Times New Roman"/>
              </w:rPr>
              <w:t>31</w:t>
            </w:r>
          </w:p>
        </w:tc>
        <w:tc>
          <w:tcPr>
            <w:tcW w:w="2665" w:type="dxa"/>
            <w:tcBorders>
              <w:bottom w:val="single" w:sz="4" w:space="0" w:color="auto"/>
            </w:tcBorders>
            <w:shd w:val="clear" w:color="auto" w:fill="D9D9D9"/>
          </w:tcPr>
          <w:p w14:paraId="568D5D83" w14:textId="6E27944F" w:rsidR="00FC0B7A" w:rsidRPr="00DE7A06" w:rsidRDefault="00550FC4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3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D9D9D9"/>
          </w:tcPr>
          <w:p w14:paraId="08495212" w14:textId="7D87A2E5" w:rsidR="00FC0B7A" w:rsidRPr="00DE7A06" w:rsidRDefault="00550FC4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</w:tr>
      <w:tr w:rsidR="00FC0B7A" w:rsidRPr="00DE7A06" w14:paraId="6BC71AE5" w14:textId="77777777" w:rsidTr="007E7083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FFFFFF"/>
          </w:tcPr>
          <w:p w14:paraId="3EBF3B12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49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4949EAF8" w14:textId="77777777" w:rsidR="00FC0B7A" w:rsidRPr="00DE7A06" w:rsidRDefault="00FC0B7A" w:rsidP="00EF0E62">
            <w:pPr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  <w:b/>
              </w:rPr>
              <w:t>объекты местного значения муниципального района:</w:t>
            </w:r>
            <w:r w:rsidRPr="00DE7A06">
              <w:rPr>
                <w:rFonts w:ascii="Times New Roman" w:hAnsi="Times New Roman"/>
              </w:rPr>
              <w:t xml:space="preserve"> </w:t>
            </w:r>
          </w:p>
          <w:p w14:paraId="780B88B0" w14:textId="213733FF" w:rsidR="00CD4D59" w:rsidRDefault="00CD4D59" w:rsidP="00CD4D59">
            <w:pPr>
              <w:tabs>
                <w:tab w:val="num" w:pos="720"/>
              </w:tabs>
              <w:ind w:firstLine="3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</w:t>
            </w:r>
            <w:r w:rsidR="00FC0B7A" w:rsidRPr="00DE7A06">
              <w:rPr>
                <w:rFonts w:ascii="Times New Roman" w:hAnsi="Times New Roman"/>
              </w:rPr>
              <w:t>дошкольн</w:t>
            </w:r>
            <w:r w:rsidR="00D94D67">
              <w:rPr>
                <w:rFonts w:ascii="Times New Roman" w:hAnsi="Times New Roman"/>
              </w:rPr>
              <w:t>ое</w:t>
            </w:r>
            <w:r w:rsidR="00FC0B7A" w:rsidRPr="00DE7A06">
              <w:rPr>
                <w:rFonts w:ascii="Times New Roman" w:hAnsi="Times New Roman"/>
              </w:rPr>
              <w:t xml:space="preserve"> образовательн</w:t>
            </w:r>
            <w:r w:rsidR="00D94D67">
              <w:rPr>
                <w:rFonts w:ascii="Times New Roman" w:hAnsi="Times New Roman"/>
              </w:rPr>
              <w:t>ое</w:t>
            </w:r>
            <w:r w:rsidR="00FC0B7A" w:rsidRPr="00DE7A06">
              <w:rPr>
                <w:rFonts w:ascii="Times New Roman" w:hAnsi="Times New Roman"/>
              </w:rPr>
              <w:t xml:space="preserve"> </w:t>
            </w:r>
            <w:r w:rsidR="00D94D67" w:rsidRPr="00DE7A06">
              <w:rPr>
                <w:rFonts w:ascii="Times New Roman" w:hAnsi="Times New Roman"/>
              </w:rPr>
              <w:t>учреждение</w:t>
            </w:r>
            <w:r w:rsidR="00FC0B7A" w:rsidRPr="00DE7A06">
              <w:rPr>
                <w:rFonts w:ascii="Times New Roman" w:hAnsi="Times New Roman"/>
              </w:rPr>
              <w:t xml:space="preserve"> в селе Верхнее Санчелеево на 25 мест;</w:t>
            </w:r>
            <w:r w:rsidRPr="00DE7A06">
              <w:rPr>
                <w:rFonts w:ascii="Times New Roman" w:hAnsi="Times New Roman"/>
              </w:rPr>
              <w:t xml:space="preserve"> </w:t>
            </w:r>
          </w:p>
          <w:p w14:paraId="5E0583BA" w14:textId="5C96EE09" w:rsidR="00CD4D59" w:rsidRDefault="00CD4D59" w:rsidP="00CD4D59">
            <w:pPr>
              <w:tabs>
                <w:tab w:val="num" w:pos="720"/>
              </w:tabs>
              <w:ind w:firstLine="34"/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общеобразовательное учреждение в селе Верхнее Санчелеево, ул. Макарова (реконструкция).</w:t>
            </w:r>
          </w:p>
          <w:p w14:paraId="3D2AA709" w14:textId="77777777" w:rsidR="00CD4D59" w:rsidRPr="00DE7A06" w:rsidRDefault="00CD4D59" w:rsidP="00CD4D59">
            <w:pPr>
              <w:jc w:val="both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</w:p>
          <w:p w14:paraId="1BA3F2FB" w14:textId="56F253B7" w:rsidR="00FC0B7A" w:rsidRDefault="00FC0B7A" w:rsidP="00FC0B7A">
            <w:pPr>
              <w:numPr>
                <w:ilvl w:val="0"/>
                <w:numId w:val="30"/>
              </w:numPr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мини-котельная (</w:t>
            </w:r>
            <w:r w:rsidRPr="00DE7A06">
              <w:rPr>
                <w:rFonts w:ascii="Times New Roman" w:hAnsi="Times New Roman"/>
                <w:lang w:val="en-US"/>
              </w:rPr>
              <w:t>Q</w:t>
            </w:r>
            <w:r w:rsidRPr="00DE7A06">
              <w:rPr>
                <w:rFonts w:ascii="Times New Roman" w:hAnsi="Times New Roman"/>
              </w:rPr>
              <w:t>~ 0,8 Гкал/ч);</w:t>
            </w:r>
          </w:p>
          <w:p w14:paraId="2982878C" w14:textId="1B1C0CA2" w:rsidR="003D16A8" w:rsidRPr="003D16A8" w:rsidRDefault="003D16A8" w:rsidP="003D16A8">
            <w:pPr>
              <w:numPr>
                <w:ilvl w:val="0"/>
                <w:numId w:val="30"/>
              </w:numPr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мини-котельная (</w:t>
            </w:r>
            <w:r w:rsidRPr="00DE7A06">
              <w:rPr>
                <w:rFonts w:ascii="Times New Roman" w:hAnsi="Times New Roman"/>
                <w:lang w:val="en-US"/>
              </w:rPr>
              <w:t>Q</w:t>
            </w:r>
            <w:r w:rsidRPr="00DE7A06">
              <w:rPr>
                <w:rFonts w:ascii="Times New Roman" w:hAnsi="Times New Roman"/>
              </w:rPr>
              <w:t xml:space="preserve">~ </w:t>
            </w:r>
            <w:r w:rsidRPr="00DE7A06">
              <w:rPr>
                <w:rFonts w:ascii="Times New Roman" w:hAnsi="Times New Roman"/>
                <w:iCs/>
              </w:rPr>
              <w:t>0,5 Гкал/</w:t>
            </w:r>
            <w:r w:rsidRPr="00DE7A06">
              <w:rPr>
                <w:rFonts w:ascii="Times New Roman" w:hAnsi="Times New Roman"/>
              </w:rPr>
              <w:t>ч );</w:t>
            </w:r>
          </w:p>
          <w:p w14:paraId="18E7AD4C" w14:textId="34774101" w:rsidR="00FC0B7A" w:rsidRPr="00DE7A06" w:rsidRDefault="00FC0B7A" w:rsidP="00FC0B7A">
            <w:pPr>
              <w:numPr>
                <w:ilvl w:val="0"/>
                <w:numId w:val="29"/>
              </w:numPr>
              <w:ind w:left="176" w:hanging="176"/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универсальный спортивный комплекс в селе Верхнее Санчелеево, ул. Макарова, со спортивными залами общей площадью 250 кв.м.;</w:t>
            </w:r>
          </w:p>
          <w:p w14:paraId="0AF002E5" w14:textId="77777777" w:rsidR="00FC0B7A" w:rsidRPr="00DE7A06" w:rsidRDefault="00FC0B7A" w:rsidP="00FC0B7A">
            <w:pPr>
              <w:numPr>
                <w:ilvl w:val="0"/>
                <w:numId w:val="29"/>
              </w:numPr>
              <w:ind w:left="176" w:hanging="176"/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спортивное плоскостное сооружение в селе Верхнее Санчелеево, площадью 1,0 га;</w:t>
            </w:r>
          </w:p>
          <w:p w14:paraId="0F519D7B" w14:textId="77777777" w:rsidR="00790CAD" w:rsidRPr="00DE7A06" w:rsidRDefault="00790CAD" w:rsidP="00790CAD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дом культуры в селе Верхнее Санчелеево, на площадке № 1, на 270 мест с размещением подросткового клуба;</w:t>
            </w:r>
          </w:p>
          <w:p w14:paraId="34ABCD34" w14:textId="4537B2FF" w:rsidR="00FC0B7A" w:rsidRPr="00DE7A06" w:rsidRDefault="00FC0B7A" w:rsidP="00FC0B7A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176" w:hanging="176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комплектная трансформаторная подстанция, в селе Верхнее Санчелеево, площадка № 1 1х400 кВА-1 шт, 1х160 кВА-1 шт;</w:t>
            </w:r>
          </w:p>
          <w:p w14:paraId="3DEC1EB4" w14:textId="77777777" w:rsidR="00FC0B7A" w:rsidRPr="00DE7A06" w:rsidRDefault="00FC0B7A" w:rsidP="00FC0B7A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ind w:left="176" w:hanging="176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комплектная трансформаторная подстанция, в селе Верхнее Санчелеево, 1х400 кВА-1 шт, 1х160 кВА-1 шт;</w:t>
            </w:r>
          </w:p>
          <w:p w14:paraId="2662BEED" w14:textId="77777777" w:rsidR="00FC0B7A" w:rsidRPr="00DE7A06" w:rsidRDefault="00FC0B7A" w:rsidP="00EF0E62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комплектная трансформаторная подстанция, в селе Лопатино, площадка № 2, 1х160 кВА-1 шт;</w:t>
            </w:r>
          </w:p>
          <w:p w14:paraId="463EA184" w14:textId="16DB7907" w:rsidR="00FC0B7A" w:rsidRPr="00DE7A06" w:rsidRDefault="00FC0B7A" w:rsidP="00DE7A06">
            <w:pPr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канализационно-насосная станция в селе Верхнее Санчелеево, площадка № 1</w:t>
            </w:r>
            <w:r w:rsidR="00C5042F">
              <w:rPr>
                <w:rFonts w:ascii="Times New Roman" w:hAnsi="Times New Roman"/>
              </w:rPr>
              <w:t>.</w:t>
            </w:r>
          </w:p>
        </w:tc>
      </w:tr>
      <w:tr w:rsidR="00FC0B7A" w:rsidRPr="00DE7A06" w14:paraId="4D836CFD" w14:textId="77777777" w:rsidTr="007E7083">
        <w:tc>
          <w:tcPr>
            <w:tcW w:w="15309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505FAA24" w14:textId="77777777" w:rsidR="00FC0B7A" w:rsidRPr="00DE7A06" w:rsidRDefault="00FC0B7A" w:rsidP="00621CA0">
            <w:pPr>
              <w:ind w:left="315" w:firstLine="335"/>
              <w:jc w:val="both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 xml:space="preserve">Развитие жилой зоны до 2033 года в селе Верхнее Санчелеево планируется на следующих площадках: </w:t>
            </w:r>
          </w:p>
          <w:p w14:paraId="010F171A" w14:textId="77777777" w:rsidR="00FC0B7A" w:rsidRPr="00DE7A06" w:rsidRDefault="00FC0B7A" w:rsidP="00621CA0">
            <w:pPr>
              <w:numPr>
                <w:ilvl w:val="0"/>
                <w:numId w:val="29"/>
              </w:numPr>
              <w:ind w:left="315" w:firstLine="335"/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на площадке № 1, расположенной в северной части села Верхнее Санчелеево, общей площадью территории – 23,6 га, общее количество участков – 236, численность планируемого населения – 708 человек;</w:t>
            </w:r>
          </w:p>
          <w:p w14:paraId="3AF5E2C3" w14:textId="77777777" w:rsidR="00FC0B7A" w:rsidRPr="00DE7A06" w:rsidRDefault="00FC0B7A" w:rsidP="00621CA0">
            <w:pPr>
              <w:numPr>
                <w:ilvl w:val="0"/>
                <w:numId w:val="29"/>
              </w:numPr>
              <w:ind w:left="315" w:firstLine="335"/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lastRenderedPageBreak/>
              <w:t xml:space="preserve">на площадке, расположенной в северной части кадастрового квартала 63:32:0504003, общей площадью территории 19,5 га и на площадке, расположенной в северо-восточной части кадастрового квартала 63:32:0504001, общей площадью 10,7 га, прирост общей площади жилого фонда сельского поселения Верхнее Санчелеево составит </w:t>
            </w:r>
            <w:r w:rsidRPr="00DE7A06">
              <w:rPr>
                <w:rFonts w:ascii="Times New Roman" w:hAnsi="Times New Roman"/>
                <w:bCs/>
              </w:rPr>
              <w:t>107,46 тыс.</w:t>
            </w:r>
            <w:r w:rsidRPr="00DE7A06">
              <w:rPr>
                <w:rFonts w:ascii="Times New Roman" w:hAnsi="Times New Roman"/>
                <w:shd w:val="clear" w:color="auto" w:fill="FFFFFF"/>
              </w:rPr>
              <w:t xml:space="preserve"> м</w:t>
            </w:r>
            <w:r w:rsidRPr="00DE7A06">
              <w:rPr>
                <w:rFonts w:ascii="Times New Roman" w:hAnsi="Times New Roman"/>
                <w:shd w:val="clear" w:color="auto" w:fill="FFFFFF"/>
                <w:vertAlign w:val="superscript"/>
              </w:rPr>
              <w:t>2</w:t>
            </w:r>
            <w:r w:rsidRPr="00DE7A06">
              <w:rPr>
                <w:rFonts w:ascii="Times New Roman" w:hAnsi="Times New Roman"/>
              </w:rPr>
              <w:t>.</w:t>
            </w:r>
            <w:r w:rsidRPr="00DE7A06">
              <w:rPr>
                <w:rFonts w:ascii="Times New Roman" w:hAnsi="Times New Roman"/>
                <w:shd w:val="clear" w:color="auto" w:fill="FFFFFF"/>
              </w:rPr>
              <w:t xml:space="preserve"> Прирост населения составит 3 584 человек.</w:t>
            </w:r>
          </w:p>
          <w:p w14:paraId="06093407" w14:textId="77777777" w:rsidR="00FC0B7A" w:rsidRPr="00DE7A06" w:rsidRDefault="00FC0B7A" w:rsidP="00621CA0">
            <w:pPr>
              <w:ind w:left="315" w:firstLine="335"/>
              <w:jc w:val="both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 xml:space="preserve">Развитие жилой зоны до 2033 года в селе Лопатино планируется на следующих площадках: </w:t>
            </w:r>
          </w:p>
          <w:p w14:paraId="2A1D9FAD" w14:textId="165FD7AB" w:rsidR="00FC0B7A" w:rsidRPr="00DE7A06" w:rsidRDefault="00FC0B7A" w:rsidP="00621CA0">
            <w:pPr>
              <w:ind w:left="315" w:firstLine="335"/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 xml:space="preserve">- на площадке № 2, расположенной в юго-восточной части села Лопатино, общей площадью территории –3,9 га, общее количество </w:t>
            </w:r>
            <w:r w:rsidR="00621CA0">
              <w:rPr>
                <w:rFonts w:ascii="Times New Roman" w:hAnsi="Times New Roman"/>
              </w:rPr>
              <w:br/>
            </w:r>
            <w:r w:rsidRPr="00DE7A06">
              <w:rPr>
                <w:rFonts w:ascii="Times New Roman" w:hAnsi="Times New Roman"/>
              </w:rPr>
              <w:t>участков – 39, численность планируемого населения – 117 человек.</w:t>
            </w:r>
          </w:p>
        </w:tc>
      </w:tr>
      <w:tr w:rsidR="00FC0B7A" w:rsidRPr="00DE7A06" w14:paraId="3035692B" w14:textId="77777777" w:rsidTr="007E7083">
        <w:trPr>
          <w:trHeight w:val="352"/>
        </w:trPr>
        <w:tc>
          <w:tcPr>
            <w:tcW w:w="3260" w:type="dxa"/>
            <w:shd w:val="clear" w:color="auto" w:fill="D9D9D9"/>
          </w:tcPr>
          <w:p w14:paraId="45F90824" w14:textId="6D05407B" w:rsidR="00FC0B7A" w:rsidRPr="00DE7A06" w:rsidRDefault="00FC0B7A" w:rsidP="00EF0E62">
            <w:pPr>
              <w:jc w:val="center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lastRenderedPageBreak/>
              <w:t xml:space="preserve">  Общественно-делов</w:t>
            </w:r>
            <w:r w:rsidR="00550FC4" w:rsidRPr="00DE7A06">
              <w:rPr>
                <w:rFonts w:ascii="Times New Roman" w:hAnsi="Times New Roman"/>
                <w:b/>
              </w:rPr>
              <w:t xml:space="preserve">ые </w:t>
            </w:r>
            <w:r w:rsidRPr="00DE7A06">
              <w:rPr>
                <w:rFonts w:ascii="Times New Roman" w:hAnsi="Times New Roman"/>
                <w:b/>
              </w:rPr>
              <w:t>зон</w:t>
            </w:r>
            <w:r w:rsidR="00550FC4" w:rsidRPr="00DE7A06">
              <w:rPr>
                <w:rFonts w:ascii="Times New Roman" w:hAnsi="Times New Roman"/>
                <w:b/>
              </w:rPr>
              <w:t>ы</w:t>
            </w:r>
          </w:p>
        </w:tc>
        <w:tc>
          <w:tcPr>
            <w:tcW w:w="2523" w:type="dxa"/>
            <w:shd w:val="clear" w:color="auto" w:fill="D9D9D9"/>
          </w:tcPr>
          <w:p w14:paraId="7DBA2BEF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shd w:val="clear" w:color="auto" w:fill="D9D9D9"/>
          </w:tcPr>
          <w:p w14:paraId="6A346E60" w14:textId="23C579D0" w:rsidR="00FC0B7A" w:rsidRPr="00DE7A06" w:rsidRDefault="007E7083" w:rsidP="00EF0E6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6,59</w:t>
            </w:r>
          </w:p>
        </w:tc>
        <w:tc>
          <w:tcPr>
            <w:tcW w:w="2665" w:type="dxa"/>
            <w:shd w:val="clear" w:color="auto" w:fill="D9D9D9"/>
          </w:tcPr>
          <w:p w14:paraId="787B5122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4</w:t>
            </w:r>
          </w:p>
        </w:tc>
        <w:tc>
          <w:tcPr>
            <w:tcW w:w="3969" w:type="dxa"/>
            <w:shd w:val="clear" w:color="auto" w:fill="D9D9D9"/>
          </w:tcPr>
          <w:p w14:paraId="2DE473A6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</w:tr>
      <w:tr w:rsidR="00FC0B7A" w:rsidRPr="00DE7A06" w14:paraId="5168D542" w14:textId="77777777" w:rsidTr="007E7083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FFFFFF"/>
          </w:tcPr>
          <w:p w14:paraId="0C106380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49" w:type="dxa"/>
            <w:gridSpan w:val="4"/>
            <w:tcBorders>
              <w:bottom w:val="single" w:sz="4" w:space="0" w:color="auto"/>
            </w:tcBorders>
            <w:shd w:val="clear" w:color="auto" w:fill="FFFFFF"/>
          </w:tcPr>
          <w:p w14:paraId="3D2BD313" w14:textId="5DB21C6F" w:rsidR="00495100" w:rsidRPr="00DE7A06" w:rsidRDefault="00495100" w:rsidP="00EF0E62">
            <w:pPr>
              <w:tabs>
                <w:tab w:val="num" w:pos="0"/>
              </w:tabs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>объект регионального значения:</w:t>
            </w:r>
          </w:p>
          <w:p w14:paraId="152AAC2C" w14:textId="7EA063A0" w:rsidR="00495100" w:rsidRPr="00DE7A06" w:rsidRDefault="00495100" w:rsidP="00EF0E62">
            <w:pPr>
              <w:tabs>
                <w:tab w:val="num" w:pos="0"/>
              </w:tabs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</w:rPr>
              <w:t>- офис врача общей практики в селе Верхнее Санчелеево, ул. Ведящева (реконструкция, увеличение мощности до 38 посе</w:t>
            </w:r>
            <w:r w:rsidR="00E630C2">
              <w:rPr>
                <w:rFonts w:ascii="Times New Roman" w:hAnsi="Times New Roman"/>
              </w:rPr>
              <w:t>щен</w:t>
            </w:r>
            <w:r w:rsidRPr="00DE7A06">
              <w:rPr>
                <w:rFonts w:ascii="Times New Roman" w:hAnsi="Times New Roman"/>
              </w:rPr>
              <w:t>ий в смену);</w:t>
            </w:r>
          </w:p>
          <w:p w14:paraId="22386871" w14:textId="396BD01F" w:rsidR="00FC0B7A" w:rsidRPr="00DE7A06" w:rsidRDefault="00FC0B7A" w:rsidP="00495100">
            <w:pPr>
              <w:tabs>
                <w:tab w:val="num" w:pos="0"/>
              </w:tabs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>объекты местного значения муниципального района:</w:t>
            </w:r>
          </w:p>
          <w:p w14:paraId="14438370" w14:textId="77777777" w:rsidR="00FC0B7A" w:rsidRPr="00DE7A06" w:rsidRDefault="00FC0B7A" w:rsidP="00EF0E62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клуб в селе Лопатино по ул. Полевая, на 110 мест с размещением подросткового клуба;</w:t>
            </w:r>
          </w:p>
          <w:p w14:paraId="489BA986" w14:textId="77777777" w:rsidR="004E1651" w:rsidRPr="00DE7A06" w:rsidRDefault="004E1651" w:rsidP="004E1651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миникотельная в селе Верхнее Санчелеево, на площадке № 1;</w:t>
            </w:r>
          </w:p>
          <w:p w14:paraId="7D16091F" w14:textId="65B01DC4" w:rsidR="004E1651" w:rsidRPr="00DE7A06" w:rsidRDefault="004E1651" w:rsidP="004E1651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миникотельная в селе Лопатино, по ул. Полевая</w:t>
            </w:r>
            <w:r w:rsidR="00E630C2">
              <w:rPr>
                <w:rFonts w:ascii="Times New Roman" w:hAnsi="Times New Roman"/>
              </w:rPr>
              <w:t>.</w:t>
            </w:r>
          </w:p>
        </w:tc>
      </w:tr>
      <w:tr w:rsidR="00FC0B7A" w:rsidRPr="00DE7A06" w14:paraId="51BCB27C" w14:textId="77777777" w:rsidTr="007E7083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D9D9D9"/>
          </w:tcPr>
          <w:p w14:paraId="6CC4EF2E" w14:textId="2D79E702" w:rsidR="00FC0B7A" w:rsidRPr="00DE7A06" w:rsidRDefault="000D2B09" w:rsidP="00EF0E62">
            <w:pPr>
              <w:jc w:val="center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>Производственные зоны, зоны инженерной и транспортной инфраструктур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D9D9D9"/>
          </w:tcPr>
          <w:p w14:paraId="5A189D50" w14:textId="2AB44B5F" w:rsidR="00FC0B7A" w:rsidRPr="00DE7A06" w:rsidRDefault="00550FC4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D9D9D9"/>
          </w:tcPr>
          <w:p w14:paraId="7D57EB96" w14:textId="2923D559" w:rsidR="00FC0B7A" w:rsidRPr="00DE7A06" w:rsidRDefault="00CE7B3E" w:rsidP="00EF0E6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112,63</w:t>
            </w:r>
          </w:p>
        </w:tc>
        <w:tc>
          <w:tcPr>
            <w:tcW w:w="2665" w:type="dxa"/>
            <w:tcBorders>
              <w:bottom w:val="single" w:sz="4" w:space="0" w:color="auto"/>
            </w:tcBorders>
            <w:shd w:val="clear" w:color="auto" w:fill="D9D9D9"/>
          </w:tcPr>
          <w:p w14:paraId="30F5DE6B" w14:textId="76FB8899" w:rsidR="00FC0B7A" w:rsidRPr="00DE7A06" w:rsidRDefault="00550FC4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2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D9D9D9"/>
          </w:tcPr>
          <w:p w14:paraId="63626B56" w14:textId="0FA48EBB" w:rsidR="00FC0B7A" w:rsidRPr="00DE7A06" w:rsidRDefault="003D1234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100</w:t>
            </w:r>
          </w:p>
        </w:tc>
      </w:tr>
      <w:tr w:rsidR="00FC0B7A" w:rsidRPr="00DE7A06" w14:paraId="773B357E" w14:textId="77777777" w:rsidTr="007E7083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FFFFFF"/>
          </w:tcPr>
          <w:p w14:paraId="2167A0D6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2049" w:type="dxa"/>
            <w:gridSpan w:val="4"/>
            <w:tcBorders>
              <w:bottom w:val="single" w:sz="4" w:space="0" w:color="auto"/>
            </w:tcBorders>
            <w:shd w:val="clear" w:color="auto" w:fill="FFFFFF"/>
          </w:tcPr>
          <w:p w14:paraId="1F91F6FA" w14:textId="77777777" w:rsidR="00FC0B7A" w:rsidRPr="00DE7A06" w:rsidRDefault="00FC0B7A" w:rsidP="00EF0E62">
            <w:pPr>
              <w:jc w:val="both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</w:p>
          <w:p w14:paraId="467E3AAD" w14:textId="77777777" w:rsidR="00FC0B7A" w:rsidRPr="00DE7A06" w:rsidRDefault="00FC0B7A" w:rsidP="00EF0E62">
            <w:pPr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водозабор в селе Лопатино, в существующих границах;</w:t>
            </w:r>
          </w:p>
          <w:p w14:paraId="5AE98300" w14:textId="77777777" w:rsidR="00C5042F" w:rsidRDefault="00FC0B7A" w:rsidP="001D2B0B">
            <w:pPr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 xml:space="preserve">- водонапорная башня в селе Лопатино, в юго-вочтоной части села, производительностью 15 куб.м. – </w:t>
            </w:r>
            <w:r w:rsidR="00DE7A06" w:rsidRPr="00DE7A06">
              <w:rPr>
                <w:rFonts w:ascii="Times New Roman" w:hAnsi="Times New Roman"/>
              </w:rPr>
              <w:t>1</w:t>
            </w:r>
            <w:r w:rsidRPr="00DE7A06">
              <w:rPr>
                <w:rFonts w:ascii="Times New Roman" w:hAnsi="Times New Roman"/>
              </w:rPr>
              <w:t xml:space="preserve"> шт</w:t>
            </w:r>
            <w:r w:rsidR="00DE7A06" w:rsidRPr="00DE7A06">
              <w:rPr>
                <w:rFonts w:ascii="Times New Roman" w:hAnsi="Times New Roman"/>
              </w:rPr>
              <w:t>;</w:t>
            </w:r>
            <w:r w:rsidR="001D2B0B" w:rsidRPr="00DE7A06">
              <w:rPr>
                <w:rFonts w:ascii="Times New Roman" w:hAnsi="Times New Roman"/>
              </w:rPr>
              <w:t xml:space="preserve"> </w:t>
            </w:r>
          </w:p>
          <w:p w14:paraId="5D1BA4C1" w14:textId="628672A8" w:rsidR="001D2B0B" w:rsidRDefault="00C5042F" w:rsidP="001D2B0B">
            <w:pPr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водонапорная башня в селе Верхнее Санчелеево, в восточной части села, производительностью 15 куб.м. – 1 шт.</w:t>
            </w:r>
          </w:p>
          <w:p w14:paraId="262EECC0" w14:textId="544102F7" w:rsidR="001D2B0B" w:rsidRPr="00DE7A06" w:rsidRDefault="001D2B0B" w:rsidP="001D2B0B">
            <w:pPr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 xml:space="preserve">- накопительный резервуар в селе Верхнее Санчелеево на площадке № 1, объемом 120 куб.м; </w:t>
            </w:r>
          </w:p>
          <w:p w14:paraId="0F1B08FA" w14:textId="374D03AE" w:rsidR="001D2B0B" w:rsidRPr="00DE7A06" w:rsidRDefault="001D2B0B" w:rsidP="001D2B0B">
            <w:pPr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водозабор в селе Верхнее Санчелеево, на площадке № 1;</w:t>
            </w:r>
          </w:p>
          <w:p w14:paraId="19EE6C32" w14:textId="534EBA19" w:rsidR="001D2B0B" w:rsidRPr="00DE7A06" w:rsidRDefault="001D2B0B" w:rsidP="001D2B0B">
            <w:pPr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станция водоподготовки в селе Верхнее Санчелеево, производительностью 400 куб.м./сут</w:t>
            </w:r>
            <w:r>
              <w:rPr>
                <w:rFonts w:ascii="Times New Roman" w:hAnsi="Times New Roman"/>
              </w:rPr>
              <w:t>;</w:t>
            </w:r>
          </w:p>
          <w:p w14:paraId="261E4727" w14:textId="77777777" w:rsidR="00FC0B7A" w:rsidRPr="00DE7A06" w:rsidRDefault="00FC0B7A" w:rsidP="00EF0E62">
            <w:pPr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станция водоподготовки в селе Лопатино, производительностью 160 куб.м./сут;</w:t>
            </w:r>
          </w:p>
          <w:p w14:paraId="036A2FDE" w14:textId="2FF60C93" w:rsidR="00055606" w:rsidRDefault="00055606" w:rsidP="00055606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локальные канализационные очистные сооружения в селе Верхнее Санчелеево;</w:t>
            </w:r>
          </w:p>
          <w:p w14:paraId="0D4D2172" w14:textId="3E8A3D16" w:rsidR="004A4EE0" w:rsidRPr="00DE7A06" w:rsidRDefault="004A4EE0" w:rsidP="00055606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</w:t>
            </w:r>
            <w:r w:rsidR="00E52082">
              <w:rPr>
                <w:rFonts w:ascii="Times New Roman" w:hAnsi="Times New Roman"/>
              </w:rPr>
              <w:t>ш</w:t>
            </w:r>
            <w:r w:rsidR="00E52082" w:rsidRPr="00E52082">
              <w:rPr>
                <w:rFonts w:ascii="Times New Roman" w:hAnsi="Times New Roman"/>
              </w:rPr>
              <w:t xml:space="preserve">кафной газорегуляторный пункт </w:t>
            </w:r>
            <w:r>
              <w:rPr>
                <w:rFonts w:ascii="Times New Roman" w:hAnsi="Times New Roman"/>
              </w:rPr>
              <w:t>в селе Верхнее Санчелеево, площадка №1;</w:t>
            </w:r>
          </w:p>
          <w:p w14:paraId="729C74D6" w14:textId="69369F23" w:rsidR="00055606" w:rsidRPr="00DE7A06" w:rsidRDefault="00055606" w:rsidP="00DE7A06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канализационные очистные сооружения механической, глубокой биологической очистки и ультрафиолетового обеззараживания в селе Верхнее Санчелеево, производительностью 200 куб.м./год</w:t>
            </w:r>
            <w:r w:rsidR="00DE7A06" w:rsidRPr="00DE7A06">
              <w:rPr>
                <w:rFonts w:ascii="Times New Roman" w:hAnsi="Times New Roman"/>
              </w:rPr>
              <w:t>.</w:t>
            </w:r>
          </w:p>
        </w:tc>
      </w:tr>
      <w:tr w:rsidR="00FC0B7A" w:rsidRPr="00DE7A06" w14:paraId="37B48661" w14:textId="77777777" w:rsidTr="007E7083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D9D9D9"/>
          </w:tcPr>
          <w:p w14:paraId="35801770" w14:textId="685D4681" w:rsidR="00FC0B7A" w:rsidRPr="00DE7A06" w:rsidRDefault="00FC0B7A" w:rsidP="00EF0E62">
            <w:pPr>
              <w:jc w:val="center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>Зон</w:t>
            </w:r>
            <w:r w:rsidR="00550FC4" w:rsidRPr="00DE7A06">
              <w:rPr>
                <w:rFonts w:ascii="Times New Roman" w:hAnsi="Times New Roman"/>
                <w:b/>
              </w:rPr>
              <w:t>ы</w:t>
            </w:r>
            <w:r w:rsidRPr="00DE7A06">
              <w:rPr>
                <w:rFonts w:ascii="Times New Roman" w:hAnsi="Times New Roman"/>
                <w:b/>
              </w:rPr>
              <w:t xml:space="preserve"> сельскохозяйственного использования 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D9D9D9"/>
          </w:tcPr>
          <w:p w14:paraId="0E0FF67D" w14:textId="6FF68793" w:rsidR="00FC0B7A" w:rsidRPr="00DE7A06" w:rsidRDefault="00550FC4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56FC1E0" w14:textId="7E0F0CD2" w:rsidR="00FC0B7A" w:rsidRPr="00DE7A06" w:rsidRDefault="00CE7B3E" w:rsidP="00EF0E6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14594,71</w:t>
            </w:r>
          </w:p>
        </w:tc>
        <w:tc>
          <w:tcPr>
            <w:tcW w:w="2665" w:type="dxa"/>
            <w:tcBorders>
              <w:bottom w:val="single" w:sz="4" w:space="0" w:color="auto"/>
            </w:tcBorders>
            <w:shd w:val="clear" w:color="auto" w:fill="D9D9D9"/>
          </w:tcPr>
          <w:p w14:paraId="7B6D6525" w14:textId="3BC45B9E" w:rsidR="00FC0B7A" w:rsidRPr="00DE7A06" w:rsidRDefault="00550FC4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2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D9D9D9"/>
          </w:tcPr>
          <w:p w14:paraId="2ECE342E" w14:textId="3EB563F2" w:rsidR="00FC0B7A" w:rsidRPr="00DE7A06" w:rsidRDefault="000E2FD5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100</w:t>
            </w:r>
          </w:p>
        </w:tc>
      </w:tr>
      <w:tr w:rsidR="007A1C77" w:rsidRPr="00DE7A06" w14:paraId="2BF7070F" w14:textId="77777777" w:rsidTr="007E7083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D9D9D9"/>
          </w:tcPr>
          <w:p w14:paraId="3530CFA3" w14:textId="3B24E6D0" w:rsidR="007A1C77" w:rsidRPr="00DE7A06" w:rsidRDefault="007A1C77" w:rsidP="00EF0E62">
            <w:pPr>
              <w:jc w:val="center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>Зоны лесов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D9D9D9"/>
          </w:tcPr>
          <w:p w14:paraId="2C9A69CC" w14:textId="11B78FBC" w:rsidR="007A1C77" w:rsidRPr="00DE7A06" w:rsidRDefault="007A1C77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AD978D2" w14:textId="73B0CD0E" w:rsidR="007A1C77" w:rsidRPr="00DE7A06" w:rsidRDefault="00CE7B3E" w:rsidP="00EF0E6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323,40</w:t>
            </w:r>
          </w:p>
        </w:tc>
        <w:tc>
          <w:tcPr>
            <w:tcW w:w="2665" w:type="dxa"/>
            <w:tcBorders>
              <w:bottom w:val="single" w:sz="4" w:space="0" w:color="auto"/>
            </w:tcBorders>
            <w:shd w:val="clear" w:color="auto" w:fill="D9D9D9"/>
          </w:tcPr>
          <w:p w14:paraId="43FCF598" w14:textId="28290F1B" w:rsidR="007A1C77" w:rsidRPr="00DE7A06" w:rsidRDefault="007A1C77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D9D9D9"/>
          </w:tcPr>
          <w:p w14:paraId="5A6691DF" w14:textId="4A11CE6D" w:rsidR="007A1C77" w:rsidRPr="00DE7A06" w:rsidRDefault="007A1C77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</w:tr>
      <w:tr w:rsidR="00FC0B7A" w:rsidRPr="00DE7A06" w14:paraId="1CFF2658" w14:textId="77777777" w:rsidTr="007E7083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D9D9D9"/>
          </w:tcPr>
          <w:p w14:paraId="19C620F1" w14:textId="464B6368" w:rsidR="00FC0B7A" w:rsidRPr="00DE7A06" w:rsidRDefault="00FC0B7A" w:rsidP="00EF0E62">
            <w:pPr>
              <w:jc w:val="center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lastRenderedPageBreak/>
              <w:t>Зон</w:t>
            </w:r>
            <w:r w:rsidR="00550FC4" w:rsidRPr="00DE7A06">
              <w:rPr>
                <w:rFonts w:ascii="Times New Roman" w:hAnsi="Times New Roman"/>
                <w:b/>
              </w:rPr>
              <w:t>ы</w:t>
            </w:r>
            <w:r w:rsidRPr="00DE7A06">
              <w:rPr>
                <w:rFonts w:ascii="Times New Roman" w:hAnsi="Times New Roman"/>
                <w:b/>
              </w:rPr>
              <w:t xml:space="preserve"> рекреационного назначения 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D9D9D9"/>
          </w:tcPr>
          <w:p w14:paraId="60EA8315" w14:textId="25EB802C" w:rsidR="00FC0B7A" w:rsidRPr="00DE7A06" w:rsidRDefault="00550FC4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D9D9D9"/>
          </w:tcPr>
          <w:p w14:paraId="1FB3AC0D" w14:textId="4CB4BE8E" w:rsidR="00FC0B7A" w:rsidRPr="00DE7A06" w:rsidRDefault="007E7083" w:rsidP="00EF0E6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259,84</w:t>
            </w:r>
          </w:p>
        </w:tc>
        <w:tc>
          <w:tcPr>
            <w:tcW w:w="2665" w:type="dxa"/>
            <w:tcBorders>
              <w:bottom w:val="single" w:sz="4" w:space="0" w:color="auto"/>
            </w:tcBorders>
            <w:shd w:val="clear" w:color="auto" w:fill="D9D9D9"/>
          </w:tcPr>
          <w:p w14:paraId="4ADC2605" w14:textId="56A0D713" w:rsidR="00FC0B7A" w:rsidRPr="00DE7A06" w:rsidRDefault="00550FC4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D9D9D9"/>
          </w:tcPr>
          <w:p w14:paraId="7AAB699A" w14:textId="7367CB7E" w:rsidR="00FC0B7A" w:rsidRPr="00DE7A06" w:rsidRDefault="00550FC4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</w:tr>
      <w:tr w:rsidR="00FC0B7A" w:rsidRPr="00DE7A06" w14:paraId="1061642F" w14:textId="77777777" w:rsidTr="007E7083">
        <w:trPr>
          <w:trHeight w:val="725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FFFFFF"/>
          </w:tcPr>
          <w:p w14:paraId="08D36930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49" w:type="dxa"/>
            <w:gridSpan w:val="4"/>
            <w:tcBorders>
              <w:bottom w:val="single" w:sz="4" w:space="0" w:color="auto"/>
            </w:tcBorders>
            <w:shd w:val="clear" w:color="auto" w:fill="FFFFFF"/>
          </w:tcPr>
          <w:p w14:paraId="317709FD" w14:textId="77777777" w:rsidR="00FC0B7A" w:rsidRPr="00DE7A06" w:rsidRDefault="00FC0B7A" w:rsidP="00EF0E62">
            <w:pPr>
              <w:jc w:val="both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</w:p>
          <w:p w14:paraId="3EC7078D" w14:textId="77777777" w:rsidR="00FC0B7A" w:rsidRPr="00DE7A06" w:rsidRDefault="00FC0B7A" w:rsidP="00EF0E62">
            <w:pPr>
              <w:tabs>
                <w:tab w:val="num" w:pos="0"/>
              </w:tabs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футбольное поле в селе Верхнее Санчелеево, в восточной части села, на земельном участке площадью 1,0 га;</w:t>
            </w:r>
          </w:p>
          <w:p w14:paraId="7479817D" w14:textId="77777777" w:rsidR="00FC0B7A" w:rsidRPr="00DE7A06" w:rsidRDefault="00FC0B7A" w:rsidP="00EF0E62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спортивные плоскостные сооружения в селе Лопатино, на площадке № 2, общей площадью 0,5 га;</w:t>
            </w:r>
          </w:p>
          <w:p w14:paraId="1B5707FB" w14:textId="77777777" w:rsidR="00FC0B7A" w:rsidRPr="00DE7A06" w:rsidRDefault="00FC0B7A" w:rsidP="00EF0E62">
            <w:pPr>
              <w:tabs>
                <w:tab w:val="num" w:pos="0"/>
              </w:tabs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пожарный пирс в селе Верхнее Санчелеево, по ул. Макарова на озере Школьное, площадью 150 кв.м. (реконструкция).</w:t>
            </w:r>
          </w:p>
          <w:p w14:paraId="74698D5F" w14:textId="660EA594" w:rsidR="001877AC" w:rsidRPr="00DE7A06" w:rsidRDefault="001877AC" w:rsidP="001877AC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 спортивные плоскостные сооружения в селе Верхнее Санчелеево, на площадке № 1, общей площадью 0,5 га.</w:t>
            </w:r>
          </w:p>
        </w:tc>
      </w:tr>
      <w:tr w:rsidR="00FC0B7A" w:rsidRPr="00DE7A06" w14:paraId="76EED250" w14:textId="77777777" w:rsidTr="007E7083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D9D9D9"/>
          </w:tcPr>
          <w:p w14:paraId="034D1D7E" w14:textId="0E7CCDE4" w:rsidR="00FC0B7A" w:rsidRPr="00DE7A06" w:rsidRDefault="00FC0B7A" w:rsidP="00EF0E62">
            <w:pPr>
              <w:jc w:val="center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>Зон</w:t>
            </w:r>
            <w:r w:rsidR="00550FC4" w:rsidRPr="00DE7A06">
              <w:rPr>
                <w:rFonts w:ascii="Times New Roman" w:hAnsi="Times New Roman"/>
                <w:b/>
              </w:rPr>
              <w:t>ы</w:t>
            </w:r>
            <w:r w:rsidRPr="00DE7A06">
              <w:rPr>
                <w:rFonts w:ascii="Times New Roman" w:hAnsi="Times New Roman"/>
                <w:b/>
              </w:rPr>
              <w:t xml:space="preserve"> специального назначения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D9D9D9"/>
          </w:tcPr>
          <w:p w14:paraId="40712A03" w14:textId="76C4CCF5" w:rsidR="00FC0B7A" w:rsidRPr="00DE7A06" w:rsidRDefault="00127248" w:rsidP="00EF0E6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E7A0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D9D9D9"/>
          </w:tcPr>
          <w:p w14:paraId="50659A9F" w14:textId="1795C3A8" w:rsidR="00FC0B7A" w:rsidRPr="00DE7A06" w:rsidRDefault="007E7083" w:rsidP="00EF0E6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7,93</w:t>
            </w:r>
          </w:p>
        </w:tc>
        <w:tc>
          <w:tcPr>
            <w:tcW w:w="2665" w:type="dxa"/>
            <w:tcBorders>
              <w:bottom w:val="single" w:sz="4" w:space="0" w:color="auto"/>
            </w:tcBorders>
            <w:shd w:val="clear" w:color="auto" w:fill="D9D9D9"/>
          </w:tcPr>
          <w:p w14:paraId="64E994F6" w14:textId="3737E7CF" w:rsidR="00FC0B7A" w:rsidRPr="00DE7A06" w:rsidRDefault="00127248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-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D9D9D9"/>
          </w:tcPr>
          <w:p w14:paraId="70047AFB" w14:textId="237AC081" w:rsidR="00FC0B7A" w:rsidRPr="00DE7A06" w:rsidRDefault="00127248" w:rsidP="00EF0E62">
            <w:pPr>
              <w:jc w:val="center"/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>50</w:t>
            </w:r>
          </w:p>
        </w:tc>
      </w:tr>
      <w:tr w:rsidR="00FC0B7A" w:rsidRPr="00FC0B7A" w14:paraId="0899131E" w14:textId="77777777" w:rsidTr="007E7083">
        <w:trPr>
          <w:trHeight w:val="352"/>
        </w:trPr>
        <w:tc>
          <w:tcPr>
            <w:tcW w:w="3260" w:type="dxa"/>
            <w:shd w:val="clear" w:color="auto" w:fill="auto"/>
          </w:tcPr>
          <w:p w14:paraId="63A24A6C" w14:textId="77777777" w:rsidR="00FC0B7A" w:rsidRPr="00DE7A06" w:rsidRDefault="00FC0B7A" w:rsidP="00EF0E62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2049" w:type="dxa"/>
            <w:gridSpan w:val="4"/>
            <w:shd w:val="clear" w:color="auto" w:fill="auto"/>
          </w:tcPr>
          <w:p w14:paraId="640DFD5B" w14:textId="77777777" w:rsidR="00FC0B7A" w:rsidRPr="00DE7A06" w:rsidRDefault="00FC0B7A" w:rsidP="00EF0E62">
            <w:pPr>
              <w:jc w:val="both"/>
              <w:rPr>
                <w:rFonts w:ascii="Times New Roman" w:hAnsi="Times New Roman"/>
                <w:b/>
              </w:rPr>
            </w:pPr>
            <w:r w:rsidRPr="00DE7A06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</w:p>
          <w:p w14:paraId="07BD6A06" w14:textId="506D8B80" w:rsidR="000D2B09" w:rsidRPr="00E20BAE" w:rsidRDefault="00FC0B7A" w:rsidP="00EF0E62">
            <w:pPr>
              <w:rPr>
                <w:rFonts w:ascii="Times New Roman" w:hAnsi="Times New Roman"/>
              </w:rPr>
            </w:pPr>
            <w:r w:rsidRPr="00DE7A06">
              <w:rPr>
                <w:rFonts w:ascii="Times New Roman" w:hAnsi="Times New Roman"/>
              </w:rPr>
              <w:t xml:space="preserve">- кладбище в селе Верхнее Санчелеево, на западе села (реконструкция, увеличение на </w:t>
            </w:r>
            <w:r w:rsidR="001877AC" w:rsidRPr="00DE7A06">
              <w:rPr>
                <w:rFonts w:ascii="Times New Roman" w:hAnsi="Times New Roman"/>
              </w:rPr>
              <w:t>2</w:t>
            </w:r>
            <w:r w:rsidRPr="00DE7A06">
              <w:rPr>
                <w:rFonts w:ascii="Times New Roman" w:hAnsi="Times New Roman"/>
              </w:rPr>
              <w:t>,</w:t>
            </w:r>
            <w:r w:rsidR="001877AC" w:rsidRPr="00DE7A06">
              <w:rPr>
                <w:rFonts w:ascii="Times New Roman" w:hAnsi="Times New Roman"/>
              </w:rPr>
              <w:t>26</w:t>
            </w:r>
            <w:r w:rsidRPr="00DE7A06">
              <w:rPr>
                <w:rFonts w:ascii="Times New Roman" w:hAnsi="Times New Roman"/>
              </w:rPr>
              <w:t xml:space="preserve"> га).</w:t>
            </w:r>
          </w:p>
        </w:tc>
      </w:tr>
    </w:tbl>
    <w:p w14:paraId="0B2A4A2A" w14:textId="77777777" w:rsidR="00FC0B7A" w:rsidRDefault="00FC0B7A" w:rsidP="007E7083">
      <w:pPr>
        <w:autoSpaceDE w:val="0"/>
        <w:autoSpaceDN w:val="0"/>
        <w:adjustRightInd w:val="0"/>
      </w:pPr>
    </w:p>
    <w:sectPr w:rsidR="00FC0B7A" w:rsidSect="00621CA0">
      <w:pgSz w:w="16840" w:h="11901" w:orient="landscape"/>
      <w:pgMar w:top="851" w:right="1134" w:bottom="56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99E147" w14:textId="77777777" w:rsidR="00147932" w:rsidRDefault="00147932">
      <w:r>
        <w:separator/>
      </w:r>
    </w:p>
  </w:endnote>
  <w:endnote w:type="continuationSeparator" w:id="0">
    <w:p w14:paraId="7FA3EA26" w14:textId="77777777" w:rsidR="00147932" w:rsidRDefault="001479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Grande CY">
    <w:altName w:val="Segoe UI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062EE" w14:textId="77777777" w:rsidR="00DE5660" w:rsidRDefault="00DE5660" w:rsidP="00270537">
    <w:pPr>
      <w:pStyle w:val="ae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separate"/>
    </w:r>
    <w:r>
      <w:rPr>
        <w:rStyle w:val="af0"/>
        <w:noProof/>
      </w:rPr>
      <w:t>1</w:t>
    </w:r>
    <w:r>
      <w:rPr>
        <w:rStyle w:val="af0"/>
      </w:rPr>
      <w:fldChar w:fldCharType="end"/>
    </w:r>
  </w:p>
  <w:p w14:paraId="01F0116B" w14:textId="77777777" w:rsidR="00DE5660" w:rsidRDefault="00DE5660" w:rsidP="00270537">
    <w:pPr>
      <w:pStyle w:val="a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F0B24" w14:textId="77777777" w:rsidR="00DE5660" w:rsidRPr="003F76CA" w:rsidRDefault="00DE5660" w:rsidP="00270537">
    <w:pPr>
      <w:pStyle w:val="ae"/>
      <w:framePr w:wrap="around" w:vAnchor="text" w:hAnchor="margin" w:xAlign="right" w:y="1"/>
      <w:rPr>
        <w:rStyle w:val="af0"/>
        <w:rFonts w:ascii="Times New Roman" w:hAnsi="Times New Roman"/>
      </w:rPr>
    </w:pPr>
    <w:r w:rsidRPr="003F76CA">
      <w:rPr>
        <w:rStyle w:val="af0"/>
        <w:rFonts w:ascii="Times New Roman" w:hAnsi="Times New Roman"/>
      </w:rPr>
      <w:fldChar w:fldCharType="begin"/>
    </w:r>
    <w:r w:rsidRPr="003F76CA">
      <w:rPr>
        <w:rStyle w:val="af0"/>
        <w:rFonts w:ascii="Times New Roman" w:hAnsi="Times New Roman"/>
      </w:rPr>
      <w:instrText xml:space="preserve">PAGE  </w:instrText>
    </w:r>
    <w:r w:rsidRPr="003F76CA">
      <w:rPr>
        <w:rStyle w:val="af0"/>
        <w:rFonts w:ascii="Times New Roman" w:hAnsi="Times New Roman"/>
      </w:rPr>
      <w:fldChar w:fldCharType="separate"/>
    </w:r>
    <w:r>
      <w:rPr>
        <w:rStyle w:val="af0"/>
        <w:rFonts w:ascii="Times New Roman" w:hAnsi="Times New Roman"/>
        <w:noProof/>
      </w:rPr>
      <w:t>3</w:t>
    </w:r>
    <w:r w:rsidRPr="003F76CA">
      <w:rPr>
        <w:rStyle w:val="af0"/>
        <w:rFonts w:ascii="Times New Roman" w:hAnsi="Times New Roman"/>
      </w:rPr>
      <w:fldChar w:fldCharType="end"/>
    </w:r>
  </w:p>
  <w:p w14:paraId="55BB2F3B" w14:textId="77777777" w:rsidR="00DE5660" w:rsidRDefault="00DE5660" w:rsidP="00270537">
    <w:pPr>
      <w:pStyle w:val="a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526525" w14:textId="77777777" w:rsidR="00147932" w:rsidRDefault="00147932">
      <w:r>
        <w:separator/>
      </w:r>
    </w:p>
  </w:footnote>
  <w:footnote w:type="continuationSeparator" w:id="0">
    <w:p w14:paraId="5C7CA009" w14:textId="77777777" w:rsidR="00147932" w:rsidRDefault="001479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A96D1" w14:textId="77777777" w:rsidR="00DE5660" w:rsidRDefault="00DE5660" w:rsidP="00270537">
    <w:pPr>
      <w:pStyle w:val="ac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0114C8B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" w15:restartNumberingAfterBreak="0">
    <w:nsid w:val="119B2522"/>
    <w:multiLevelType w:val="hybridMultilevel"/>
    <w:tmpl w:val="56402EA4"/>
    <w:lvl w:ilvl="0" w:tplc="5C7673A0">
      <w:numFmt w:val="bullet"/>
      <w:lvlText w:val="-"/>
      <w:lvlJc w:val="left"/>
      <w:pPr>
        <w:ind w:left="36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23957BC"/>
    <w:multiLevelType w:val="hybridMultilevel"/>
    <w:tmpl w:val="A4BEAFF4"/>
    <w:lvl w:ilvl="0" w:tplc="6902D40E">
      <w:start w:val="2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D0656"/>
    <w:multiLevelType w:val="hybridMultilevel"/>
    <w:tmpl w:val="692A05F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AA6B1E"/>
    <w:multiLevelType w:val="hybridMultilevel"/>
    <w:tmpl w:val="4394FCDC"/>
    <w:lvl w:ilvl="0" w:tplc="84D6AB8A">
      <w:start w:val="2"/>
      <w:numFmt w:val="bullet"/>
      <w:lvlText w:val="-"/>
      <w:lvlJc w:val="left"/>
      <w:pPr>
        <w:ind w:left="420" w:hanging="360"/>
      </w:pPr>
      <w:rPr>
        <w:rFonts w:ascii="Times New Roman" w:eastAsia="MS Mincho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 w15:restartNumberingAfterBreak="0">
    <w:nsid w:val="1A1D1096"/>
    <w:multiLevelType w:val="hybridMultilevel"/>
    <w:tmpl w:val="042AFBA6"/>
    <w:lvl w:ilvl="0" w:tplc="FDF40C30">
      <w:start w:val="6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92117D"/>
    <w:multiLevelType w:val="hybridMultilevel"/>
    <w:tmpl w:val="40B4AB84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F8622D"/>
    <w:multiLevelType w:val="hybridMultilevel"/>
    <w:tmpl w:val="47BA369E"/>
    <w:lvl w:ilvl="0" w:tplc="13C02FB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9" w15:restartNumberingAfterBreak="0">
    <w:nsid w:val="268F7295"/>
    <w:multiLevelType w:val="hybridMultilevel"/>
    <w:tmpl w:val="3C5AD21A"/>
    <w:lvl w:ilvl="0" w:tplc="7706B05C">
      <w:start w:val="3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5C7F3E"/>
    <w:multiLevelType w:val="hybridMultilevel"/>
    <w:tmpl w:val="9A009A24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351D60EC"/>
    <w:multiLevelType w:val="hybridMultilevel"/>
    <w:tmpl w:val="62583E46"/>
    <w:lvl w:ilvl="0" w:tplc="92A42FAC">
      <w:start w:val="1"/>
      <w:numFmt w:val="bullet"/>
      <w:lvlText w:val=""/>
      <w:lvlJc w:val="left"/>
      <w:pPr>
        <w:tabs>
          <w:tab w:val="num" w:pos="-480"/>
        </w:tabs>
        <w:ind w:left="-4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-120"/>
        </w:tabs>
        <w:ind w:left="-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600"/>
        </w:tabs>
        <w:ind w:left="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</w:abstractNum>
  <w:abstractNum w:abstractNumId="12" w15:restartNumberingAfterBreak="0">
    <w:nsid w:val="36EC35BC"/>
    <w:multiLevelType w:val="hybridMultilevel"/>
    <w:tmpl w:val="783E46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911A42"/>
    <w:multiLevelType w:val="multilevel"/>
    <w:tmpl w:val="30A0B934"/>
    <w:lvl w:ilvl="0">
      <w:start w:val="1"/>
      <w:numFmt w:val="decimal"/>
      <w:pStyle w:val="1"/>
      <w:suff w:val="space"/>
      <w:lvlText w:val="%1."/>
      <w:lvlJc w:val="left"/>
      <w:pPr>
        <w:ind w:firstLine="567"/>
      </w:pPr>
      <w:rPr>
        <w:rFonts w:ascii="Times New Roman" w:eastAsia="Times New Roman" w:hAnsi="Times New Roman"/>
      </w:rPr>
    </w:lvl>
    <w:lvl w:ilvl="1">
      <w:start w:val="1"/>
      <w:numFmt w:val="decimal"/>
      <w:pStyle w:val="2"/>
      <w:suff w:val="space"/>
      <w:lvlText w:val="%1.%2"/>
      <w:lvlJc w:val="left"/>
      <w:pPr>
        <w:ind w:firstLine="567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firstLine="567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426" w:firstLine="567"/>
      </w:pPr>
      <w:rPr>
        <w:rFonts w:hint="default"/>
      </w:rPr>
    </w:lvl>
    <w:lvl w:ilvl="4">
      <w:start w:val="1"/>
      <w:numFmt w:val="decimal"/>
      <w:pStyle w:val="5"/>
      <w:suff w:val="space"/>
      <w:lvlText w:val="%1.%2.%3.%4.%5"/>
      <w:lvlJc w:val="left"/>
      <w:pPr>
        <w:ind w:firstLine="567"/>
      </w:pPr>
      <w:rPr>
        <w:rFonts w:hint="default"/>
      </w:rPr>
    </w:lvl>
    <w:lvl w:ilvl="5">
      <w:start w:val="1"/>
      <w:numFmt w:val="decimal"/>
      <w:pStyle w:val="6"/>
      <w:suff w:val="space"/>
      <w:lvlText w:val="%1.%2.%3.%4.%5.%6"/>
      <w:lvlJc w:val="left"/>
      <w:pPr>
        <w:ind w:firstLine="567"/>
      </w:pPr>
      <w:rPr>
        <w:rFonts w:hint="default"/>
      </w:rPr>
    </w:lvl>
    <w:lvl w:ilvl="6">
      <w:start w:val="1"/>
      <w:numFmt w:val="decimal"/>
      <w:pStyle w:val="7"/>
      <w:suff w:val="space"/>
      <w:lvlText w:val="%1.%2.%3.%4.%5.%6.%7"/>
      <w:lvlJc w:val="left"/>
      <w:pPr>
        <w:ind w:firstLine="567"/>
      </w:pPr>
      <w:rPr>
        <w:rFonts w:hint="default"/>
      </w:rPr>
    </w:lvl>
    <w:lvl w:ilvl="7">
      <w:start w:val="1"/>
      <w:numFmt w:val="decimal"/>
      <w:pStyle w:val="8"/>
      <w:suff w:val="space"/>
      <w:lvlText w:val="%1.%2.%3.%4.%5.%6.%7.%8"/>
      <w:lvlJc w:val="left"/>
      <w:pPr>
        <w:ind w:firstLine="567"/>
      </w:pPr>
      <w:rPr>
        <w:rFonts w:hint="default"/>
      </w:rPr>
    </w:lvl>
    <w:lvl w:ilvl="8">
      <w:start w:val="1"/>
      <w:numFmt w:val="decimal"/>
      <w:pStyle w:val="9"/>
      <w:suff w:val="space"/>
      <w:lvlText w:val="%1.%2.%3.%4.%5.%6.%7.%8.%9"/>
      <w:lvlJc w:val="left"/>
      <w:pPr>
        <w:ind w:firstLine="567"/>
      </w:pPr>
      <w:rPr>
        <w:rFonts w:hint="default"/>
      </w:rPr>
    </w:lvl>
  </w:abstractNum>
  <w:abstractNum w:abstractNumId="14" w15:restartNumberingAfterBreak="0">
    <w:nsid w:val="403E572F"/>
    <w:multiLevelType w:val="hybridMultilevel"/>
    <w:tmpl w:val="88A004A2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9D1240F"/>
    <w:multiLevelType w:val="hybridMultilevel"/>
    <w:tmpl w:val="ECB808CE"/>
    <w:lvl w:ilvl="0" w:tplc="55C6ED86">
      <w:start w:val="1"/>
      <w:numFmt w:val="decimal"/>
      <w:lvlText w:val="%1)"/>
      <w:lvlJc w:val="left"/>
      <w:pPr>
        <w:tabs>
          <w:tab w:val="num" w:pos="1010"/>
        </w:tabs>
        <w:ind w:left="10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30"/>
        </w:tabs>
        <w:ind w:left="173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50"/>
        </w:tabs>
        <w:ind w:left="24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70"/>
        </w:tabs>
        <w:ind w:left="31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90"/>
        </w:tabs>
        <w:ind w:left="38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10"/>
        </w:tabs>
        <w:ind w:left="46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30"/>
        </w:tabs>
        <w:ind w:left="53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50"/>
        </w:tabs>
        <w:ind w:left="60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70"/>
        </w:tabs>
        <w:ind w:left="6770" w:hanging="180"/>
      </w:pPr>
    </w:lvl>
  </w:abstractNum>
  <w:abstractNum w:abstractNumId="16" w15:restartNumberingAfterBreak="0">
    <w:nsid w:val="50C31DF9"/>
    <w:multiLevelType w:val="hybridMultilevel"/>
    <w:tmpl w:val="6BB2EB00"/>
    <w:lvl w:ilvl="0" w:tplc="E39EA416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B951CD"/>
    <w:multiLevelType w:val="hybridMultilevel"/>
    <w:tmpl w:val="764A6A60"/>
    <w:lvl w:ilvl="0" w:tplc="4F3AB72A">
      <w:start w:val="7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E51DFA"/>
    <w:multiLevelType w:val="hybridMultilevel"/>
    <w:tmpl w:val="EC7AB406"/>
    <w:lvl w:ilvl="0" w:tplc="2586D83A">
      <w:start w:val="3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73745D"/>
    <w:multiLevelType w:val="hybridMultilevel"/>
    <w:tmpl w:val="E3FCE2BA"/>
    <w:lvl w:ilvl="0" w:tplc="19647664">
      <w:start w:val="65535"/>
      <w:numFmt w:val="bullet"/>
      <w:lvlText w:val="-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36D237D"/>
    <w:multiLevelType w:val="multilevel"/>
    <w:tmpl w:val="F2C280B2"/>
    <w:lvl w:ilvl="0">
      <w:start w:val="1"/>
      <w:numFmt w:val="bullet"/>
      <w:pStyle w:val="a"/>
      <w:suff w:val="space"/>
      <w:lvlText w:val="–"/>
      <w:lvlJc w:val="left"/>
      <w:pPr>
        <w:ind w:left="-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1" w15:restartNumberingAfterBreak="0">
    <w:nsid w:val="63796ADE"/>
    <w:multiLevelType w:val="hybridMultilevel"/>
    <w:tmpl w:val="CB74A2DA"/>
    <w:lvl w:ilvl="0" w:tplc="20E0903C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AC0B2A"/>
    <w:multiLevelType w:val="hybridMultilevel"/>
    <w:tmpl w:val="E90C1E9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84289A"/>
    <w:multiLevelType w:val="hybridMultilevel"/>
    <w:tmpl w:val="95683A54"/>
    <w:lvl w:ilvl="0" w:tplc="F97CD67A">
      <w:start w:val="2"/>
      <w:numFmt w:val="bullet"/>
      <w:lvlText w:val="-"/>
      <w:lvlJc w:val="left"/>
      <w:pPr>
        <w:ind w:left="1320" w:hanging="78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4" w15:restartNumberingAfterBreak="0">
    <w:nsid w:val="6DDB303E"/>
    <w:multiLevelType w:val="hybridMultilevel"/>
    <w:tmpl w:val="733E6A38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1C083B"/>
    <w:multiLevelType w:val="hybridMultilevel"/>
    <w:tmpl w:val="D78A74AC"/>
    <w:lvl w:ilvl="0" w:tplc="0419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6" w15:restartNumberingAfterBreak="0">
    <w:nsid w:val="713E3A68"/>
    <w:multiLevelType w:val="hybridMultilevel"/>
    <w:tmpl w:val="FEE65C9E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795633D3"/>
    <w:multiLevelType w:val="hybridMultilevel"/>
    <w:tmpl w:val="0296AE7E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 w16cid:durableId="361323657">
    <w:abstractNumId w:val="13"/>
  </w:num>
  <w:num w:numId="2" w16cid:durableId="1855683265">
    <w:abstractNumId w:val="20"/>
  </w:num>
  <w:num w:numId="3" w16cid:durableId="69158026">
    <w:abstractNumId w:val="23"/>
  </w:num>
  <w:num w:numId="4" w16cid:durableId="430391666">
    <w:abstractNumId w:val="16"/>
  </w:num>
  <w:num w:numId="5" w16cid:durableId="1797915453">
    <w:abstractNumId w:val="21"/>
  </w:num>
  <w:num w:numId="6" w16cid:durableId="240599574">
    <w:abstractNumId w:val="18"/>
  </w:num>
  <w:num w:numId="7" w16cid:durableId="2128622066">
    <w:abstractNumId w:val="5"/>
  </w:num>
  <w:num w:numId="8" w16cid:durableId="2008554828">
    <w:abstractNumId w:val="3"/>
  </w:num>
  <w:num w:numId="9" w16cid:durableId="458106701">
    <w:abstractNumId w:val="8"/>
  </w:num>
  <w:num w:numId="10" w16cid:durableId="216628483">
    <w:abstractNumId w:val="19"/>
  </w:num>
  <w:num w:numId="11" w16cid:durableId="1112672020">
    <w:abstractNumId w:val="25"/>
  </w:num>
  <w:num w:numId="12" w16cid:durableId="1570458926">
    <w:abstractNumId w:val="10"/>
  </w:num>
  <w:num w:numId="13" w16cid:durableId="142937933">
    <w:abstractNumId w:val="17"/>
  </w:num>
  <w:num w:numId="14" w16cid:durableId="125780689">
    <w:abstractNumId w:val="13"/>
  </w:num>
  <w:num w:numId="15" w16cid:durableId="1869873232">
    <w:abstractNumId w:val="13"/>
  </w:num>
  <w:num w:numId="16" w16cid:durableId="577254267">
    <w:abstractNumId w:val="15"/>
  </w:num>
  <w:num w:numId="17" w16cid:durableId="2128116407">
    <w:abstractNumId w:val="27"/>
  </w:num>
  <w:num w:numId="18" w16cid:durableId="1374186767">
    <w:abstractNumId w:val="22"/>
  </w:num>
  <w:num w:numId="19" w16cid:durableId="1741445777">
    <w:abstractNumId w:val="9"/>
  </w:num>
  <w:num w:numId="20" w16cid:durableId="90127455">
    <w:abstractNumId w:val="26"/>
  </w:num>
  <w:num w:numId="21" w16cid:durableId="746076675">
    <w:abstractNumId w:val="24"/>
  </w:num>
  <w:num w:numId="22" w16cid:durableId="1344472003">
    <w:abstractNumId w:val="7"/>
  </w:num>
  <w:num w:numId="23" w16cid:durableId="239293849">
    <w:abstractNumId w:val="11"/>
  </w:num>
  <w:num w:numId="24" w16cid:durableId="1407915191">
    <w:abstractNumId w:val="14"/>
  </w:num>
  <w:num w:numId="25" w16cid:durableId="1175459390">
    <w:abstractNumId w:val="12"/>
  </w:num>
  <w:num w:numId="26" w16cid:durableId="985166535">
    <w:abstractNumId w:val="4"/>
  </w:num>
  <w:num w:numId="27" w16cid:durableId="1762406243">
    <w:abstractNumId w:val="1"/>
  </w:num>
  <w:num w:numId="28" w16cid:durableId="698045482">
    <w:abstractNumId w:val="0"/>
  </w:num>
  <w:num w:numId="29" w16cid:durableId="2010593502">
    <w:abstractNumId w:val="6"/>
  </w:num>
  <w:num w:numId="30" w16cid:durableId="8607778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537"/>
    <w:rsid w:val="00001C3A"/>
    <w:rsid w:val="00003B95"/>
    <w:rsid w:val="00005A6C"/>
    <w:rsid w:val="000122E1"/>
    <w:rsid w:val="0001232C"/>
    <w:rsid w:val="0001233D"/>
    <w:rsid w:val="000135D0"/>
    <w:rsid w:val="000142B6"/>
    <w:rsid w:val="00014F50"/>
    <w:rsid w:val="000167F1"/>
    <w:rsid w:val="00017F05"/>
    <w:rsid w:val="000202CE"/>
    <w:rsid w:val="00020382"/>
    <w:rsid w:val="00020563"/>
    <w:rsid w:val="00022164"/>
    <w:rsid w:val="00022241"/>
    <w:rsid w:val="000233C1"/>
    <w:rsid w:val="00023A9C"/>
    <w:rsid w:val="0002412A"/>
    <w:rsid w:val="00024166"/>
    <w:rsid w:val="00025916"/>
    <w:rsid w:val="000320A7"/>
    <w:rsid w:val="00033B1D"/>
    <w:rsid w:val="00033EFD"/>
    <w:rsid w:val="00037627"/>
    <w:rsid w:val="00037DF3"/>
    <w:rsid w:val="00041830"/>
    <w:rsid w:val="000459B1"/>
    <w:rsid w:val="000459ED"/>
    <w:rsid w:val="00053865"/>
    <w:rsid w:val="000549E5"/>
    <w:rsid w:val="000550DC"/>
    <w:rsid w:val="00055606"/>
    <w:rsid w:val="00056D13"/>
    <w:rsid w:val="000601F8"/>
    <w:rsid w:val="000622C8"/>
    <w:rsid w:val="00062816"/>
    <w:rsid w:val="00062BD4"/>
    <w:rsid w:val="00064F11"/>
    <w:rsid w:val="0006769E"/>
    <w:rsid w:val="00072116"/>
    <w:rsid w:val="00073448"/>
    <w:rsid w:val="00077004"/>
    <w:rsid w:val="000838E9"/>
    <w:rsid w:val="00083C54"/>
    <w:rsid w:val="00084EFD"/>
    <w:rsid w:val="00086378"/>
    <w:rsid w:val="000879B4"/>
    <w:rsid w:val="000911E8"/>
    <w:rsid w:val="00091971"/>
    <w:rsid w:val="00091B8D"/>
    <w:rsid w:val="00092131"/>
    <w:rsid w:val="000A027D"/>
    <w:rsid w:val="000A0466"/>
    <w:rsid w:val="000A128A"/>
    <w:rsid w:val="000A24C5"/>
    <w:rsid w:val="000A3047"/>
    <w:rsid w:val="000A323B"/>
    <w:rsid w:val="000A45D2"/>
    <w:rsid w:val="000A51AF"/>
    <w:rsid w:val="000A552D"/>
    <w:rsid w:val="000A5C12"/>
    <w:rsid w:val="000A5D45"/>
    <w:rsid w:val="000A655E"/>
    <w:rsid w:val="000B5228"/>
    <w:rsid w:val="000B6CA0"/>
    <w:rsid w:val="000B6D26"/>
    <w:rsid w:val="000B6E6C"/>
    <w:rsid w:val="000B742D"/>
    <w:rsid w:val="000C10AF"/>
    <w:rsid w:val="000C2C3D"/>
    <w:rsid w:val="000C6110"/>
    <w:rsid w:val="000C6537"/>
    <w:rsid w:val="000C6663"/>
    <w:rsid w:val="000D110C"/>
    <w:rsid w:val="000D1B57"/>
    <w:rsid w:val="000D2B09"/>
    <w:rsid w:val="000D49CB"/>
    <w:rsid w:val="000D4D92"/>
    <w:rsid w:val="000E0634"/>
    <w:rsid w:val="000E097F"/>
    <w:rsid w:val="000E2FD5"/>
    <w:rsid w:val="000E568A"/>
    <w:rsid w:val="000E7B8A"/>
    <w:rsid w:val="000F2406"/>
    <w:rsid w:val="000F31E9"/>
    <w:rsid w:val="000F3414"/>
    <w:rsid w:val="000F7ECB"/>
    <w:rsid w:val="001008E8"/>
    <w:rsid w:val="001009FE"/>
    <w:rsid w:val="001033FD"/>
    <w:rsid w:val="00103B4A"/>
    <w:rsid w:val="00106535"/>
    <w:rsid w:val="00111572"/>
    <w:rsid w:val="00111CA4"/>
    <w:rsid w:val="00113C78"/>
    <w:rsid w:val="0012007A"/>
    <w:rsid w:val="001202CC"/>
    <w:rsid w:val="001244CA"/>
    <w:rsid w:val="0012542E"/>
    <w:rsid w:val="00127248"/>
    <w:rsid w:val="00133B4B"/>
    <w:rsid w:val="001340DE"/>
    <w:rsid w:val="00136D3C"/>
    <w:rsid w:val="001415E0"/>
    <w:rsid w:val="00143B0F"/>
    <w:rsid w:val="00145630"/>
    <w:rsid w:val="00147932"/>
    <w:rsid w:val="0015252F"/>
    <w:rsid w:val="00152918"/>
    <w:rsid w:val="00152C72"/>
    <w:rsid w:val="0015443A"/>
    <w:rsid w:val="0016438B"/>
    <w:rsid w:val="0016479D"/>
    <w:rsid w:val="00165E3D"/>
    <w:rsid w:val="00166A66"/>
    <w:rsid w:val="00166AC9"/>
    <w:rsid w:val="001769F4"/>
    <w:rsid w:val="00177610"/>
    <w:rsid w:val="00180ED5"/>
    <w:rsid w:val="001854C4"/>
    <w:rsid w:val="001877AC"/>
    <w:rsid w:val="00191751"/>
    <w:rsid w:val="00193C21"/>
    <w:rsid w:val="001942B9"/>
    <w:rsid w:val="001959D0"/>
    <w:rsid w:val="00196574"/>
    <w:rsid w:val="001A0AA6"/>
    <w:rsid w:val="001A1F42"/>
    <w:rsid w:val="001B09FD"/>
    <w:rsid w:val="001B2FE0"/>
    <w:rsid w:val="001B42A7"/>
    <w:rsid w:val="001B4813"/>
    <w:rsid w:val="001B4D43"/>
    <w:rsid w:val="001B7439"/>
    <w:rsid w:val="001C1FC8"/>
    <w:rsid w:val="001C44E6"/>
    <w:rsid w:val="001C55C7"/>
    <w:rsid w:val="001C635E"/>
    <w:rsid w:val="001C75A0"/>
    <w:rsid w:val="001D2B0B"/>
    <w:rsid w:val="001D32B4"/>
    <w:rsid w:val="001D7441"/>
    <w:rsid w:val="001D7A61"/>
    <w:rsid w:val="001E218D"/>
    <w:rsid w:val="001E271C"/>
    <w:rsid w:val="001E3642"/>
    <w:rsid w:val="001E5346"/>
    <w:rsid w:val="001E5B20"/>
    <w:rsid w:val="001F0F76"/>
    <w:rsid w:val="001F11DB"/>
    <w:rsid w:val="001F122A"/>
    <w:rsid w:val="001F3B83"/>
    <w:rsid w:val="001F4D94"/>
    <w:rsid w:val="001F7EEB"/>
    <w:rsid w:val="00203F88"/>
    <w:rsid w:val="00215F2A"/>
    <w:rsid w:val="00216AC0"/>
    <w:rsid w:val="00217054"/>
    <w:rsid w:val="0022241A"/>
    <w:rsid w:val="00230A63"/>
    <w:rsid w:val="00234D46"/>
    <w:rsid w:val="00235297"/>
    <w:rsid w:val="00245DAA"/>
    <w:rsid w:val="00245F41"/>
    <w:rsid w:val="002476DF"/>
    <w:rsid w:val="00247CC0"/>
    <w:rsid w:val="00250279"/>
    <w:rsid w:val="00251B0C"/>
    <w:rsid w:val="00252155"/>
    <w:rsid w:val="0025387B"/>
    <w:rsid w:val="00254BD5"/>
    <w:rsid w:val="0025569A"/>
    <w:rsid w:val="002564B7"/>
    <w:rsid w:val="00260718"/>
    <w:rsid w:val="00260A90"/>
    <w:rsid w:val="0026470C"/>
    <w:rsid w:val="002679E2"/>
    <w:rsid w:val="00270537"/>
    <w:rsid w:val="00270FDC"/>
    <w:rsid w:val="00271D2A"/>
    <w:rsid w:val="00271E7B"/>
    <w:rsid w:val="0027271D"/>
    <w:rsid w:val="00272AB8"/>
    <w:rsid w:val="002735EF"/>
    <w:rsid w:val="00276E90"/>
    <w:rsid w:val="0027770B"/>
    <w:rsid w:val="00287B0C"/>
    <w:rsid w:val="00290C04"/>
    <w:rsid w:val="002915B6"/>
    <w:rsid w:val="002916B2"/>
    <w:rsid w:val="002919C7"/>
    <w:rsid w:val="00295CAF"/>
    <w:rsid w:val="002970DF"/>
    <w:rsid w:val="002A054E"/>
    <w:rsid w:val="002A1154"/>
    <w:rsid w:val="002A2E0B"/>
    <w:rsid w:val="002A51EA"/>
    <w:rsid w:val="002B00A8"/>
    <w:rsid w:val="002B2CCD"/>
    <w:rsid w:val="002B3810"/>
    <w:rsid w:val="002B4C40"/>
    <w:rsid w:val="002B5A0F"/>
    <w:rsid w:val="002B68DC"/>
    <w:rsid w:val="002B6D82"/>
    <w:rsid w:val="002C1636"/>
    <w:rsid w:val="002C1EF3"/>
    <w:rsid w:val="002C7876"/>
    <w:rsid w:val="002D24C3"/>
    <w:rsid w:val="002D6298"/>
    <w:rsid w:val="002D6625"/>
    <w:rsid w:val="002E2544"/>
    <w:rsid w:val="002E29BB"/>
    <w:rsid w:val="002E33B3"/>
    <w:rsid w:val="002E380B"/>
    <w:rsid w:val="002E5285"/>
    <w:rsid w:val="002F15FC"/>
    <w:rsid w:val="002F4960"/>
    <w:rsid w:val="002F5A9F"/>
    <w:rsid w:val="00307307"/>
    <w:rsid w:val="00307CEE"/>
    <w:rsid w:val="00312828"/>
    <w:rsid w:val="0031314E"/>
    <w:rsid w:val="003148E4"/>
    <w:rsid w:val="00323166"/>
    <w:rsid w:val="00323608"/>
    <w:rsid w:val="0032364E"/>
    <w:rsid w:val="003313B9"/>
    <w:rsid w:val="0033170F"/>
    <w:rsid w:val="0033222A"/>
    <w:rsid w:val="003358E2"/>
    <w:rsid w:val="00335A3B"/>
    <w:rsid w:val="00336349"/>
    <w:rsid w:val="0033648C"/>
    <w:rsid w:val="00340C82"/>
    <w:rsid w:val="00340CEA"/>
    <w:rsid w:val="00342C03"/>
    <w:rsid w:val="003501F3"/>
    <w:rsid w:val="00360246"/>
    <w:rsid w:val="00364921"/>
    <w:rsid w:val="00364F59"/>
    <w:rsid w:val="00365311"/>
    <w:rsid w:val="0036593B"/>
    <w:rsid w:val="0036621F"/>
    <w:rsid w:val="00366397"/>
    <w:rsid w:val="003672B4"/>
    <w:rsid w:val="00367676"/>
    <w:rsid w:val="003677A5"/>
    <w:rsid w:val="003707A1"/>
    <w:rsid w:val="003749AF"/>
    <w:rsid w:val="00377962"/>
    <w:rsid w:val="003800F1"/>
    <w:rsid w:val="003813DA"/>
    <w:rsid w:val="0038369A"/>
    <w:rsid w:val="0038745B"/>
    <w:rsid w:val="00387EB7"/>
    <w:rsid w:val="00391738"/>
    <w:rsid w:val="00392ECB"/>
    <w:rsid w:val="0039686C"/>
    <w:rsid w:val="00397BEA"/>
    <w:rsid w:val="003A0E1D"/>
    <w:rsid w:val="003A120A"/>
    <w:rsid w:val="003A6262"/>
    <w:rsid w:val="003B0292"/>
    <w:rsid w:val="003B1BF8"/>
    <w:rsid w:val="003B2246"/>
    <w:rsid w:val="003B3840"/>
    <w:rsid w:val="003B787C"/>
    <w:rsid w:val="003C0424"/>
    <w:rsid w:val="003C0C78"/>
    <w:rsid w:val="003C2AE2"/>
    <w:rsid w:val="003C33F9"/>
    <w:rsid w:val="003C65C3"/>
    <w:rsid w:val="003D1234"/>
    <w:rsid w:val="003D16A8"/>
    <w:rsid w:val="003D2086"/>
    <w:rsid w:val="003D24B0"/>
    <w:rsid w:val="003D6BAC"/>
    <w:rsid w:val="003D73A3"/>
    <w:rsid w:val="003E18C7"/>
    <w:rsid w:val="003E2E12"/>
    <w:rsid w:val="003E5EC2"/>
    <w:rsid w:val="003F1B04"/>
    <w:rsid w:val="003F63B1"/>
    <w:rsid w:val="004009C3"/>
    <w:rsid w:val="00402056"/>
    <w:rsid w:val="004028CA"/>
    <w:rsid w:val="004053DC"/>
    <w:rsid w:val="004060BF"/>
    <w:rsid w:val="0041006B"/>
    <w:rsid w:val="004103C7"/>
    <w:rsid w:val="004108AE"/>
    <w:rsid w:val="00415107"/>
    <w:rsid w:val="0041615F"/>
    <w:rsid w:val="004248EA"/>
    <w:rsid w:val="00427614"/>
    <w:rsid w:val="00435D31"/>
    <w:rsid w:val="00436A41"/>
    <w:rsid w:val="00436A95"/>
    <w:rsid w:val="00436BAB"/>
    <w:rsid w:val="00440769"/>
    <w:rsid w:val="00443F65"/>
    <w:rsid w:val="00444F53"/>
    <w:rsid w:val="004477AF"/>
    <w:rsid w:val="00451F54"/>
    <w:rsid w:val="004524C0"/>
    <w:rsid w:val="00454474"/>
    <w:rsid w:val="004549AD"/>
    <w:rsid w:val="00456095"/>
    <w:rsid w:val="00457AA0"/>
    <w:rsid w:val="00464499"/>
    <w:rsid w:val="00465862"/>
    <w:rsid w:val="00467568"/>
    <w:rsid w:val="004724D4"/>
    <w:rsid w:val="0047268E"/>
    <w:rsid w:val="004732A8"/>
    <w:rsid w:val="00473F41"/>
    <w:rsid w:val="00476638"/>
    <w:rsid w:val="004768C8"/>
    <w:rsid w:val="00483860"/>
    <w:rsid w:val="00487CDA"/>
    <w:rsid w:val="004912BE"/>
    <w:rsid w:val="0049480E"/>
    <w:rsid w:val="00495100"/>
    <w:rsid w:val="004A0454"/>
    <w:rsid w:val="004A2489"/>
    <w:rsid w:val="004A4EE0"/>
    <w:rsid w:val="004A7457"/>
    <w:rsid w:val="004A7E10"/>
    <w:rsid w:val="004B3AB9"/>
    <w:rsid w:val="004B44E1"/>
    <w:rsid w:val="004C2749"/>
    <w:rsid w:val="004D255D"/>
    <w:rsid w:val="004D704F"/>
    <w:rsid w:val="004D721D"/>
    <w:rsid w:val="004E08BC"/>
    <w:rsid w:val="004E14CB"/>
    <w:rsid w:val="004E1651"/>
    <w:rsid w:val="004E30D8"/>
    <w:rsid w:val="004E3B1B"/>
    <w:rsid w:val="004E5B40"/>
    <w:rsid w:val="004E7DFA"/>
    <w:rsid w:val="004F09BA"/>
    <w:rsid w:val="004F2819"/>
    <w:rsid w:val="004F7FCE"/>
    <w:rsid w:val="0050372E"/>
    <w:rsid w:val="00505818"/>
    <w:rsid w:val="0050676A"/>
    <w:rsid w:val="00510B34"/>
    <w:rsid w:val="00510E24"/>
    <w:rsid w:val="00511528"/>
    <w:rsid w:val="00517651"/>
    <w:rsid w:val="00521662"/>
    <w:rsid w:val="00526DCF"/>
    <w:rsid w:val="00527BE9"/>
    <w:rsid w:val="00527F78"/>
    <w:rsid w:val="0053306D"/>
    <w:rsid w:val="0053352E"/>
    <w:rsid w:val="0053407A"/>
    <w:rsid w:val="005407A6"/>
    <w:rsid w:val="00545E65"/>
    <w:rsid w:val="005478FB"/>
    <w:rsid w:val="00550FC4"/>
    <w:rsid w:val="0055229B"/>
    <w:rsid w:val="0055283C"/>
    <w:rsid w:val="00552B20"/>
    <w:rsid w:val="005540AE"/>
    <w:rsid w:val="0055453B"/>
    <w:rsid w:val="0055468F"/>
    <w:rsid w:val="00554925"/>
    <w:rsid w:val="005567AA"/>
    <w:rsid w:val="00557590"/>
    <w:rsid w:val="00563C66"/>
    <w:rsid w:val="00564E26"/>
    <w:rsid w:val="00564EEA"/>
    <w:rsid w:val="00566B06"/>
    <w:rsid w:val="005701FD"/>
    <w:rsid w:val="00571B60"/>
    <w:rsid w:val="00573474"/>
    <w:rsid w:val="005738A6"/>
    <w:rsid w:val="00574D35"/>
    <w:rsid w:val="00577D35"/>
    <w:rsid w:val="00577D92"/>
    <w:rsid w:val="00581DA3"/>
    <w:rsid w:val="005820B8"/>
    <w:rsid w:val="00582770"/>
    <w:rsid w:val="0058279D"/>
    <w:rsid w:val="00583A9D"/>
    <w:rsid w:val="00583D20"/>
    <w:rsid w:val="0058444C"/>
    <w:rsid w:val="00585B49"/>
    <w:rsid w:val="00586C25"/>
    <w:rsid w:val="00586D75"/>
    <w:rsid w:val="005901AC"/>
    <w:rsid w:val="00594198"/>
    <w:rsid w:val="00594826"/>
    <w:rsid w:val="00596397"/>
    <w:rsid w:val="005A2E97"/>
    <w:rsid w:val="005A3125"/>
    <w:rsid w:val="005A4A9C"/>
    <w:rsid w:val="005A62ED"/>
    <w:rsid w:val="005A6EA4"/>
    <w:rsid w:val="005A7E9C"/>
    <w:rsid w:val="005B2BAA"/>
    <w:rsid w:val="005B3876"/>
    <w:rsid w:val="005B444C"/>
    <w:rsid w:val="005B4E43"/>
    <w:rsid w:val="005B5F35"/>
    <w:rsid w:val="005C26A8"/>
    <w:rsid w:val="005C3EE9"/>
    <w:rsid w:val="005C71D4"/>
    <w:rsid w:val="005D3E3C"/>
    <w:rsid w:val="005D7735"/>
    <w:rsid w:val="005E1AEA"/>
    <w:rsid w:val="005E1F89"/>
    <w:rsid w:val="005E3499"/>
    <w:rsid w:val="005E4879"/>
    <w:rsid w:val="005E5752"/>
    <w:rsid w:val="005E67C2"/>
    <w:rsid w:val="005E774A"/>
    <w:rsid w:val="005F0538"/>
    <w:rsid w:val="005F08C4"/>
    <w:rsid w:val="005F205C"/>
    <w:rsid w:val="005F3951"/>
    <w:rsid w:val="005F4BC5"/>
    <w:rsid w:val="005F67CE"/>
    <w:rsid w:val="005F68F5"/>
    <w:rsid w:val="005F69E3"/>
    <w:rsid w:val="005F78F2"/>
    <w:rsid w:val="005F7DBD"/>
    <w:rsid w:val="006014E1"/>
    <w:rsid w:val="00602E6D"/>
    <w:rsid w:val="00605C5F"/>
    <w:rsid w:val="00607DEF"/>
    <w:rsid w:val="00610F10"/>
    <w:rsid w:val="0061494A"/>
    <w:rsid w:val="006207B7"/>
    <w:rsid w:val="00620C1C"/>
    <w:rsid w:val="00621CA0"/>
    <w:rsid w:val="0062297F"/>
    <w:rsid w:val="00626051"/>
    <w:rsid w:val="00627E5C"/>
    <w:rsid w:val="006314E0"/>
    <w:rsid w:val="0063296E"/>
    <w:rsid w:val="00632E5A"/>
    <w:rsid w:val="0063345B"/>
    <w:rsid w:val="006365FD"/>
    <w:rsid w:val="00636DE8"/>
    <w:rsid w:val="0063784A"/>
    <w:rsid w:val="006404BC"/>
    <w:rsid w:val="00645D64"/>
    <w:rsid w:val="00647511"/>
    <w:rsid w:val="00653036"/>
    <w:rsid w:val="00654AF2"/>
    <w:rsid w:val="006613A9"/>
    <w:rsid w:val="00662DD8"/>
    <w:rsid w:val="0066435E"/>
    <w:rsid w:val="0066743F"/>
    <w:rsid w:val="00671668"/>
    <w:rsid w:val="006801DB"/>
    <w:rsid w:val="00681AB0"/>
    <w:rsid w:val="00684794"/>
    <w:rsid w:val="006927DF"/>
    <w:rsid w:val="00697463"/>
    <w:rsid w:val="006A1187"/>
    <w:rsid w:val="006A15C1"/>
    <w:rsid w:val="006A1873"/>
    <w:rsid w:val="006A1E9F"/>
    <w:rsid w:val="006A273A"/>
    <w:rsid w:val="006A329C"/>
    <w:rsid w:val="006A48A4"/>
    <w:rsid w:val="006A4CAE"/>
    <w:rsid w:val="006A559D"/>
    <w:rsid w:val="006A6AF5"/>
    <w:rsid w:val="006A73F7"/>
    <w:rsid w:val="006B470E"/>
    <w:rsid w:val="006B50DB"/>
    <w:rsid w:val="006B523A"/>
    <w:rsid w:val="006B6CB7"/>
    <w:rsid w:val="006B71D6"/>
    <w:rsid w:val="006B7232"/>
    <w:rsid w:val="006B7AA5"/>
    <w:rsid w:val="006C116A"/>
    <w:rsid w:val="006C1396"/>
    <w:rsid w:val="006C21BC"/>
    <w:rsid w:val="006C2C60"/>
    <w:rsid w:val="006C5141"/>
    <w:rsid w:val="006C6B68"/>
    <w:rsid w:val="006D4D39"/>
    <w:rsid w:val="006E08B8"/>
    <w:rsid w:val="006E1F58"/>
    <w:rsid w:val="006E1F9F"/>
    <w:rsid w:val="006E2FAC"/>
    <w:rsid w:val="006E4AF2"/>
    <w:rsid w:val="006E7672"/>
    <w:rsid w:val="006F0F25"/>
    <w:rsid w:val="006F18FB"/>
    <w:rsid w:val="006F237F"/>
    <w:rsid w:val="006F42DF"/>
    <w:rsid w:val="006F4A96"/>
    <w:rsid w:val="006F6E89"/>
    <w:rsid w:val="006F7234"/>
    <w:rsid w:val="006F78E4"/>
    <w:rsid w:val="00701B4B"/>
    <w:rsid w:val="00706FD6"/>
    <w:rsid w:val="0070777D"/>
    <w:rsid w:val="00707D4A"/>
    <w:rsid w:val="007128BE"/>
    <w:rsid w:val="0072003C"/>
    <w:rsid w:val="00720AFF"/>
    <w:rsid w:val="007228AB"/>
    <w:rsid w:val="00722F4B"/>
    <w:rsid w:val="00723867"/>
    <w:rsid w:val="0072492F"/>
    <w:rsid w:val="007329A2"/>
    <w:rsid w:val="00732B65"/>
    <w:rsid w:val="007422BE"/>
    <w:rsid w:val="00744835"/>
    <w:rsid w:val="00744CC8"/>
    <w:rsid w:val="00745F5D"/>
    <w:rsid w:val="007475DF"/>
    <w:rsid w:val="007505B8"/>
    <w:rsid w:val="0075288A"/>
    <w:rsid w:val="00753008"/>
    <w:rsid w:val="0075469C"/>
    <w:rsid w:val="0076089A"/>
    <w:rsid w:val="00760E6D"/>
    <w:rsid w:val="007629A0"/>
    <w:rsid w:val="0076421F"/>
    <w:rsid w:val="0076479E"/>
    <w:rsid w:val="00765C43"/>
    <w:rsid w:val="00765CAA"/>
    <w:rsid w:val="00767426"/>
    <w:rsid w:val="007703D1"/>
    <w:rsid w:val="00771CEF"/>
    <w:rsid w:val="00771F59"/>
    <w:rsid w:val="00775047"/>
    <w:rsid w:val="007752D9"/>
    <w:rsid w:val="007807D5"/>
    <w:rsid w:val="00782158"/>
    <w:rsid w:val="0078397F"/>
    <w:rsid w:val="007868AB"/>
    <w:rsid w:val="00790C2D"/>
    <w:rsid w:val="00790CAD"/>
    <w:rsid w:val="00792FF3"/>
    <w:rsid w:val="007962C9"/>
    <w:rsid w:val="007A023A"/>
    <w:rsid w:val="007A1C77"/>
    <w:rsid w:val="007A3761"/>
    <w:rsid w:val="007A4F2C"/>
    <w:rsid w:val="007A6270"/>
    <w:rsid w:val="007B06AF"/>
    <w:rsid w:val="007B0B41"/>
    <w:rsid w:val="007B0D60"/>
    <w:rsid w:val="007B1340"/>
    <w:rsid w:val="007B2A23"/>
    <w:rsid w:val="007B6756"/>
    <w:rsid w:val="007B694F"/>
    <w:rsid w:val="007B6EE1"/>
    <w:rsid w:val="007C042E"/>
    <w:rsid w:val="007C09D8"/>
    <w:rsid w:val="007C59D1"/>
    <w:rsid w:val="007D1C5B"/>
    <w:rsid w:val="007D2644"/>
    <w:rsid w:val="007D2C32"/>
    <w:rsid w:val="007D425A"/>
    <w:rsid w:val="007D4958"/>
    <w:rsid w:val="007D6DAC"/>
    <w:rsid w:val="007D7B90"/>
    <w:rsid w:val="007E2007"/>
    <w:rsid w:val="007E2AA6"/>
    <w:rsid w:val="007E31DB"/>
    <w:rsid w:val="007E3514"/>
    <w:rsid w:val="007E3536"/>
    <w:rsid w:val="007E5E16"/>
    <w:rsid w:val="007E7083"/>
    <w:rsid w:val="007E73FA"/>
    <w:rsid w:val="007E7DDF"/>
    <w:rsid w:val="007F073C"/>
    <w:rsid w:val="007F14DC"/>
    <w:rsid w:val="007F1EE1"/>
    <w:rsid w:val="007F33E4"/>
    <w:rsid w:val="007F5E29"/>
    <w:rsid w:val="007F705C"/>
    <w:rsid w:val="007F7D3E"/>
    <w:rsid w:val="00803506"/>
    <w:rsid w:val="0080476F"/>
    <w:rsid w:val="0080693F"/>
    <w:rsid w:val="00810127"/>
    <w:rsid w:val="008106FC"/>
    <w:rsid w:val="00810DE2"/>
    <w:rsid w:val="008148B0"/>
    <w:rsid w:val="00814AA8"/>
    <w:rsid w:val="00815C08"/>
    <w:rsid w:val="00816575"/>
    <w:rsid w:val="00820A42"/>
    <w:rsid w:val="0082181E"/>
    <w:rsid w:val="0083122E"/>
    <w:rsid w:val="00831E96"/>
    <w:rsid w:val="00832D65"/>
    <w:rsid w:val="0083325C"/>
    <w:rsid w:val="0083398C"/>
    <w:rsid w:val="008341B3"/>
    <w:rsid w:val="0083601D"/>
    <w:rsid w:val="00836453"/>
    <w:rsid w:val="0083699E"/>
    <w:rsid w:val="008371BD"/>
    <w:rsid w:val="00850959"/>
    <w:rsid w:val="00853816"/>
    <w:rsid w:val="00855F20"/>
    <w:rsid w:val="00865C4E"/>
    <w:rsid w:val="008720D8"/>
    <w:rsid w:val="008738EE"/>
    <w:rsid w:val="00875931"/>
    <w:rsid w:val="00876394"/>
    <w:rsid w:val="0087652F"/>
    <w:rsid w:val="00880690"/>
    <w:rsid w:val="00881915"/>
    <w:rsid w:val="00882202"/>
    <w:rsid w:val="00883222"/>
    <w:rsid w:val="00887FEB"/>
    <w:rsid w:val="00891304"/>
    <w:rsid w:val="008A0C50"/>
    <w:rsid w:val="008A31AC"/>
    <w:rsid w:val="008A4E58"/>
    <w:rsid w:val="008B3631"/>
    <w:rsid w:val="008B6DB0"/>
    <w:rsid w:val="008C1CEF"/>
    <w:rsid w:val="008C2454"/>
    <w:rsid w:val="008C7268"/>
    <w:rsid w:val="008D1AF7"/>
    <w:rsid w:val="008E0004"/>
    <w:rsid w:val="008E0C75"/>
    <w:rsid w:val="008E3BF5"/>
    <w:rsid w:val="008F0983"/>
    <w:rsid w:val="008F2414"/>
    <w:rsid w:val="008F252A"/>
    <w:rsid w:val="008F358A"/>
    <w:rsid w:val="00900148"/>
    <w:rsid w:val="00900257"/>
    <w:rsid w:val="00900894"/>
    <w:rsid w:val="00900D8F"/>
    <w:rsid w:val="00901973"/>
    <w:rsid w:val="0090370E"/>
    <w:rsid w:val="00906532"/>
    <w:rsid w:val="00906E12"/>
    <w:rsid w:val="00910415"/>
    <w:rsid w:val="0091119F"/>
    <w:rsid w:val="0091202E"/>
    <w:rsid w:val="00913660"/>
    <w:rsid w:val="00915EA5"/>
    <w:rsid w:val="0091786F"/>
    <w:rsid w:val="00923614"/>
    <w:rsid w:val="009303B4"/>
    <w:rsid w:val="0093104A"/>
    <w:rsid w:val="00933C8F"/>
    <w:rsid w:val="00936B24"/>
    <w:rsid w:val="00940C62"/>
    <w:rsid w:val="0094379A"/>
    <w:rsid w:val="00944C0D"/>
    <w:rsid w:val="0094772A"/>
    <w:rsid w:val="00957D40"/>
    <w:rsid w:val="00957E89"/>
    <w:rsid w:val="0096058C"/>
    <w:rsid w:val="009652F7"/>
    <w:rsid w:val="00965320"/>
    <w:rsid w:val="00965D49"/>
    <w:rsid w:val="00973CF8"/>
    <w:rsid w:val="00974B88"/>
    <w:rsid w:val="0097654B"/>
    <w:rsid w:val="00976EEA"/>
    <w:rsid w:val="00982374"/>
    <w:rsid w:val="009863DA"/>
    <w:rsid w:val="00987A2C"/>
    <w:rsid w:val="00990495"/>
    <w:rsid w:val="009927EC"/>
    <w:rsid w:val="00992F0F"/>
    <w:rsid w:val="00993920"/>
    <w:rsid w:val="00997313"/>
    <w:rsid w:val="009A098F"/>
    <w:rsid w:val="009A1BF6"/>
    <w:rsid w:val="009A7123"/>
    <w:rsid w:val="009B0E10"/>
    <w:rsid w:val="009B1064"/>
    <w:rsid w:val="009B1BE0"/>
    <w:rsid w:val="009B33A9"/>
    <w:rsid w:val="009B448A"/>
    <w:rsid w:val="009B52E3"/>
    <w:rsid w:val="009B56DC"/>
    <w:rsid w:val="009B6147"/>
    <w:rsid w:val="009B70BE"/>
    <w:rsid w:val="009C2008"/>
    <w:rsid w:val="009C6D91"/>
    <w:rsid w:val="009D3F8F"/>
    <w:rsid w:val="009D4F11"/>
    <w:rsid w:val="009D57C8"/>
    <w:rsid w:val="009D5A31"/>
    <w:rsid w:val="009D5F5C"/>
    <w:rsid w:val="009D6AA5"/>
    <w:rsid w:val="009D73AB"/>
    <w:rsid w:val="009E1A44"/>
    <w:rsid w:val="009E257C"/>
    <w:rsid w:val="009E2F89"/>
    <w:rsid w:val="009E4B54"/>
    <w:rsid w:val="009E6093"/>
    <w:rsid w:val="009E6A8B"/>
    <w:rsid w:val="009E6ACE"/>
    <w:rsid w:val="009F05B5"/>
    <w:rsid w:val="009F3F30"/>
    <w:rsid w:val="009F4ED4"/>
    <w:rsid w:val="009F6F59"/>
    <w:rsid w:val="00A01090"/>
    <w:rsid w:val="00A01628"/>
    <w:rsid w:val="00A06F51"/>
    <w:rsid w:val="00A06FE2"/>
    <w:rsid w:val="00A11461"/>
    <w:rsid w:val="00A134B3"/>
    <w:rsid w:val="00A1514C"/>
    <w:rsid w:val="00A2310D"/>
    <w:rsid w:val="00A23A3C"/>
    <w:rsid w:val="00A23EFF"/>
    <w:rsid w:val="00A24FC4"/>
    <w:rsid w:val="00A25AD9"/>
    <w:rsid w:val="00A26A21"/>
    <w:rsid w:val="00A277DB"/>
    <w:rsid w:val="00A31452"/>
    <w:rsid w:val="00A34219"/>
    <w:rsid w:val="00A368A4"/>
    <w:rsid w:val="00A36A9E"/>
    <w:rsid w:val="00A36AF0"/>
    <w:rsid w:val="00A372A5"/>
    <w:rsid w:val="00A37AC9"/>
    <w:rsid w:val="00A40882"/>
    <w:rsid w:val="00A40991"/>
    <w:rsid w:val="00A40ACA"/>
    <w:rsid w:val="00A417C6"/>
    <w:rsid w:val="00A451E2"/>
    <w:rsid w:val="00A45D4E"/>
    <w:rsid w:val="00A473B9"/>
    <w:rsid w:val="00A50ED8"/>
    <w:rsid w:val="00A52D23"/>
    <w:rsid w:val="00A55A54"/>
    <w:rsid w:val="00A573E7"/>
    <w:rsid w:val="00A57CA2"/>
    <w:rsid w:val="00A62713"/>
    <w:rsid w:val="00A62A2E"/>
    <w:rsid w:val="00A64F0C"/>
    <w:rsid w:val="00A70308"/>
    <w:rsid w:val="00A752E1"/>
    <w:rsid w:val="00A82838"/>
    <w:rsid w:val="00A8339B"/>
    <w:rsid w:val="00A84327"/>
    <w:rsid w:val="00A85E13"/>
    <w:rsid w:val="00A86569"/>
    <w:rsid w:val="00A86BF2"/>
    <w:rsid w:val="00A91C47"/>
    <w:rsid w:val="00A969A1"/>
    <w:rsid w:val="00A975EA"/>
    <w:rsid w:val="00AA5353"/>
    <w:rsid w:val="00AA6742"/>
    <w:rsid w:val="00AB02DC"/>
    <w:rsid w:val="00AB0981"/>
    <w:rsid w:val="00AB1559"/>
    <w:rsid w:val="00AB3071"/>
    <w:rsid w:val="00AB441B"/>
    <w:rsid w:val="00AB6BD5"/>
    <w:rsid w:val="00AB73BE"/>
    <w:rsid w:val="00AC4053"/>
    <w:rsid w:val="00AC530D"/>
    <w:rsid w:val="00AD0349"/>
    <w:rsid w:val="00AD16BF"/>
    <w:rsid w:val="00AD2EAE"/>
    <w:rsid w:val="00AD3750"/>
    <w:rsid w:val="00AE07FD"/>
    <w:rsid w:val="00AE1C0B"/>
    <w:rsid w:val="00AE344C"/>
    <w:rsid w:val="00AE4E2F"/>
    <w:rsid w:val="00AE5559"/>
    <w:rsid w:val="00AE686A"/>
    <w:rsid w:val="00AF3C85"/>
    <w:rsid w:val="00AF5F82"/>
    <w:rsid w:val="00B0053C"/>
    <w:rsid w:val="00B008FC"/>
    <w:rsid w:val="00B04D68"/>
    <w:rsid w:val="00B06483"/>
    <w:rsid w:val="00B06B44"/>
    <w:rsid w:val="00B073DD"/>
    <w:rsid w:val="00B074DB"/>
    <w:rsid w:val="00B13A7A"/>
    <w:rsid w:val="00B16010"/>
    <w:rsid w:val="00B16E1B"/>
    <w:rsid w:val="00B237C2"/>
    <w:rsid w:val="00B2474D"/>
    <w:rsid w:val="00B24BD9"/>
    <w:rsid w:val="00B26258"/>
    <w:rsid w:val="00B303CD"/>
    <w:rsid w:val="00B31DC6"/>
    <w:rsid w:val="00B32C71"/>
    <w:rsid w:val="00B34584"/>
    <w:rsid w:val="00B46286"/>
    <w:rsid w:val="00B52828"/>
    <w:rsid w:val="00B5290C"/>
    <w:rsid w:val="00B5360E"/>
    <w:rsid w:val="00B54860"/>
    <w:rsid w:val="00B548CB"/>
    <w:rsid w:val="00B56A0F"/>
    <w:rsid w:val="00B57549"/>
    <w:rsid w:val="00B57DF6"/>
    <w:rsid w:val="00B60419"/>
    <w:rsid w:val="00B624CE"/>
    <w:rsid w:val="00B64D88"/>
    <w:rsid w:val="00B66DEB"/>
    <w:rsid w:val="00B66DF1"/>
    <w:rsid w:val="00B674B0"/>
    <w:rsid w:val="00B70E4E"/>
    <w:rsid w:val="00B71BEC"/>
    <w:rsid w:val="00B7477A"/>
    <w:rsid w:val="00B74C02"/>
    <w:rsid w:val="00B77668"/>
    <w:rsid w:val="00B83C37"/>
    <w:rsid w:val="00B908C9"/>
    <w:rsid w:val="00B9246F"/>
    <w:rsid w:val="00B925C6"/>
    <w:rsid w:val="00B93051"/>
    <w:rsid w:val="00B949B0"/>
    <w:rsid w:val="00B94E2A"/>
    <w:rsid w:val="00B96944"/>
    <w:rsid w:val="00BA2C26"/>
    <w:rsid w:val="00BA3F86"/>
    <w:rsid w:val="00BA48A6"/>
    <w:rsid w:val="00BA7B9F"/>
    <w:rsid w:val="00BA7C94"/>
    <w:rsid w:val="00BB1335"/>
    <w:rsid w:val="00BB49A9"/>
    <w:rsid w:val="00BB49DA"/>
    <w:rsid w:val="00BB6771"/>
    <w:rsid w:val="00BC1D84"/>
    <w:rsid w:val="00BC49FA"/>
    <w:rsid w:val="00BC71B6"/>
    <w:rsid w:val="00BD027A"/>
    <w:rsid w:val="00BD119E"/>
    <w:rsid w:val="00BD2A07"/>
    <w:rsid w:val="00BD33F6"/>
    <w:rsid w:val="00BD6C00"/>
    <w:rsid w:val="00BE0282"/>
    <w:rsid w:val="00BE24D6"/>
    <w:rsid w:val="00BE3124"/>
    <w:rsid w:val="00BE5252"/>
    <w:rsid w:val="00BE6493"/>
    <w:rsid w:val="00BE66F1"/>
    <w:rsid w:val="00BE67A5"/>
    <w:rsid w:val="00BF2D03"/>
    <w:rsid w:val="00BF3F79"/>
    <w:rsid w:val="00BF4D10"/>
    <w:rsid w:val="00C07786"/>
    <w:rsid w:val="00C10C56"/>
    <w:rsid w:val="00C11B10"/>
    <w:rsid w:val="00C20250"/>
    <w:rsid w:val="00C23BD3"/>
    <w:rsid w:val="00C23DBF"/>
    <w:rsid w:val="00C25863"/>
    <w:rsid w:val="00C272E4"/>
    <w:rsid w:val="00C317ED"/>
    <w:rsid w:val="00C337FE"/>
    <w:rsid w:val="00C36022"/>
    <w:rsid w:val="00C36D0C"/>
    <w:rsid w:val="00C40534"/>
    <w:rsid w:val="00C40B66"/>
    <w:rsid w:val="00C42303"/>
    <w:rsid w:val="00C432FB"/>
    <w:rsid w:val="00C456D8"/>
    <w:rsid w:val="00C46312"/>
    <w:rsid w:val="00C46E4B"/>
    <w:rsid w:val="00C5042F"/>
    <w:rsid w:val="00C50FC3"/>
    <w:rsid w:val="00C53957"/>
    <w:rsid w:val="00C57416"/>
    <w:rsid w:val="00C57B2D"/>
    <w:rsid w:val="00C57CA9"/>
    <w:rsid w:val="00C61DB7"/>
    <w:rsid w:val="00C622C0"/>
    <w:rsid w:val="00C62653"/>
    <w:rsid w:val="00C6485B"/>
    <w:rsid w:val="00C70253"/>
    <w:rsid w:val="00C74B0C"/>
    <w:rsid w:val="00C765BF"/>
    <w:rsid w:val="00C777B0"/>
    <w:rsid w:val="00C77EFC"/>
    <w:rsid w:val="00C80D8E"/>
    <w:rsid w:val="00C817C3"/>
    <w:rsid w:val="00C90EAE"/>
    <w:rsid w:val="00C92642"/>
    <w:rsid w:val="00C934EF"/>
    <w:rsid w:val="00C9372B"/>
    <w:rsid w:val="00CA544F"/>
    <w:rsid w:val="00CA67BC"/>
    <w:rsid w:val="00CA77A9"/>
    <w:rsid w:val="00CB00CB"/>
    <w:rsid w:val="00CB04F7"/>
    <w:rsid w:val="00CB349C"/>
    <w:rsid w:val="00CC27DD"/>
    <w:rsid w:val="00CC45F1"/>
    <w:rsid w:val="00CC4B68"/>
    <w:rsid w:val="00CC6EA6"/>
    <w:rsid w:val="00CC72C8"/>
    <w:rsid w:val="00CC7AA8"/>
    <w:rsid w:val="00CC7BCC"/>
    <w:rsid w:val="00CD1A16"/>
    <w:rsid w:val="00CD4D59"/>
    <w:rsid w:val="00CD6947"/>
    <w:rsid w:val="00CD749B"/>
    <w:rsid w:val="00CE04B3"/>
    <w:rsid w:val="00CE1299"/>
    <w:rsid w:val="00CE2CE0"/>
    <w:rsid w:val="00CE42F3"/>
    <w:rsid w:val="00CE4DC5"/>
    <w:rsid w:val="00CE5878"/>
    <w:rsid w:val="00CE6AF8"/>
    <w:rsid w:val="00CE7B3E"/>
    <w:rsid w:val="00CF7788"/>
    <w:rsid w:val="00D03570"/>
    <w:rsid w:val="00D06F6E"/>
    <w:rsid w:val="00D1162A"/>
    <w:rsid w:val="00D11C18"/>
    <w:rsid w:val="00D158E0"/>
    <w:rsid w:val="00D17639"/>
    <w:rsid w:val="00D21C08"/>
    <w:rsid w:val="00D22E11"/>
    <w:rsid w:val="00D26B6F"/>
    <w:rsid w:val="00D318B5"/>
    <w:rsid w:val="00D3292E"/>
    <w:rsid w:val="00D338A8"/>
    <w:rsid w:val="00D4003A"/>
    <w:rsid w:val="00D40780"/>
    <w:rsid w:val="00D434BC"/>
    <w:rsid w:val="00D43F29"/>
    <w:rsid w:val="00D4597F"/>
    <w:rsid w:val="00D50022"/>
    <w:rsid w:val="00D51AED"/>
    <w:rsid w:val="00D526DE"/>
    <w:rsid w:val="00D60FDC"/>
    <w:rsid w:val="00D669E4"/>
    <w:rsid w:val="00D72393"/>
    <w:rsid w:val="00D7401F"/>
    <w:rsid w:val="00D815E2"/>
    <w:rsid w:val="00D82B74"/>
    <w:rsid w:val="00D837EB"/>
    <w:rsid w:val="00D83E11"/>
    <w:rsid w:val="00D8624B"/>
    <w:rsid w:val="00D866AF"/>
    <w:rsid w:val="00D87B90"/>
    <w:rsid w:val="00D93DC6"/>
    <w:rsid w:val="00D94D67"/>
    <w:rsid w:val="00D96FE7"/>
    <w:rsid w:val="00DA3B16"/>
    <w:rsid w:val="00DA6571"/>
    <w:rsid w:val="00DA7D18"/>
    <w:rsid w:val="00DB17C3"/>
    <w:rsid w:val="00DB2A0C"/>
    <w:rsid w:val="00DB2ABD"/>
    <w:rsid w:val="00DB2F2E"/>
    <w:rsid w:val="00DB4271"/>
    <w:rsid w:val="00DB6814"/>
    <w:rsid w:val="00DC1014"/>
    <w:rsid w:val="00DC2925"/>
    <w:rsid w:val="00DC30BF"/>
    <w:rsid w:val="00DC58B2"/>
    <w:rsid w:val="00DC5BAA"/>
    <w:rsid w:val="00DD2702"/>
    <w:rsid w:val="00DD3B8F"/>
    <w:rsid w:val="00DD7213"/>
    <w:rsid w:val="00DD7ACF"/>
    <w:rsid w:val="00DE18D7"/>
    <w:rsid w:val="00DE2E3A"/>
    <w:rsid w:val="00DE30EF"/>
    <w:rsid w:val="00DE3D9A"/>
    <w:rsid w:val="00DE46C1"/>
    <w:rsid w:val="00DE4CB7"/>
    <w:rsid w:val="00DE53F3"/>
    <w:rsid w:val="00DE5660"/>
    <w:rsid w:val="00DE6BD2"/>
    <w:rsid w:val="00DE7A06"/>
    <w:rsid w:val="00DF60CD"/>
    <w:rsid w:val="00DF6173"/>
    <w:rsid w:val="00E14B99"/>
    <w:rsid w:val="00E159AB"/>
    <w:rsid w:val="00E171FA"/>
    <w:rsid w:val="00E20094"/>
    <w:rsid w:val="00E20BAE"/>
    <w:rsid w:val="00E220A9"/>
    <w:rsid w:val="00E25CA5"/>
    <w:rsid w:val="00E26338"/>
    <w:rsid w:val="00E278A0"/>
    <w:rsid w:val="00E32F79"/>
    <w:rsid w:val="00E350A7"/>
    <w:rsid w:val="00E35FFE"/>
    <w:rsid w:val="00E37EB4"/>
    <w:rsid w:val="00E41CE7"/>
    <w:rsid w:val="00E424D0"/>
    <w:rsid w:val="00E42AB0"/>
    <w:rsid w:val="00E43469"/>
    <w:rsid w:val="00E4681A"/>
    <w:rsid w:val="00E51107"/>
    <w:rsid w:val="00E52082"/>
    <w:rsid w:val="00E5309A"/>
    <w:rsid w:val="00E5332C"/>
    <w:rsid w:val="00E53BE6"/>
    <w:rsid w:val="00E54922"/>
    <w:rsid w:val="00E558AD"/>
    <w:rsid w:val="00E6196F"/>
    <w:rsid w:val="00E630C2"/>
    <w:rsid w:val="00E71B6C"/>
    <w:rsid w:val="00E7560B"/>
    <w:rsid w:val="00E75A40"/>
    <w:rsid w:val="00E760F3"/>
    <w:rsid w:val="00E763D5"/>
    <w:rsid w:val="00E800F5"/>
    <w:rsid w:val="00E8047A"/>
    <w:rsid w:val="00E91C00"/>
    <w:rsid w:val="00E94439"/>
    <w:rsid w:val="00E963BA"/>
    <w:rsid w:val="00E97EF3"/>
    <w:rsid w:val="00EA0CC5"/>
    <w:rsid w:val="00EA177F"/>
    <w:rsid w:val="00EA638F"/>
    <w:rsid w:val="00EA752F"/>
    <w:rsid w:val="00EA7CF3"/>
    <w:rsid w:val="00EB53CE"/>
    <w:rsid w:val="00EB7818"/>
    <w:rsid w:val="00EC0565"/>
    <w:rsid w:val="00EC07A5"/>
    <w:rsid w:val="00EC3A47"/>
    <w:rsid w:val="00EC5901"/>
    <w:rsid w:val="00EC7C28"/>
    <w:rsid w:val="00EC7E63"/>
    <w:rsid w:val="00EC7E73"/>
    <w:rsid w:val="00ED024E"/>
    <w:rsid w:val="00ED1644"/>
    <w:rsid w:val="00ED3017"/>
    <w:rsid w:val="00ED37AA"/>
    <w:rsid w:val="00ED3DFD"/>
    <w:rsid w:val="00ED4A5C"/>
    <w:rsid w:val="00ED53B3"/>
    <w:rsid w:val="00ED7E58"/>
    <w:rsid w:val="00EE0F10"/>
    <w:rsid w:val="00EE2CED"/>
    <w:rsid w:val="00EE3260"/>
    <w:rsid w:val="00EE46BA"/>
    <w:rsid w:val="00EE4AF4"/>
    <w:rsid w:val="00EE576F"/>
    <w:rsid w:val="00EE79BE"/>
    <w:rsid w:val="00EF0E62"/>
    <w:rsid w:val="00EF10B4"/>
    <w:rsid w:val="00EF1FDA"/>
    <w:rsid w:val="00EF201E"/>
    <w:rsid w:val="00EF5114"/>
    <w:rsid w:val="00EF66DD"/>
    <w:rsid w:val="00EF78A7"/>
    <w:rsid w:val="00F00225"/>
    <w:rsid w:val="00F02CB9"/>
    <w:rsid w:val="00F04013"/>
    <w:rsid w:val="00F045D2"/>
    <w:rsid w:val="00F057D3"/>
    <w:rsid w:val="00F1044A"/>
    <w:rsid w:val="00F11F54"/>
    <w:rsid w:val="00F12CA4"/>
    <w:rsid w:val="00F17601"/>
    <w:rsid w:val="00F177A1"/>
    <w:rsid w:val="00F21940"/>
    <w:rsid w:val="00F219B6"/>
    <w:rsid w:val="00F23CD4"/>
    <w:rsid w:val="00F23FAC"/>
    <w:rsid w:val="00F24A02"/>
    <w:rsid w:val="00F25E74"/>
    <w:rsid w:val="00F30B62"/>
    <w:rsid w:val="00F3135A"/>
    <w:rsid w:val="00F371C7"/>
    <w:rsid w:val="00F50377"/>
    <w:rsid w:val="00F5054E"/>
    <w:rsid w:val="00F5121C"/>
    <w:rsid w:val="00F51388"/>
    <w:rsid w:val="00F5253E"/>
    <w:rsid w:val="00F52E33"/>
    <w:rsid w:val="00F54AC5"/>
    <w:rsid w:val="00F632C5"/>
    <w:rsid w:val="00F67336"/>
    <w:rsid w:val="00F70128"/>
    <w:rsid w:val="00F70176"/>
    <w:rsid w:val="00F712A0"/>
    <w:rsid w:val="00F7148B"/>
    <w:rsid w:val="00F72D4B"/>
    <w:rsid w:val="00F73087"/>
    <w:rsid w:val="00F757F1"/>
    <w:rsid w:val="00F762C2"/>
    <w:rsid w:val="00F7771F"/>
    <w:rsid w:val="00F8503C"/>
    <w:rsid w:val="00F85F79"/>
    <w:rsid w:val="00F86656"/>
    <w:rsid w:val="00F87397"/>
    <w:rsid w:val="00F918B3"/>
    <w:rsid w:val="00F92510"/>
    <w:rsid w:val="00F96E16"/>
    <w:rsid w:val="00FA2F83"/>
    <w:rsid w:val="00FB1231"/>
    <w:rsid w:val="00FB4604"/>
    <w:rsid w:val="00FB5C9A"/>
    <w:rsid w:val="00FB77DA"/>
    <w:rsid w:val="00FC0B7A"/>
    <w:rsid w:val="00FC126C"/>
    <w:rsid w:val="00FC1721"/>
    <w:rsid w:val="00FC2ED6"/>
    <w:rsid w:val="00FC36BE"/>
    <w:rsid w:val="00FC5123"/>
    <w:rsid w:val="00FC5C28"/>
    <w:rsid w:val="00FD0D92"/>
    <w:rsid w:val="00FD149F"/>
    <w:rsid w:val="00FD3C21"/>
    <w:rsid w:val="00FD4051"/>
    <w:rsid w:val="00FD7BC8"/>
    <w:rsid w:val="00FE1736"/>
    <w:rsid w:val="00FE1B14"/>
    <w:rsid w:val="00FE1C6E"/>
    <w:rsid w:val="00FE30B9"/>
    <w:rsid w:val="00FE7758"/>
    <w:rsid w:val="00FE7ADC"/>
    <w:rsid w:val="00FF217F"/>
    <w:rsid w:val="00FF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09EE5EB"/>
  <w15:docId w15:val="{C1D4F92D-2642-2A42-A66F-5AFC8A677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semiHidden="1" w:uiPriority="99" w:unhideWhenUsed="1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270537"/>
    <w:rPr>
      <w:rFonts w:ascii="Cambria" w:eastAsia="MS Mincho" w:hAnsi="Cambria"/>
      <w:sz w:val="24"/>
      <w:szCs w:val="24"/>
    </w:rPr>
  </w:style>
  <w:style w:type="paragraph" w:styleId="1">
    <w:name w:val="heading 1"/>
    <w:aliases w:val="Заголовок 1 Знак Знак,Заголовок 1 Знак Знак Знак"/>
    <w:basedOn w:val="a0"/>
    <w:next w:val="a1"/>
    <w:link w:val="10"/>
    <w:uiPriority w:val="99"/>
    <w:qFormat/>
    <w:rsid w:val="00270537"/>
    <w:pPr>
      <w:keepNext/>
      <w:pageBreakBefore/>
      <w:numPr>
        <w:numId w:val="1"/>
      </w:numPr>
      <w:tabs>
        <w:tab w:val="left" w:pos="851"/>
      </w:tabs>
      <w:spacing w:before="240" w:after="120"/>
      <w:jc w:val="center"/>
      <w:outlineLvl w:val="0"/>
    </w:pPr>
    <w:rPr>
      <w:rFonts w:ascii="Times New Roman" w:eastAsia="Times New Roman" w:hAnsi="Times New Roman"/>
      <w:b/>
      <w:bCs/>
      <w:caps/>
      <w:kern w:val="32"/>
      <w:sz w:val="28"/>
      <w:szCs w:val="28"/>
    </w:rPr>
  </w:style>
  <w:style w:type="paragraph" w:styleId="2">
    <w:name w:val="heading 2"/>
    <w:aliases w:val="Знак2 Знак,Знак2,Знак2 Знак Знак Знак,Знак2 Знак1"/>
    <w:basedOn w:val="a0"/>
    <w:next w:val="a1"/>
    <w:link w:val="20"/>
    <w:uiPriority w:val="99"/>
    <w:qFormat/>
    <w:rsid w:val="00270537"/>
    <w:pPr>
      <w:keepNext/>
      <w:numPr>
        <w:ilvl w:val="1"/>
        <w:numId w:val="1"/>
      </w:numPr>
      <w:tabs>
        <w:tab w:val="left" w:pos="1134"/>
        <w:tab w:val="left" w:pos="1276"/>
      </w:tabs>
      <w:spacing w:before="180" w:after="60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paragraph" w:styleId="3">
    <w:name w:val="heading 3"/>
    <w:aliases w:val="Знак3 Знак,Знак3,Знак3 Знак Знак Знак"/>
    <w:basedOn w:val="a0"/>
    <w:next w:val="a1"/>
    <w:link w:val="30"/>
    <w:uiPriority w:val="99"/>
    <w:qFormat/>
    <w:rsid w:val="00270537"/>
    <w:pPr>
      <w:keepNext/>
      <w:numPr>
        <w:ilvl w:val="2"/>
        <w:numId w:val="1"/>
      </w:numPr>
      <w:tabs>
        <w:tab w:val="left" w:pos="1276"/>
      </w:tabs>
      <w:spacing w:before="120" w:after="120"/>
      <w:outlineLvl w:val="2"/>
    </w:pPr>
    <w:rPr>
      <w:rFonts w:ascii="Times New Roman" w:eastAsia="Times New Roman" w:hAnsi="Times New Roman"/>
      <w:b/>
      <w:bCs/>
      <w:sz w:val="26"/>
      <w:szCs w:val="26"/>
    </w:rPr>
  </w:style>
  <w:style w:type="paragraph" w:styleId="4">
    <w:name w:val="heading 4"/>
    <w:basedOn w:val="a0"/>
    <w:next w:val="a1"/>
    <w:link w:val="40"/>
    <w:uiPriority w:val="99"/>
    <w:qFormat/>
    <w:rsid w:val="00270537"/>
    <w:pPr>
      <w:keepNext/>
      <w:numPr>
        <w:ilvl w:val="3"/>
        <w:numId w:val="1"/>
      </w:numPr>
      <w:tabs>
        <w:tab w:val="left" w:pos="1418"/>
      </w:tabs>
      <w:spacing w:before="120" w:after="60"/>
      <w:outlineLvl w:val="3"/>
    </w:pPr>
    <w:rPr>
      <w:rFonts w:ascii="Times New Roman" w:eastAsia="Times New Roman" w:hAnsi="Times New Roman"/>
      <w:b/>
      <w:bCs/>
      <w:lang w:val="x-none" w:eastAsia="x-none"/>
    </w:rPr>
  </w:style>
  <w:style w:type="paragraph" w:styleId="5">
    <w:name w:val="heading 5"/>
    <w:basedOn w:val="a0"/>
    <w:next w:val="a0"/>
    <w:link w:val="50"/>
    <w:uiPriority w:val="99"/>
    <w:qFormat/>
    <w:rsid w:val="00270537"/>
    <w:pPr>
      <w:numPr>
        <w:ilvl w:val="4"/>
        <w:numId w:val="1"/>
      </w:numPr>
      <w:tabs>
        <w:tab w:val="left" w:pos="1701"/>
      </w:tabs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270537"/>
    <w:pPr>
      <w:numPr>
        <w:ilvl w:val="5"/>
        <w:numId w:val="1"/>
      </w:numPr>
      <w:spacing w:before="240" w:after="60"/>
      <w:outlineLvl w:val="5"/>
    </w:pPr>
    <w:rPr>
      <w:rFonts w:ascii="Calibri" w:eastAsia="Times New Roman" w:hAnsi="Calibri"/>
      <w:b/>
      <w:bCs/>
      <w:sz w:val="20"/>
      <w:szCs w:val="20"/>
      <w:lang w:val="x-none" w:eastAsia="x-none"/>
    </w:rPr>
  </w:style>
  <w:style w:type="paragraph" w:styleId="7">
    <w:name w:val="heading 7"/>
    <w:aliases w:val="Заголовок x.x"/>
    <w:basedOn w:val="a0"/>
    <w:next w:val="a0"/>
    <w:link w:val="70"/>
    <w:uiPriority w:val="99"/>
    <w:qFormat/>
    <w:rsid w:val="00270537"/>
    <w:pPr>
      <w:numPr>
        <w:ilvl w:val="6"/>
        <w:numId w:val="1"/>
      </w:numPr>
      <w:spacing w:before="240" w:after="60"/>
      <w:outlineLvl w:val="6"/>
    </w:pPr>
    <w:rPr>
      <w:rFonts w:ascii="Calibri" w:eastAsia="Times New Roman" w:hAnsi="Calibri"/>
      <w:lang w:val="x-none" w:eastAsia="x-none"/>
    </w:rPr>
  </w:style>
  <w:style w:type="paragraph" w:styleId="8">
    <w:name w:val="heading 8"/>
    <w:basedOn w:val="a0"/>
    <w:next w:val="a0"/>
    <w:link w:val="80"/>
    <w:uiPriority w:val="99"/>
    <w:qFormat/>
    <w:rsid w:val="00270537"/>
    <w:pPr>
      <w:numPr>
        <w:ilvl w:val="7"/>
        <w:numId w:val="1"/>
      </w:numPr>
      <w:spacing w:before="240" w:after="60"/>
      <w:outlineLvl w:val="7"/>
    </w:pPr>
    <w:rPr>
      <w:rFonts w:ascii="Calibri" w:eastAsia="Times New Roman" w:hAnsi="Calibri"/>
      <w:i/>
      <w:iCs/>
      <w:lang w:val="x-none" w:eastAsia="x-none"/>
    </w:rPr>
  </w:style>
  <w:style w:type="paragraph" w:styleId="9">
    <w:name w:val="heading 9"/>
    <w:basedOn w:val="a0"/>
    <w:next w:val="a0"/>
    <w:link w:val="90"/>
    <w:uiPriority w:val="99"/>
    <w:qFormat/>
    <w:rsid w:val="00270537"/>
    <w:pPr>
      <w:numPr>
        <w:ilvl w:val="8"/>
        <w:numId w:val="1"/>
      </w:numPr>
      <w:spacing w:before="240" w:after="60"/>
      <w:outlineLvl w:val="8"/>
    </w:pPr>
    <w:rPr>
      <w:rFonts w:eastAsia="Times New Roman"/>
      <w:sz w:val="20"/>
      <w:szCs w:val="20"/>
      <w:lang w:val="x-none" w:eastAsia="x-non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a1">
    <w:name w:val="Абзац"/>
    <w:basedOn w:val="a0"/>
    <w:link w:val="a5"/>
    <w:rsid w:val="00270537"/>
    <w:pPr>
      <w:spacing w:before="120" w:after="60"/>
      <w:ind w:firstLine="567"/>
      <w:jc w:val="both"/>
    </w:pPr>
    <w:rPr>
      <w:rFonts w:ascii="Times New Roman" w:eastAsia="Times New Roman" w:hAnsi="Times New Roman"/>
    </w:rPr>
  </w:style>
  <w:style w:type="character" w:customStyle="1" w:styleId="a5">
    <w:name w:val="Абзац Знак"/>
    <w:link w:val="a1"/>
    <w:locked/>
    <w:rsid w:val="00270537"/>
    <w:rPr>
      <w:sz w:val="24"/>
      <w:szCs w:val="24"/>
      <w:lang w:val="ru-RU" w:eastAsia="ru-RU" w:bidi="ar-SA"/>
    </w:rPr>
  </w:style>
  <w:style w:type="character" w:customStyle="1" w:styleId="10">
    <w:name w:val="Заголовок 1 Знак"/>
    <w:aliases w:val="Заголовок 1 Знак Знак Знак1,Заголовок 1 Знак Знак Знак Знак"/>
    <w:link w:val="1"/>
    <w:rsid w:val="00270537"/>
    <w:rPr>
      <w:b/>
      <w:bCs/>
      <w:caps/>
      <w:kern w:val="32"/>
      <w:sz w:val="28"/>
      <w:szCs w:val="28"/>
      <w:lang w:val="ru-RU" w:eastAsia="ru-RU" w:bidi="ar-SA"/>
    </w:rPr>
  </w:style>
  <w:style w:type="character" w:customStyle="1" w:styleId="20">
    <w:name w:val="Заголовок 2 Знак"/>
    <w:aliases w:val="Знак2 Знак Знак,Знак2 Знак2,Знак2 Знак Знак Знак Знак,Знак2 Знак1 Знак"/>
    <w:link w:val="2"/>
    <w:rsid w:val="00270537"/>
    <w:rPr>
      <w:b/>
      <w:bCs/>
      <w:sz w:val="28"/>
      <w:szCs w:val="28"/>
      <w:lang w:val="ru-RU" w:eastAsia="ru-RU" w:bidi="ar-SA"/>
    </w:rPr>
  </w:style>
  <w:style w:type="character" w:customStyle="1" w:styleId="30">
    <w:name w:val="Заголовок 3 Знак"/>
    <w:aliases w:val="Знак3 Знак Знак,Знак3 Знак1,Знак3 Знак Знак Знак Знак"/>
    <w:link w:val="3"/>
    <w:rsid w:val="00270537"/>
    <w:rPr>
      <w:b/>
      <w:bCs/>
      <w:sz w:val="26"/>
      <w:szCs w:val="26"/>
      <w:lang w:val="ru-RU" w:eastAsia="ru-RU" w:bidi="ar-SA"/>
    </w:rPr>
  </w:style>
  <w:style w:type="character" w:customStyle="1" w:styleId="40">
    <w:name w:val="Заголовок 4 Знак"/>
    <w:link w:val="4"/>
    <w:uiPriority w:val="99"/>
    <w:rsid w:val="00270537"/>
    <w:rPr>
      <w:b/>
      <w:bCs/>
      <w:sz w:val="24"/>
      <w:szCs w:val="24"/>
      <w:lang w:val="x-none" w:eastAsia="x-none"/>
    </w:rPr>
  </w:style>
  <w:style w:type="character" w:customStyle="1" w:styleId="50">
    <w:name w:val="Заголовок 5 Знак"/>
    <w:link w:val="5"/>
    <w:rsid w:val="00270537"/>
    <w:rPr>
      <w:rFonts w:ascii="Calibri" w:hAnsi="Calibri"/>
      <w:b/>
      <w:bCs/>
      <w:i/>
      <w:iCs/>
      <w:sz w:val="26"/>
      <w:szCs w:val="26"/>
      <w:lang w:val="x-none" w:eastAsia="x-none" w:bidi="ar-SA"/>
    </w:rPr>
  </w:style>
  <w:style w:type="character" w:customStyle="1" w:styleId="60">
    <w:name w:val="Заголовок 6 Знак"/>
    <w:link w:val="6"/>
    <w:rsid w:val="00270537"/>
    <w:rPr>
      <w:rFonts w:ascii="Calibri" w:hAnsi="Calibri"/>
      <w:b/>
      <w:bCs/>
      <w:lang w:val="x-none" w:eastAsia="x-none" w:bidi="ar-SA"/>
    </w:rPr>
  </w:style>
  <w:style w:type="character" w:customStyle="1" w:styleId="70">
    <w:name w:val="Заголовок 7 Знак"/>
    <w:aliases w:val="Заголовок x.x Знак"/>
    <w:link w:val="7"/>
    <w:rsid w:val="00270537"/>
    <w:rPr>
      <w:rFonts w:ascii="Calibri" w:hAnsi="Calibri"/>
      <w:sz w:val="24"/>
      <w:szCs w:val="24"/>
      <w:lang w:val="x-none" w:eastAsia="x-none" w:bidi="ar-SA"/>
    </w:rPr>
  </w:style>
  <w:style w:type="character" w:customStyle="1" w:styleId="80">
    <w:name w:val="Заголовок 8 Знак"/>
    <w:link w:val="8"/>
    <w:rsid w:val="00270537"/>
    <w:rPr>
      <w:rFonts w:ascii="Calibri" w:hAnsi="Calibri"/>
      <w:i/>
      <w:iCs/>
      <w:sz w:val="24"/>
      <w:szCs w:val="24"/>
      <w:lang w:val="x-none" w:eastAsia="x-none" w:bidi="ar-SA"/>
    </w:rPr>
  </w:style>
  <w:style w:type="character" w:customStyle="1" w:styleId="90">
    <w:name w:val="Заголовок 9 Знак"/>
    <w:link w:val="9"/>
    <w:rsid w:val="00270537"/>
    <w:rPr>
      <w:rFonts w:ascii="Cambria" w:hAnsi="Cambria"/>
      <w:lang w:val="x-none" w:eastAsia="x-none" w:bidi="ar-SA"/>
    </w:rPr>
  </w:style>
  <w:style w:type="paragraph" w:customStyle="1" w:styleId="ConsPlusTitle">
    <w:name w:val="ConsPlusTitle"/>
    <w:rsid w:val="00270537"/>
    <w:pPr>
      <w:widowControl w:val="0"/>
      <w:autoSpaceDE w:val="0"/>
      <w:autoSpaceDN w:val="0"/>
      <w:adjustRightInd w:val="0"/>
    </w:pPr>
    <w:rPr>
      <w:b/>
      <w:bCs/>
      <w:sz w:val="24"/>
      <w:szCs w:val="24"/>
    </w:rPr>
  </w:style>
  <w:style w:type="paragraph" w:styleId="a6">
    <w:name w:val="annotation text"/>
    <w:basedOn w:val="a0"/>
    <w:link w:val="a7"/>
    <w:semiHidden/>
    <w:unhideWhenUsed/>
    <w:rsid w:val="00270537"/>
  </w:style>
  <w:style w:type="character" w:customStyle="1" w:styleId="a7">
    <w:name w:val="Текст примечания Знак"/>
    <w:link w:val="a6"/>
    <w:semiHidden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paragraph" w:styleId="a8">
    <w:name w:val="annotation subject"/>
    <w:basedOn w:val="a6"/>
    <w:next w:val="a6"/>
    <w:link w:val="a9"/>
    <w:semiHidden/>
    <w:unhideWhenUsed/>
    <w:rsid w:val="00270537"/>
    <w:rPr>
      <w:b/>
      <w:bCs/>
      <w:sz w:val="20"/>
      <w:szCs w:val="20"/>
    </w:rPr>
  </w:style>
  <w:style w:type="character" w:customStyle="1" w:styleId="a9">
    <w:name w:val="Тема примечания Знак"/>
    <w:link w:val="a8"/>
    <w:semiHidden/>
    <w:rsid w:val="00270537"/>
    <w:rPr>
      <w:rFonts w:ascii="Cambria" w:eastAsia="MS Mincho" w:hAnsi="Cambria"/>
      <w:b/>
      <w:bCs/>
      <w:lang w:val="ru-RU" w:eastAsia="ru-RU" w:bidi="ar-SA"/>
    </w:rPr>
  </w:style>
  <w:style w:type="paragraph" w:styleId="aa">
    <w:name w:val="Balloon Text"/>
    <w:basedOn w:val="a0"/>
    <w:link w:val="ab"/>
    <w:semiHidden/>
    <w:unhideWhenUsed/>
    <w:rsid w:val="00270537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semiHidden/>
    <w:rsid w:val="00270537"/>
    <w:rPr>
      <w:rFonts w:ascii="Lucida Grande CY" w:eastAsia="MS Mincho" w:hAnsi="Lucida Grande CY" w:cs="Lucida Grande CY"/>
      <w:sz w:val="18"/>
      <w:szCs w:val="18"/>
      <w:lang w:val="ru-RU" w:eastAsia="ru-RU" w:bidi="ar-SA"/>
    </w:rPr>
  </w:style>
  <w:style w:type="paragraph" w:styleId="ac">
    <w:name w:val="header"/>
    <w:basedOn w:val="a0"/>
    <w:link w:val="ad"/>
    <w:unhideWhenUsed/>
    <w:rsid w:val="00270537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link w:val="ac"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paragraph" w:styleId="ae">
    <w:name w:val="footer"/>
    <w:basedOn w:val="a0"/>
    <w:link w:val="af"/>
    <w:unhideWhenUsed/>
    <w:rsid w:val="00270537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link w:val="ae"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character" w:styleId="af0">
    <w:name w:val="page number"/>
    <w:semiHidden/>
    <w:unhideWhenUsed/>
    <w:rsid w:val="00270537"/>
  </w:style>
  <w:style w:type="paragraph" w:styleId="a">
    <w:name w:val="List"/>
    <w:basedOn w:val="a0"/>
    <w:link w:val="af1"/>
    <w:rsid w:val="00270537"/>
    <w:pPr>
      <w:numPr>
        <w:numId w:val="2"/>
      </w:numPr>
      <w:spacing w:after="60"/>
      <w:jc w:val="both"/>
    </w:pPr>
    <w:rPr>
      <w:rFonts w:ascii="Times New Roman" w:eastAsia="Times New Roman" w:hAnsi="Times New Roman"/>
      <w:lang w:val="x-none" w:eastAsia="x-none"/>
    </w:rPr>
  </w:style>
  <w:style w:type="character" w:customStyle="1" w:styleId="af1">
    <w:name w:val="Список Знак"/>
    <w:link w:val="a"/>
    <w:locked/>
    <w:rsid w:val="00270537"/>
    <w:rPr>
      <w:sz w:val="24"/>
      <w:szCs w:val="24"/>
      <w:lang w:val="x-none" w:eastAsia="x-none" w:bidi="ar-SA"/>
    </w:rPr>
  </w:style>
  <w:style w:type="paragraph" w:customStyle="1" w:styleId="af2">
    <w:name w:val="Ячейка таблицы"/>
    <w:basedOn w:val="21"/>
    <w:link w:val="af3"/>
    <w:qFormat/>
    <w:rsid w:val="00270537"/>
    <w:pPr>
      <w:suppressAutoHyphens/>
    </w:pPr>
    <w:rPr>
      <w:rFonts w:ascii="Arial" w:eastAsia="Times New Roman" w:hAnsi="Arial" w:cs="Arial"/>
      <w:sz w:val="20"/>
      <w:szCs w:val="32"/>
      <w:lang w:eastAsia="ar-SA"/>
    </w:rPr>
  </w:style>
  <w:style w:type="paragraph" w:customStyle="1" w:styleId="21">
    <w:name w:val="Средняя сетка 21"/>
    <w:qFormat/>
    <w:rsid w:val="00270537"/>
    <w:rPr>
      <w:rFonts w:ascii="Cambria" w:eastAsia="MS Mincho" w:hAnsi="Cambria"/>
      <w:sz w:val="24"/>
      <w:szCs w:val="24"/>
    </w:rPr>
  </w:style>
  <w:style w:type="character" w:customStyle="1" w:styleId="af3">
    <w:name w:val="Ячейка таблицы Знак"/>
    <w:link w:val="af2"/>
    <w:rsid w:val="00270537"/>
    <w:rPr>
      <w:rFonts w:ascii="Arial" w:hAnsi="Arial" w:cs="Arial"/>
      <w:szCs w:val="32"/>
      <w:lang w:val="ru-RU" w:eastAsia="ar-SA" w:bidi="ar-SA"/>
    </w:rPr>
  </w:style>
  <w:style w:type="paragraph" w:styleId="af4">
    <w:name w:val="Document Map"/>
    <w:basedOn w:val="a0"/>
    <w:link w:val="af5"/>
    <w:semiHidden/>
    <w:unhideWhenUsed/>
    <w:rsid w:val="00270537"/>
    <w:rPr>
      <w:rFonts w:ascii="Lucida Grande CY" w:hAnsi="Lucida Grande CY" w:cs="Lucida Grande CY"/>
    </w:rPr>
  </w:style>
  <w:style w:type="character" w:customStyle="1" w:styleId="af5">
    <w:name w:val="Схема документа Знак"/>
    <w:link w:val="af4"/>
    <w:semiHidden/>
    <w:rsid w:val="00270537"/>
    <w:rPr>
      <w:rFonts w:ascii="Lucida Grande CY" w:eastAsia="MS Mincho" w:hAnsi="Lucida Grande CY" w:cs="Lucida Grande CY"/>
      <w:sz w:val="24"/>
      <w:szCs w:val="24"/>
      <w:lang w:val="ru-RU" w:eastAsia="ru-RU" w:bidi="ar-SA"/>
    </w:rPr>
  </w:style>
  <w:style w:type="character" w:styleId="af6">
    <w:name w:val="annotation reference"/>
    <w:rsid w:val="000A45D2"/>
    <w:rPr>
      <w:sz w:val="18"/>
      <w:szCs w:val="18"/>
    </w:rPr>
  </w:style>
  <w:style w:type="character" w:customStyle="1" w:styleId="af7">
    <w:name w:val="Стиль пункта схемы Знак"/>
    <w:link w:val="af8"/>
    <w:locked/>
    <w:rsid w:val="00554925"/>
    <w:rPr>
      <w:sz w:val="28"/>
      <w:szCs w:val="28"/>
    </w:rPr>
  </w:style>
  <w:style w:type="paragraph" w:customStyle="1" w:styleId="af8">
    <w:name w:val="Стиль пункта схемы"/>
    <w:basedOn w:val="a0"/>
    <w:link w:val="af7"/>
    <w:rsid w:val="00554925"/>
    <w:pPr>
      <w:autoSpaceDE w:val="0"/>
      <w:autoSpaceDN w:val="0"/>
      <w:adjustRightInd w:val="0"/>
      <w:spacing w:line="360" w:lineRule="auto"/>
      <w:ind w:firstLine="680"/>
      <w:jc w:val="both"/>
    </w:pPr>
    <w:rPr>
      <w:rFonts w:ascii="Times New Roman" w:eastAsia="Times New Roman" w:hAnsi="Times New Roman"/>
      <w:sz w:val="28"/>
      <w:szCs w:val="28"/>
      <w:lang w:val="x-none" w:eastAsia="x-none"/>
    </w:rPr>
  </w:style>
  <w:style w:type="paragraph" w:customStyle="1" w:styleId="ConsPlusNormal">
    <w:name w:val="ConsPlusNormal"/>
    <w:rsid w:val="00FE1736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11">
    <w:name w:val="Сетка таблицы светлая1"/>
    <w:qFormat/>
    <w:rsid w:val="00062BD4"/>
    <w:rPr>
      <w:b/>
      <w:sz w:val="24"/>
      <w:u w:val="single"/>
    </w:rPr>
  </w:style>
  <w:style w:type="paragraph" w:customStyle="1" w:styleId="-11">
    <w:name w:val="Цветной список - Акцент 11"/>
    <w:basedOn w:val="a0"/>
    <w:qFormat/>
    <w:rsid w:val="00062BD4"/>
    <w:pPr>
      <w:suppressAutoHyphens/>
      <w:ind w:left="720" w:firstLine="709"/>
      <w:contextualSpacing/>
      <w:jc w:val="both"/>
    </w:pPr>
    <w:rPr>
      <w:rFonts w:ascii="Arial" w:eastAsia="Times New Roman" w:hAnsi="Arial" w:cs="Arial"/>
      <w:szCs w:val="16"/>
      <w:lang w:eastAsia="ar-SA"/>
    </w:rPr>
  </w:style>
  <w:style w:type="paragraph" w:customStyle="1" w:styleId="ConsPlusCell">
    <w:name w:val="ConsPlusCell"/>
    <w:rsid w:val="00FC0B7A"/>
    <w:pPr>
      <w:suppressAutoHyphens/>
      <w:autoSpaceDE w:val="0"/>
    </w:pPr>
    <w:rPr>
      <w:rFonts w:ascii="Arial" w:eastAsia="Arial" w:hAnsi="Arial" w:cs="Arial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222EB8-3723-1348-B780-DC247637E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23</Pages>
  <Words>5024</Words>
  <Characters>28641</Characters>
  <Application>Microsoft Office Word</Application>
  <DocSecurity>0</DocSecurity>
  <Lines>238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ПОЛОЖЕНИЕ</vt:lpstr>
    </vt:vector>
  </TitlesOfParts>
  <Company>SPecialiST RePack</Company>
  <LinksUpToDate>false</LinksUpToDate>
  <CharactersWithSpaces>33598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ПОЛОЖЕНИЕ</dc:title>
  <dc:subject/>
  <dc:creator>Анна_Серпова</dc:creator>
  <cp:keywords/>
  <dc:description/>
  <cp:revision>8</cp:revision>
  <cp:lastPrinted>2012-11-01T22:07:00Z</cp:lastPrinted>
  <dcterms:created xsi:type="dcterms:W3CDTF">2021-06-01T09:16:00Z</dcterms:created>
  <dcterms:modified xsi:type="dcterms:W3CDTF">2023-07-19T22:20:00Z</dcterms:modified>
</cp:coreProperties>
</file>