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ind w:firstLine="851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Памятка населению:</w:t>
      </w:r>
    </w:p>
    <w:p>
      <w:pPr>
        <w:pStyle w:val="Normal"/>
        <w:spacing w:lineRule="auto" w:line="24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ДЕЙСТВИЯ ПРИ НАВОДНЕНИИ (ПАВОДКЕ)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О возможном паводковом затоплении население может оповещаться через сеть радио- и телевизионного вещания, сигналы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системы экстренного оповещения. В сообщении об угрозе затопления указываются ожидаемое время затопления, границы затапливаемой территории, рекомендации о действиях по защите населения и  имущества при наводнении, а также порядок проведения эвакуационных мероприятий.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При угрозе затопления необходимо: документы и ценности уложить в непромокаемые пакеты, создать 2-3-дневный запас продуктов питания и питьевой воды (консервы, хлеб, бутилированная питьевая вода). По возможности переместить имущество из подвальных и цокольных этажей. Проверить работоспособность радио и телевизора.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При эвакуации из дома необходимо взять с собой паспорт и другие необходимые документы, деньги и ценности, медицинскую аптечку, комплект верхней одежды и обуви по сезону, постельное белье и туалетные принадлежности, продукты питания на 3 суток.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Перед тем как покинуть дом, квартиру, необходимо выключить электричество, газ и воду, потушить горящие печи отопления, перенести на верхние этажи здания ценные предметы и вещи, плотно закрыть окна, двери, вентиляционные и другие отверстия здания.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Необходимо обозначить свое местоположение. В светлое время суток это достигается вывешиванием на высоком месте белого или цветного полотенца, а в ночное время – подачей световых сигналов. До прибытия помощи оказавшимся в зоне затопления следует оставаться на верхних этажах и крышах зданий, других возвышенных местах. В безопасных местах необходимо находиться до тех пор, пока не спадет вода.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Для самоэвакуации можно использовать лодки, катера, плоты из бревен и других подручных материалов. Во время паводка не следует продолжать движение в автомобиле, на мотоцикле: бушующий поток воды способен их опрокинуть.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7. При внезапном наводнении необходимо как можно быстрее, если затопление в селе или частном секторе, отогнать скот в безопасные места, отдаленные от зоны затопления. Занять ближайшее безопасное возвышенное место и быть готовым к организованной эвакуации по воде.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Если вода застала в поле, лесу, то необходимо выйти на возвышенные места, если нет такой возвышенности - забраться на дерево. Используются все предметы, способные удержать человека на воде (бревна, доски, деревянные двери, бочки, автомобильные шины и т. д.)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После спада воды следует остерегаться порванных и повисших электрических проводов, категорически запрещается использовать продукты питания, попавшие в воду, и употреблять воду из водопровода без соответствующей санитарной проверки. Имеющиеся колодцы с питьевой водой осушить путем выкачивания из них загрязненной воды.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Перед входом в жилище после паводка необходимо соблюдать меры предосторожности. Предварительно открываются двери и окна для проветривания. Запрещается пользоваться открытым огнем (возможна взрывопожароопасная концентрация газа), включать освещение и другие электропотребители до проверки исправности газовых и электрических сетей.</w:t>
      </w:r>
    </w:p>
    <w:p>
      <w:pPr>
        <w:pStyle w:val="NormalWeb"/>
        <w:jc w:val="center"/>
        <w:rPr>
          <w:color w:val="000000"/>
        </w:rPr>
      </w:pPr>
      <w:r>
        <w:rPr>
          <w:color w:val="000000"/>
        </w:rPr>
        <w:t>В любой обстановке не теряйте самообладания, не поддавайтесь панике, действуйте быстро, но без суеты и уверенно!</w:t>
      </w:r>
    </w:p>
    <w:p>
      <w:pPr>
        <w:pStyle w:val="Normal"/>
        <w:spacing w:lineRule="auto" w:line="240" w:beforeAutospacing="1" w:afterAutospacing="1"/>
        <w:rPr>
          <w:rFonts w:ascii="Verdana" w:hAnsi="Verdana" w:eastAsia="Times New Roman" w:cs="Times New Roman"/>
          <w:color w:val="0000FF"/>
          <w:sz w:val="19"/>
          <w:szCs w:val="19"/>
          <w:lang w:eastAsia="ru-RU"/>
        </w:rPr>
      </w:pPr>
      <w:r>
        <w:rPr>
          <w:rFonts w:eastAsia="Times New Roman" w:cs="Times New Roman" w:ascii="Verdana" w:hAnsi="Verdana"/>
          <w:color w:val="0000FF"/>
          <w:sz w:val="19"/>
          <w:szCs w:val="19"/>
          <w:lang w:eastAsia="ru-RU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4b48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LibreOffice/6.1.4.2$Windows_X86_64 LibreOffice_project/9d0f32d1f0b509096fd65e0d4bec26ddd1938fd3</Application>
  <Pages>1</Pages>
  <Words>419</Words>
  <Characters>2743</Characters>
  <CharactersWithSpaces>3152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2019-03-13T04:15:00Z</dcterms:created>
  <dc:creator>Васьковская</dc:creator>
  <dc:description/>
  <dc:language>ru-RU</dc:language>
  <cp:lastModifiedBy>Васьковская</cp:lastModifiedBy>
  <cp:lastPrinted>2019-03-13T04:55:00Z</cp:lastPrinted>
  <dcterms:modified xsi:type="dcterms:W3CDTF">2019-03-13T05:36:00Z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